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520" w:lineRule="exact"/>
        <w:ind w:firstLine="220" w:firstLineChars="50"/>
        <w:rPr>
          <w:rFonts w:hint="eastAsia" w:ascii="方正小标宋简体" w:eastAsia="方正小标宋简体" w:cs="宋体" w:hAnsiTheme="minorEastAsia"/>
          <w:kern w:val="0"/>
          <w:sz w:val="44"/>
          <w:szCs w:val="36"/>
        </w:rPr>
      </w:pPr>
    </w:p>
    <w:p>
      <w:pPr>
        <w:widowControl/>
        <w:spacing w:line="520" w:lineRule="exact"/>
        <w:ind w:firstLine="220" w:firstLineChars="50"/>
        <w:rPr>
          <w:rFonts w:hint="eastAsia" w:ascii="方正小标宋简体" w:eastAsia="方正小标宋简体" w:cs="宋体" w:hAnsiTheme="minorEastAsia"/>
          <w:kern w:val="0"/>
          <w:sz w:val="44"/>
          <w:szCs w:val="36"/>
        </w:rPr>
      </w:pPr>
    </w:p>
    <w:p>
      <w:pPr>
        <w:widowControl/>
        <w:spacing w:line="520" w:lineRule="exact"/>
        <w:ind w:firstLine="220" w:firstLineChars="50"/>
        <w:rPr>
          <w:rFonts w:ascii="方正小标宋简体" w:eastAsia="方正小标宋简体" w:cs="宋体" w:hAnsiTheme="minorEastAsia"/>
          <w:kern w:val="0"/>
          <w:sz w:val="44"/>
          <w:szCs w:val="36"/>
        </w:rPr>
      </w:pPr>
      <w:r>
        <w:rPr>
          <w:rFonts w:hint="eastAsia" w:ascii="方正小标宋简体" w:eastAsia="方正小标宋简体" w:cs="宋体" w:hAnsiTheme="minorEastAsia"/>
          <w:kern w:val="0"/>
          <w:sz w:val="44"/>
          <w:szCs w:val="36"/>
        </w:rPr>
        <w:t>增城区事业单位登记管理局2018年行政</w:t>
      </w:r>
    </w:p>
    <w:p>
      <w:pPr>
        <w:widowControl/>
        <w:spacing w:line="520" w:lineRule="exact"/>
        <w:jc w:val="center"/>
        <w:rPr>
          <w:rFonts w:ascii="方正小标宋简体" w:eastAsia="方正小标宋简体" w:cs="宋体" w:hAnsiTheme="minorEastAsia"/>
          <w:kern w:val="0"/>
          <w:sz w:val="44"/>
          <w:szCs w:val="36"/>
        </w:rPr>
      </w:pPr>
      <w:r>
        <w:rPr>
          <w:rFonts w:hint="eastAsia" w:ascii="方正小标宋简体" w:eastAsia="方正小标宋简体" w:cs="宋体" w:hAnsiTheme="minorEastAsia"/>
          <w:kern w:val="0"/>
          <w:sz w:val="44"/>
          <w:szCs w:val="36"/>
        </w:rPr>
        <w:t>许可实施和监督管理情况评价公告</w:t>
      </w:r>
    </w:p>
    <w:p>
      <w:pPr>
        <w:widowControl/>
        <w:spacing w:line="520" w:lineRule="exact"/>
        <w:jc w:val="center"/>
        <w:rPr>
          <w:rFonts w:ascii="仿宋_GB2312" w:eastAsia="仿宋_GB2312"/>
          <w:sz w:val="32"/>
          <w:szCs w:val="32"/>
        </w:rPr>
      </w:pPr>
    </w:p>
    <w:p>
      <w:pPr>
        <w:spacing w:line="500" w:lineRule="exact"/>
        <w:ind w:firstLine="640" w:firstLineChars="200"/>
        <w:rPr>
          <w:rFonts w:ascii="仿宋_GB2312" w:eastAsia="仿宋_GB2312"/>
          <w:sz w:val="32"/>
          <w:szCs w:val="32"/>
        </w:rPr>
      </w:pPr>
      <w:r>
        <w:rPr>
          <w:rFonts w:hint="eastAsia" w:ascii="仿宋_GB2312" w:hAnsi="Tahoma" w:eastAsia="仿宋_GB2312"/>
          <w:sz w:val="32"/>
          <w:szCs w:val="32"/>
        </w:rPr>
        <w:t>根据《广东省行政许可监督管理条例》规定和有关要求，现公告增城区事业单位登记管理局</w:t>
      </w:r>
      <w:r>
        <w:rPr>
          <w:rFonts w:hint="eastAsia" w:ascii="仿宋_GB2312" w:eastAsia="仿宋_GB2312"/>
          <w:sz w:val="32"/>
          <w:szCs w:val="32"/>
        </w:rPr>
        <w:t>2018</w:t>
      </w:r>
      <w:r>
        <w:rPr>
          <w:rFonts w:hint="eastAsia" w:ascii="仿宋_GB2312" w:hAnsi="Tahoma" w:eastAsia="仿宋_GB2312"/>
          <w:sz w:val="32"/>
          <w:szCs w:val="32"/>
        </w:rPr>
        <w:t>年度行政许可实施和监督管理情况。欢迎您客观、真实地对是否存在以下问题进行反映：</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一、</w:t>
      </w:r>
      <w:r>
        <w:rPr>
          <w:rFonts w:hint="eastAsia" w:ascii="仿宋_GB2312" w:hAnsi="Tahoma" w:eastAsia="仿宋_GB2312"/>
          <w:sz w:val="32"/>
          <w:szCs w:val="32"/>
        </w:rPr>
        <w:t>没有依照法定权限、程序、条件进行审批，或变相实施行政许可，在目录外实施行政许可事项的；</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w:t>
      </w:r>
      <w:r>
        <w:rPr>
          <w:rFonts w:hint="eastAsia" w:ascii="仿宋_GB2312" w:hAnsi="Tahoma" w:eastAsia="仿宋_GB2312"/>
          <w:sz w:val="32"/>
          <w:szCs w:val="32"/>
        </w:rPr>
        <w:t>没有公开公示行政许可实施主体、依据、条件、期限、流程、裁量标准、收费标准和申请材料、申请办法、申请书格式文本、咨询投诉方式等或公开公示不明确的；</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三、</w:t>
      </w:r>
      <w:r>
        <w:rPr>
          <w:rFonts w:hint="eastAsia" w:ascii="仿宋_GB2312" w:hAnsi="Tahoma" w:eastAsia="仿宋_GB2312"/>
          <w:sz w:val="32"/>
          <w:szCs w:val="32"/>
        </w:rPr>
        <w:t>受理条件和程序不规范，要求多次补充申请材料的；</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四、</w:t>
      </w:r>
      <w:r>
        <w:rPr>
          <w:rFonts w:hint="eastAsia" w:ascii="仿宋_GB2312" w:hAnsi="Tahoma" w:eastAsia="仿宋_GB2312"/>
          <w:sz w:val="32"/>
          <w:szCs w:val="32"/>
        </w:rPr>
        <w:t>办理效率低下，办理流程复杂，擅自增加行政许可条件、环节的；</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五、</w:t>
      </w:r>
      <w:r>
        <w:rPr>
          <w:rFonts w:hint="eastAsia" w:ascii="仿宋_GB2312" w:hAnsi="Tahoma" w:eastAsia="仿宋_GB2312"/>
          <w:sz w:val="32"/>
          <w:szCs w:val="32"/>
        </w:rPr>
        <w:t>不能按期限办理行政许可，不能及时、客观地调查处理投诉举报的；</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六、</w:t>
      </w:r>
      <w:r>
        <w:rPr>
          <w:rFonts w:hint="eastAsia" w:ascii="仿宋_GB2312" w:hAnsi="Tahoma" w:eastAsia="仿宋_GB2312"/>
          <w:sz w:val="32"/>
          <w:szCs w:val="32"/>
        </w:rPr>
        <w:t>工作人员索取或收受礼物、好处的；</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七、</w:t>
      </w:r>
      <w:r>
        <w:rPr>
          <w:rFonts w:hint="eastAsia" w:ascii="仿宋_GB2312" w:hAnsi="Tahoma" w:eastAsia="仿宋_GB2312"/>
          <w:sz w:val="32"/>
          <w:szCs w:val="32"/>
        </w:rPr>
        <w:t>实施行政许可过程中要求申请人购买指定商品或者接受指定人员、组织提供服务的，或者要求申请人参加不必要的付费培训、会议等的；</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八、</w:t>
      </w:r>
      <w:r>
        <w:rPr>
          <w:rFonts w:hint="eastAsia" w:ascii="仿宋_GB2312" w:hAnsi="Tahoma" w:eastAsia="仿宋_GB2312"/>
          <w:sz w:val="32"/>
          <w:szCs w:val="32"/>
        </w:rPr>
        <w:t>依法需要听证、招标、拍卖、检验、检测、检疫、鉴定和专家评审的事项，指定或者变相指定人员、组织的；</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九、</w:t>
      </w:r>
      <w:r>
        <w:rPr>
          <w:rFonts w:hint="eastAsia" w:ascii="仿宋_GB2312" w:hAnsi="Tahoma" w:eastAsia="仿宋_GB2312"/>
          <w:sz w:val="32"/>
          <w:szCs w:val="32"/>
        </w:rPr>
        <w:t>没有对被许可人从事行政许可事项活动依法有效实施监督检查的；</w:t>
      </w:r>
    </w:p>
    <w:p>
      <w:pPr>
        <w:spacing w:line="500" w:lineRule="exact"/>
        <w:ind w:firstLine="640" w:firstLineChars="200"/>
        <w:rPr>
          <w:rFonts w:ascii="仿宋_GB2312" w:hAnsi="Tahoma" w:eastAsia="仿宋_GB2312"/>
          <w:sz w:val="32"/>
          <w:szCs w:val="32"/>
        </w:rPr>
      </w:pPr>
      <w:r>
        <w:rPr>
          <w:rFonts w:hint="eastAsia" w:ascii="仿宋_GB2312" w:eastAsia="仿宋_GB2312"/>
          <w:sz w:val="32"/>
          <w:szCs w:val="32"/>
        </w:rPr>
        <w:t>十、</w:t>
      </w:r>
      <w:r>
        <w:rPr>
          <w:rFonts w:hint="eastAsia" w:ascii="仿宋_GB2312" w:hAnsi="Tahoma" w:eastAsia="仿宋_GB2312"/>
          <w:sz w:val="32"/>
          <w:szCs w:val="32"/>
        </w:rPr>
        <w:t>没有必要设立行政许可，可以取消或采取事后监管等其他管理方式、调整由行业组织或者中介机构自律管理、通过技术标准或管理规范能有效管理的；</w:t>
      </w:r>
    </w:p>
    <w:p>
      <w:pPr>
        <w:spacing w:line="500" w:lineRule="exact"/>
        <w:ind w:firstLine="640" w:firstLineChars="200"/>
        <w:rPr>
          <w:rFonts w:ascii="仿宋_GB2312" w:hAnsi="Tahoma" w:eastAsia="仿宋_GB2312"/>
          <w:sz w:val="32"/>
          <w:szCs w:val="32"/>
        </w:rPr>
      </w:pPr>
      <w:r>
        <w:rPr>
          <w:rFonts w:hint="eastAsia" w:ascii="仿宋_GB2312" w:hAnsi="Tahoma" w:eastAsia="仿宋_GB2312"/>
          <w:sz w:val="32"/>
          <w:szCs w:val="32"/>
        </w:rPr>
        <w:t>十一、没有按规定清理规范行政审批中介服务事项，存在私自实施、变相实施、仍要求申请人提供有关材料或明示或暗示申请人委托特定中介服务机构等情况的；</w:t>
      </w:r>
    </w:p>
    <w:p>
      <w:pPr>
        <w:spacing w:line="500" w:lineRule="exact"/>
        <w:ind w:firstLine="640" w:firstLineChars="200"/>
        <w:rPr>
          <w:rFonts w:ascii="仿宋_GB2312" w:hAnsi="Tahoma" w:eastAsia="仿宋_GB2312"/>
          <w:sz w:val="32"/>
          <w:szCs w:val="32"/>
        </w:rPr>
      </w:pPr>
      <w:r>
        <w:rPr>
          <w:rFonts w:hint="eastAsia" w:ascii="仿宋_GB2312" w:hAnsi="Tahoma" w:eastAsia="仿宋_GB2312"/>
          <w:sz w:val="32"/>
          <w:szCs w:val="32"/>
        </w:rPr>
        <w:t>十二、没有按规定清理规范各类涉企涉民证明，已明令取消，但仍作为行政许可的必要条件要求申请人提交的情况。</w:t>
      </w:r>
    </w:p>
    <w:p>
      <w:pPr>
        <w:spacing w:line="500" w:lineRule="exact"/>
        <w:ind w:firstLine="640" w:firstLineChars="200"/>
        <w:rPr>
          <w:rFonts w:ascii="仿宋_GB2312" w:eastAsia="仿宋_GB2312"/>
          <w:sz w:val="32"/>
          <w:szCs w:val="32"/>
        </w:rPr>
      </w:pPr>
      <w:r>
        <w:rPr>
          <w:rFonts w:hint="eastAsia" w:ascii="仿宋_GB2312" w:hAnsi="Tahoma" w:eastAsia="仿宋_GB2312"/>
          <w:sz w:val="32"/>
          <w:szCs w:val="32"/>
        </w:rPr>
        <w:t>如您认为在行政审批实施过程中还存在其他问题，欢迎一并提出意见建议。我们将对您反映的情况和您的个人信息予以保密。</w:t>
      </w:r>
    </w:p>
    <w:p>
      <w:pPr>
        <w:spacing w:line="500" w:lineRule="exact"/>
        <w:ind w:firstLine="640" w:firstLineChars="200"/>
        <w:rPr>
          <w:rFonts w:ascii="仿宋_GB2312" w:eastAsia="仿宋_GB2312"/>
          <w:sz w:val="32"/>
          <w:szCs w:val="32"/>
        </w:rPr>
      </w:pPr>
      <w:r>
        <w:rPr>
          <w:rFonts w:hint="eastAsia" w:ascii="仿宋_GB2312" w:hAnsi="Tahoma" w:eastAsia="仿宋_GB2312"/>
          <w:sz w:val="32"/>
          <w:szCs w:val="32"/>
        </w:rPr>
        <w:t>感谢对我单位行政审批评价工作的大力支持</w:t>
      </w:r>
      <w:r>
        <w:rPr>
          <w:rFonts w:hint="eastAsia" w:ascii="仿宋_GB2312" w:eastAsia="仿宋_GB2312"/>
          <w:sz w:val="32"/>
          <w:szCs w:val="32"/>
        </w:rPr>
        <w:t>!</w:t>
      </w:r>
    </w:p>
    <w:p>
      <w:pPr>
        <w:spacing w:line="500" w:lineRule="exact"/>
        <w:ind w:firstLine="640" w:firstLineChars="200"/>
        <w:rPr>
          <w:rFonts w:ascii="仿宋_GB2312" w:eastAsia="仿宋_GB2312"/>
          <w:sz w:val="32"/>
          <w:szCs w:val="32"/>
        </w:rPr>
      </w:pPr>
    </w:p>
    <w:p>
      <w:pPr>
        <w:spacing w:line="500" w:lineRule="exact"/>
        <w:ind w:left="1590" w:leftChars="300" w:hanging="960" w:hangingChars="300"/>
        <w:rPr>
          <w:rFonts w:ascii="仿宋_GB2312" w:eastAsia="仿宋_GB2312"/>
          <w:sz w:val="32"/>
          <w:szCs w:val="32"/>
        </w:rPr>
      </w:pPr>
      <w:r>
        <w:rPr>
          <w:rFonts w:hint="eastAsia" w:ascii="仿宋_GB2312" w:eastAsia="仿宋_GB2312"/>
          <w:sz w:val="32"/>
          <w:szCs w:val="32"/>
        </w:rPr>
        <w:t>附件：</w:t>
      </w:r>
      <w:r>
        <w:rPr>
          <w:rFonts w:hint="eastAsia" w:ascii="仿宋_GB2312" w:hAnsi="Tahoma" w:eastAsia="仿宋_GB2312"/>
          <w:sz w:val="32"/>
          <w:szCs w:val="32"/>
        </w:rPr>
        <w:t>增城区事业单位登记管理</w:t>
      </w:r>
      <w:r>
        <w:rPr>
          <w:rFonts w:hint="eastAsia" w:ascii="仿宋_GB2312" w:eastAsia="仿宋_GB2312"/>
          <w:sz w:val="32"/>
          <w:szCs w:val="32"/>
        </w:rPr>
        <w:t>2018年行政许可实施和监督管理情况报告</w:t>
      </w:r>
    </w:p>
    <w:p>
      <w:pPr>
        <w:spacing w:line="500" w:lineRule="exact"/>
        <w:rPr>
          <w:rFonts w:ascii="仿宋_GB2312" w:eastAsia="仿宋_GB2312"/>
          <w:sz w:val="32"/>
          <w:szCs w:val="32"/>
        </w:rPr>
      </w:pPr>
    </w:p>
    <w:p>
      <w:pPr>
        <w:spacing w:line="500" w:lineRule="exact"/>
        <w:ind w:firstLine="640" w:firstLineChars="200"/>
        <w:rPr>
          <w:rFonts w:ascii="仿宋_GB2312" w:eastAsia="仿宋_GB2312"/>
          <w:sz w:val="32"/>
          <w:szCs w:val="32"/>
        </w:rPr>
      </w:pPr>
      <w:r>
        <w:rPr>
          <w:rFonts w:hint="eastAsia" w:ascii="仿宋_GB2312" w:hAnsi="Tahoma" w:eastAsia="仿宋_GB2312"/>
          <w:sz w:val="32"/>
          <w:szCs w:val="32"/>
        </w:rPr>
        <w:t>电话联系：020-82740528</w:t>
      </w:r>
    </w:p>
    <w:p>
      <w:pPr>
        <w:spacing w:line="500" w:lineRule="exact"/>
        <w:ind w:left="2230" w:leftChars="300" w:hanging="1600" w:hangingChars="500"/>
        <w:rPr>
          <w:rFonts w:ascii="仿宋_GB2312" w:eastAsia="仿宋_GB2312"/>
          <w:spacing w:val="-10"/>
          <w:sz w:val="32"/>
          <w:szCs w:val="32"/>
        </w:rPr>
      </w:pPr>
      <w:r>
        <w:rPr>
          <w:rFonts w:hint="eastAsia" w:ascii="仿宋_GB2312" w:hAnsi="Tahoma" w:eastAsia="仿宋_GB2312"/>
          <w:sz w:val="32"/>
          <w:szCs w:val="32"/>
        </w:rPr>
        <w:t>来信地址：</w:t>
      </w:r>
      <w:r>
        <w:rPr>
          <w:rFonts w:hint="eastAsia" w:ascii="仿宋_GB2312" w:eastAsia="仿宋_GB2312"/>
          <w:spacing w:val="-10"/>
          <w:sz w:val="32"/>
          <w:szCs w:val="32"/>
        </w:rPr>
        <w:t>增城区荔城街惠民路1号行政中心3号楼113室（区事登局收）</w:t>
      </w:r>
    </w:p>
    <w:p>
      <w:pPr>
        <w:spacing w:line="500" w:lineRule="exact"/>
        <w:ind w:firstLine="640" w:firstLineChars="200"/>
        <w:rPr>
          <w:rFonts w:ascii="仿宋_GB2312" w:eastAsia="仿宋_GB2312"/>
          <w:sz w:val="32"/>
          <w:szCs w:val="32"/>
        </w:rPr>
      </w:pPr>
      <w:r>
        <w:rPr>
          <w:rFonts w:hint="eastAsia" w:ascii="仿宋_GB2312" w:hAnsi="Tahoma" w:eastAsia="仿宋_GB2312"/>
          <w:sz w:val="32"/>
          <w:szCs w:val="32"/>
        </w:rPr>
        <w:t>邮</w:t>
      </w:r>
      <w:r>
        <w:rPr>
          <w:rFonts w:hint="eastAsia" w:ascii="仿宋_GB2312" w:eastAsia="仿宋_GB2312"/>
          <w:sz w:val="32"/>
          <w:szCs w:val="32"/>
        </w:rPr>
        <w:t xml:space="preserve">    </w:t>
      </w:r>
      <w:r>
        <w:rPr>
          <w:rFonts w:hint="eastAsia" w:ascii="仿宋_GB2312" w:hAnsi="Tahoma" w:eastAsia="仿宋_GB2312"/>
          <w:sz w:val="32"/>
          <w:szCs w:val="32"/>
        </w:rPr>
        <w:t>编：511300</w:t>
      </w:r>
      <w:bookmarkStart w:id="0" w:name="_GoBack"/>
      <w:bookmarkEnd w:id="0"/>
    </w:p>
    <w:p>
      <w:pPr>
        <w:spacing w:line="500" w:lineRule="exact"/>
        <w:ind w:firstLine="640" w:firstLineChars="200"/>
        <w:rPr>
          <w:rFonts w:ascii="仿宋_GB2312" w:eastAsia="仿宋_GB2312"/>
          <w:sz w:val="32"/>
          <w:szCs w:val="32"/>
        </w:rPr>
      </w:pPr>
      <w:r>
        <w:rPr>
          <w:rFonts w:hint="eastAsia" w:ascii="仿宋_GB2312" w:hAnsi="Tahoma" w:eastAsia="仿宋_GB2312"/>
          <w:sz w:val="32"/>
          <w:szCs w:val="32"/>
        </w:rPr>
        <w:t>电子邮箱：</w:t>
      </w:r>
      <w:r>
        <w:rPr>
          <w:rFonts w:ascii="仿宋_GB2312" w:hAnsi="Tahoma" w:eastAsia="仿宋_GB2312"/>
          <w:sz w:val="32"/>
          <w:szCs w:val="32"/>
        </w:rPr>
        <w:t>sdj82740528</w:t>
      </w:r>
      <w:r>
        <w:rPr>
          <w:rFonts w:hint="eastAsia" w:ascii="仿宋_GB2312" w:hAnsi="Tahoma" w:eastAsia="仿宋_GB2312"/>
          <w:sz w:val="32"/>
          <w:szCs w:val="32"/>
        </w:rPr>
        <w:t>@126.com</w:t>
      </w:r>
    </w:p>
    <w:p>
      <w:pPr>
        <w:spacing w:line="500" w:lineRule="exact"/>
        <w:ind w:firstLine="640" w:firstLineChars="200"/>
        <w:rPr>
          <w:rFonts w:ascii="仿宋_GB2312" w:eastAsia="仿宋_GB2312"/>
          <w:sz w:val="32"/>
          <w:szCs w:val="32"/>
        </w:rPr>
      </w:pPr>
      <w:r>
        <w:rPr>
          <w:rFonts w:hint="eastAsia" w:ascii="仿宋_GB2312" w:hAnsi="Tahoma" w:eastAsia="仿宋_GB2312"/>
          <w:sz w:val="32"/>
          <w:szCs w:val="32"/>
        </w:rPr>
        <w:t>监督电话</w:t>
      </w:r>
      <w:r>
        <w:rPr>
          <w:rFonts w:ascii="仿宋_GB2312" w:hAnsi="Tahoma" w:eastAsia="仿宋_GB2312"/>
          <w:sz w:val="32"/>
          <w:szCs w:val="32"/>
        </w:rPr>
        <w:t>：</w:t>
      </w:r>
      <w:r>
        <w:rPr>
          <w:rFonts w:hint="eastAsia" w:ascii="仿宋_GB2312" w:hAnsi="Tahoma" w:eastAsia="仿宋_GB2312"/>
          <w:sz w:val="32"/>
          <w:szCs w:val="32"/>
        </w:rPr>
        <w:t>020—32829289</w:t>
      </w:r>
    </w:p>
    <w:p>
      <w:pPr>
        <w:spacing w:line="500" w:lineRule="exact"/>
        <w:rPr>
          <w:rFonts w:ascii="仿宋_GB2312" w:eastAsia="仿宋_GB2312"/>
          <w:sz w:val="32"/>
          <w:szCs w:val="32"/>
        </w:rPr>
      </w:pPr>
    </w:p>
    <w:p>
      <w:pPr>
        <w:spacing w:line="500" w:lineRule="exact"/>
        <w:ind w:right="640" w:firstLine="2720" w:firstLineChars="850"/>
        <w:rPr>
          <w:rFonts w:ascii="仿宋_GB2312" w:eastAsia="仿宋_GB2312"/>
          <w:sz w:val="32"/>
          <w:szCs w:val="32"/>
        </w:rPr>
      </w:pPr>
      <w:r>
        <w:rPr>
          <w:rFonts w:hint="eastAsia" w:ascii="仿宋_GB2312" w:hAnsi="Tahoma" w:eastAsia="仿宋_GB2312"/>
          <w:sz w:val="32"/>
          <w:szCs w:val="32"/>
        </w:rPr>
        <w:t>广州市增城区事业单位登记管理局</w:t>
      </w:r>
    </w:p>
    <w:p>
      <w:pPr>
        <w:spacing w:line="500" w:lineRule="exact"/>
        <w:ind w:right="420" w:rightChars="200" w:firstLine="3840" w:firstLineChars="1200"/>
        <w:rPr>
          <w:rFonts w:ascii="仿宋_GB2312" w:hAnsi="Tahoma" w:eastAsia="仿宋_GB2312"/>
          <w:sz w:val="32"/>
          <w:szCs w:val="32"/>
        </w:rPr>
      </w:pPr>
      <w:r>
        <w:rPr>
          <w:rFonts w:hint="eastAsia" w:ascii="仿宋_GB2312" w:eastAsia="仿宋_GB2312"/>
          <w:sz w:val="32"/>
          <w:szCs w:val="32"/>
        </w:rPr>
        <w:t>2019</w:t>
      </w:r>
      <w:r>
        <w:rPr>
          <w:rFonts w:hint="eastAsia" w:ascii="仿宋_GB2312" w:hAnsi="Tahoma" w:eastAsia="仿宋_GB2312"/>
          <w:sz w:val="32"/>
          <w:szCs w:val="32"/>
        </w:rPr>
        <w:t>年</w:t>
      </w:r>
      <w:r>
        <w:rPr>
          <w:rFonts w:hint="eastAsia" w:ascii="仿宋_GB2312" w:hAnsi="Tahoma" w:eastAsia="仿宋_GB2312"/>
          <w:sz w:val="32"/>
          <w:szCs w:val="32"/>
          <w:lang w:val="en-US" w:eastAsia="zh-CN"/>
        </w:rPr>
        <w:t>3</w:t>
      </w:r>
      <w:r>
        <w:rPr>
          <w:rFonts w:hint="eastAsia" w:ascii="仿宋_GB2312" w:hAnsi="Tahoma" w:eastAsia="仿宋_GB2312"/>
          <w:sz w:val="32"/>
          <w:szCs w:val="32"/>
        </w:rPr>
        <w:t>月</w:t>
      </w:r>
      <w:r>
        <w:rPr>
          <w:rFonts w:hint="eastAsia" w:ascii="仿宋_GB2312" w:hAnsi="Tahoma" w:eastAsia="仿宋_GB2312"/>
          <w:sz w:val="32"/>
          <w:szCs w:val="32"/>
          <w:lang w:val="en-US" w:eastAsia="zh-CN"/>
        </w:rPr>
        <w:t>1</w:t>
      </w:r>
      <w:r>
        <w:rPr>
          <w:rFonts w:hint="eastAsia" w:ascii="仿宋_GB2312" w:hAnsi="Tahoma" w:eastAsia="仿宋_GB2312"/>
          <w:sz w:val="32"/>
          <w:szCs w:val="32"/>
        </w:rPr>
        <w:t>日</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E00002FF" w:usb1="4000ACFF" w:usb2="00000001" w:usb3="00000000" w:csb0="2000019F" w:csb1="00000000"/>
  </w:font>
  <w:font w:name="方正小标宋简体">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auto"/>
    <w:pitch w:val="default"/>
    <w:sig w:usb0="80000287" w:usb1="280F3C52" w:usb2="00000016" w:usb3="00000000" w:csb0="0004001F" w:csb1="0000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61357312"/>
    </w:sdtPr>
    <w:sdtContent>
      <w:p>
        <w:pPr>
          <w:pStyle w:val="2"/>
          <w:jc w:val="center"/>
        </w:pPr>
        <w:r>
          <w:fldChar w:fldCharType="begin"/>
        </w:r>
        <w:r>
          <w:instrText xml:space="preserve">PAGE   \* MERGEFORMAT</w:instrText>
        </w:r>
        <w:r>
          <w:fldChar w:fldCharType="separate"/>
        </w:r>
        <w:r>
          <w:rPr>
            <w:lang w:val="zh-CN"/>
          </w:rPr>
          <w:t>2</w:t>
        </w:r>
        <w:r>
          <w:fldChar w:fldCharType="end"/>
        </w:r>
      </w:p>
    </w:sdtContent>
  </w:sdt>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0E9A"/>
    <w:rsid w:val="001A7AA6"/>
    <w:rsid w:val="001B3A87"/>
    <w:rsid w:val="001D2FA8"/>
    <w:rsid w:val="001F0FF0"/>
    <w:rsid w:val="00233513"/>
    <w:rsid w:val="002C673D"/>
    <w:rsid w:val="004004D3"/>
    <w:rsid w:val="00470CF7"/>
    <w:rsid w:val="00476A5A"/>
    <w:rsid w:val="00503135"/>
    <w:rsid w:val="005D4497"/>
    <w:rsid w:val="00634906"/>
    <w:rsid w:val="00673918"/>
    <w:rsid w:val="006A3919"/>
    <w:rsid w:val="006E518E"/>
    <w:rsid w:val="007C77EA"/>
    <w:rsid w:val="008A2FF3"/>
    <w:rsid w:val="00910E9A"/>
    <w:rsid w:val="00911ACE"/>
    <w:rsid w:val="0097673E"/>
    <w:rsid w:val="009D4ADF"/>
    <w:rsid w:val="00B039F2"/>
    <w:rsid w:val="00B359BD"/>
    <w:rsid w:val="00B83B3D"/>
    <w:rsid w:val="00C37AD9"/>
    <w:rsid w:val="00DA0B8F"/>
    <w:rsid w:val="00DA239D"/>
    <w:rsid w:val="00DC39D1"/>
    <w:rsid w:val="00E336A9"/>
    <w:rsid w:val="00E50C1E"/>
    <w:rsid w:val="00FA6A5D"/>
    <w:rsid w:val="00FC5D01"/>
    <w:rsid w:val="562166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unhideWhenUsed/>
    <w:uiPriority w:val="1"/>
  </w:style>
  <w:style w:type="table" w:default="1" w:styleId="5">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3"/>
    <w:uiPriority w:val="99"/>
    <w:rPr>
      <w:rFonts w:ascii="Times New Roman" w:hAnsi="Times New Roman" w:eastAsia="宋体" w:cs="Times New Roman"/>
      <w:sz w:val="18"/>
      <w:szCs w:val="18"/>
    </w:rPr>
  </w:style>
  <w:style w:type="character" w:customStyle="1" w:styleId="7">
    <w:name w:val="页脚 Char"/>
    <w:basedOn w:val="4"/>
    <w:link w:val="2"/>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DD1A978-04E1-4B77-8026-159D07DCCDEE}">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2</Pages>
  <Words>141</Words>
  <Characters>804</Characters>
  <Lines>6</Lines>
  <Paragraphs>1</Paragraphs>
  <TotalTime>0</TotalTime>
  <ScaleCrop>false</ScaleCrop>
  <LinksUpToDate>false</LinksUpToDate>
  <CharactersWithSpaces>944</CharactersWithSpaces>
  <Application>WPS Office_10.8.0.6206_F1E327BC-269C-435d-A152-05C5408002CA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2018-02-27T02:07:00Z</dcterms:created>
  <dc:creator>市编办</dc:creator>
  <cp:lastModifiedBy>dqh</cp:lastModifiedBy>
  <cp:lastPrinted>2019-03-01T00:55:00Z</cp:lastPrinted>
  <dcterms:modified xsi:type="dcterms:W3CDTF">2019-03-01T02:34:20Z</dcterms:modified>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2052-10.8.0.6206</vt:lpwstr>
  </property>
</Properties>
</file>