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Cs w:val="21"/>
        </w:rPr>
      </w:pP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〔2018〕52</w:t>
      </w:r>
      <w:r>
        <w:rPr>
          <w:rFonts w:hint="eastAsia" w:ascii="仿宋_GB2312" w:hAnsi="仿宋" w:eastAsia="仿宋_GB2312"/>
          <w:color w:val="000000"/>
          <w:kern w:val="0"/>
          <w:szCs w:val="21"/>
        </w:rPr>
        <w:t>号          第1页  共3页</w:t>
      </w:r>
    </w:p>
    <w:p>
      <w:pPr>
        <w:spacing w:line="560" w:lineRule="exact"/>
        <w:rPr>
          <w:rFonts w:ascii="仿宋_GB2312" w:hAnsi="仿宋" w:eastAsia="仿宋_GB2312"/>
          <w:bCs/>
          <w:color w:val="000000"/>
          <w:sz w:val="32"/>
          <w:szCs w:val="32"/>
        </w:rPr>
      </w:pPr>
      <w:r>
        <w:rPr>
          <w:rFonts w:ascii="仿宋_GB2312" w:hAnsi="仿宋" w:eastAsia="仿宋_GB2312"/>
          <w:color w:val="000000"/>
          <w:sz w:val="32"/>
          <w:szCs w:val="32"/>
        </w:rPr>
        <w:pict>
          <v:line id="Line 2" o:spid="_x0000_s1026" o:spt="20" style="position:absolute;left:0pt;margin-left:-9.75pt;margin-top:0pt;height:0.05pt;width:442.2pt;z-index:251658240;mso-width-relative:page;mso-height-relative:page;" coordsize="21600,21600">
            <v:path arrowok="t"/>
            <v:fill focussize="0,0"/>
            <v:stroke weight="1.5pt"/>
            <v:imagedata o:title=""/>
            <o:lock v:ext="edit"/>
          </v:line>
        </w:pict>
      </w:r>
      <w:r>
        <w:rPr>
          <w:rFonts w:hint="eastAsia" w:ascii="仿宋_GB2312" w:hAnsi="仿宋_GB2312" w:eastAsia="仿宋_GB2312" w:cs="仿宋_GB2312"/>
          <w:color w:val="000000"/>
          <w:kern w:val="0"/>
          <w:sz w:val="32"/>
          <w:szCs w:val="32"/>
        </w:rPr>
        <w:t>当事人：</w:t>
      </w:r>
      <w:r>
        <w:rPr>
          <w:rFonts w:hint="eastAsia" w:ascii="仿宋_GB2312" w:hAnsi="仿宋" w:eastAsia="仿宋_GB2312"/>
          <w:color w:val="000000"/>
          <w:sz w:val="32"/>
          <w:szCs w:val="32"/>
        </w:rPr>
        <w:t>高龙辉（广州市增城购欢飞百货店）</w:t>
      </w:r>
    </w:p>
    <w:p>
      <w:pPr>
        <w:spacing w:line="560" w:lineRule="exact"/>
        <w:rPr>
          <w:rFonts w:ascii="仿宋_GB2312" w:hAnsi="仿宋" w:eastAsia="仿宋_GB2312"/>
          <w:bCs/>
          <w:color w:val="000000"/>
          <w:sz w:val="32"/>
          <w:szCs w:val="32"/>
        </w:rPr>
      </w:pPr>
      <w:r>
        <w:rPr>
          <w:rFonts w:hint="eastAsia" w:ascii="仿宋_GB2312" w:hAnsi="仿宋" w:eastAsia="仿宋_GB2312" w:cs="仿宋"/>
          <w:color w:val="000000"/>
          <w:kern w:val="0"/>
          <w:sz w:val="32"/>
          <w:szCs w:val="32"/>
        </w:rPr>
        <w:t>地址（住址）：</w:t>
      </w:r>
      <w:r>
        <w:rPr>
          <w:rFonts w:hint="eastAsia" w:ascii="仿宋_GB2312" w:hAnsi="仿宋" w:eastAsia="仿宋_GB2312"/>
          <w:color w:val="000000"/>
          <w:sz w:val="32"/>
          <w:szCs w:val="32"/>
        </w:rPr>
        <w:t>广州市增城区新塘镇久裕村久裕市场5-10号（自主申报）</w:t>
      </w:r>
      <w:r>
        <w:rPr>
          <w:rFonts w:hint="eastAsia" w:ascii="仿宋_GB2312" w:hAnsi="仿宋" w:eastAsia="仿宋_GB2312"/>
          <w:bCs/>
          <w:color w:val="000000"/>
          <w:sz w:val="32"/>
          <w:szCs w:val="32"/>
        </w:rPr>
        <w:t xml:space="preserve">             </w:t>
      </w:r>
      <w:r>
        <w:rPr>
          <w:rFonts w:hint="eastAsia" w:ascii="仿宋_GB2312" w:hAnsi="仿宋" w:eastAsia="仿宋_GB2312" w:cs="仿宋"/>
          <w:color w:val="000000"/>
          <w:kern w:val="0"/>
          <w:sz w:val="32"/>
          <w:szCs w:val="32"/>
        </w:rPr>
        <w:t>邮编：511340</w:t>
      </w:r>
    </w:p>
    <w:p>
      <w:pPr>
        <w:spacing w:line="560" w:lineRule="exac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 xml:space="preserve">其他资质证明：《营业执照》        </w:t>
      </w:r>
    </w:p>
    <w:p>
      <w:pPr>
        <w:spacing w:line="56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统一社会信用代码：92440101MA5AP15J1N</w:t>
      </w:r>
    </w:p>
    <w:p>
      <w:pPr>
        <w:spacing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法定代表人（负责人）：</w:t>
      </w:r>
      <w:r>
        <w:rPr>
          <w:rFonts w:hint="eastAsia" w:ascii="仿宋_GB2312" w:hAnsi="仿宋" w:eastAsia="仿宋_GB2312"/>
          <w:color w:val="000000"/>
          <w:sz w:val="32"/>
          <w:szCs w:val="32"/>
        </w:rPr>
        <w:t>高龙辉</w:t>
      </w:r>
      <w:r>
        <w:rPr>
          <w:rFonts w:hint="eastAsia" w:ascii="仿宋_GB2312" w:hAnsi="仿宋_GB2312" w:eastAsia="仿宋_GB2312" w:cs="仿宋_GB2312"/>
          <w:color w:val="000000"/>
          <w:kern w:val="0"/>
          <w:sz w:val="32"/>
          <w:szCs w:val="32"/>
        </w:rPr>
        <w:t xml:space="preserve">     性别：</w:t>
      </w:r>
      <w:r>
        <w:rPr>
          <w:rFonts w:hint="eastAsia" w:ascii="仿宋_GB2312" w:hAnsi="仿宋_GB2312" w:eastAsia="仿宋_GB2312" w:cs="仿宋_GB2312"/>
          <w:color w:val="000000"/>
          <w:sz w:val="32"/>
          <w:szCs w:val="32"/>
          <w:lang w:val="en-US" w:eastAsia="zh-CN"/>
        </w:rPr>
        <w:t>X</w:t>
      </w:r>
      <w:r>
        <w:rPr>
          <w:rFonts w:hint="eastAsia" w:ascii="仿宋_GB2312" w:hAnsi="仿宋_GB2312" w:eastAsia="仿宋_GB2312" w:cs="仿宋_GB2312"/>
          <w:color w:val="000000"/>
          <w:sz w:val="32"/>
          <w:szCs w:val="32"/>
        </w:rPr>
        <w:t xml:space="preserve">      </w:t>
      </w:r>
    </w:p>
    <w:p>
      <w:pPr>
        <w:spacing w:line="560" w:lineRule="exact"/>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color w:val="000000"/>
          <w:sz w:val="32"/>
          <w:szCs w:val="32"/>
        </w:rPr>
        <w:t>身份证号码：</w:t>
      </w:r>
      <w:r>
        <w:rPr>
          <w:rFonts w:hint="eastAsia" w:ascii="仿宋_GB2312" w:hAnsi="仿宋_GB2312" w:eastAsia="仿宋_GB2312" w:cs="仿宋_GB2312"/>
          <w:bCs/>
          <w:color w:val="000000"/>
          <w:sz w:val="32"/>
          <w:szCs w:val="32"/>
          <w:lang w:val="en-US" w:eastAsia="zh-CN"/>
        </w:rPr>
        <w:t>XXXXXXXXXXXXXXX</w:t>
      </w:r>
    </w:p>
    <w:p>
      <w:pPr>
        <w:spacing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住址：广东省揭西县五经富镇联合村委高村83号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tabs>
          <w:tab w:val="right" w:pos="8306"/>
        </w:tabs>
        <w:spacing w:line="560" w:lineRule="exact"/>
        <w:ind w:firstLine="640" w:firstLineChars="200"/>
        <w:rPr>
          <w:rFonts w:ascii="仿宋_GB2312" w:hAnsi="Arial" w:eastAsia="仿宋_GB2312" w:cs="Arial"/>
          <w:bCs/>
          <w:color w:val="000000"/>
          <w:sz w:val="32"/>
          <w:szCs w:val="32"/>
        </w:rPr>
      </w:pPr>
      <w:r>
        <w:rPr>
          <w:rFonts w:hint="eastAsia" w:ascii="仿宋_GB2312" w:hAnsi="Arial" w:eastAsia="仿宋_GB2312" w:cs="Arial"/>
          <w:bCs/>
          <w:color w:val="000000"/>
          <w:sz w:val="32"/>
          <w:szCs w:val="32"/>
        </w:rPr>
        <w:t>2018年5月17日，我局执法人员根据群众的投诉举报线索，依法对位于</w:t>
      </w:r>
      <w:r>
        <w:rPr>
          <w:rFonts w:hint="eastAsia" w:ascii="仿宋_GB2312" w:hAnsi="仿宋" w:eastAsia="仿宋_GB2312"/>
          <w:color w:val="000000"/>
          <w:sz w:val="32"/>
          <w:szCs w:val="32"/>
        </w:rPr>
        <w:t>广州市增城区新塘镇久裕村久裕市场5-10号（自主申报）</w:t>
      </w:r>
      <w:r>
        <w:rPr>
          <w:rFonts w:hint="eastAsia" w:ascii="仿宋_GB2312" w:hAnsi="Arial" w:eastAsia="仿宋_GB2312" w:cs="Arial"/>
          <w:bCs/>
          <w:color w:val="000000"/>
          <w:sz w:val="32"/>
          <w:szCs w:val="32"/>
        </w:rPr>
        <w:t>的你单位进行核查。现场检查发现货架上有被举报的超过保质期的湘汕二刀肉（标示生产日期2017年11月01日，保质期180天）1包、湘汕二刀肉（标示生产日期2017年11月06日，保质期180天）1包；现场未发现被举报的“源创川味肠”。我局依法对涉案物品进行扣押。</w:t>
      </w:r>
    </w:p>
    <w:p>
      <w:pPr>
        <w:pStyle w:val="6"/>
        <w:spacing w:before="0" w:after="0" w:line="560" w:lineRule="exact"/>
        <w:ind w:firstLine="640" w:firstLineChars="200"/>
        <w:rPr>
          <w:rFonts w:hint="eastAsia" w:ascii="仿宋_GB2312" w:hAnsi="Arial" w:eastAsia="仿宋_GB2312" w:cs="Arial"/>
          <w:bCs/>
          <w:color w:val="000000"/>
          <w:sz w:val="32"/>
          <w:szCs w:val="32"/>
        </w:rPr>
      </w:pPr>
      <w:r>
        <w:rPr>
          <w:rFonts w:hint="eastAsia" w:ascii="仿宋_GB2312" w:hAnsi="Arial" w:eastAsia="仿宋_GB2312" w:cs="Arial"/>
          <w:bCs/>
          <w:color w:val="000000"/>
          <w:sz w:val="32"/>
          <w:szCs w:val="32"/>
        </w:rPr>
        <w:t>经调查，你单位确认了举报人2018年5月5日购买的“湘汕二刀肉”（标示生产日期2017年11月1日，保质期：180天）、“源创川味肠”（标示生产日期2017年11月9日，保质期：完好抽真空包装25 ℃以下150天，0-5 ℃保</w:t>
      </w:r>
    </w:p>
    <w:p>
      <w:pPr>
        <w:pStyle w:val="6"/>
        <w:spacing w:before="0" w:after="0" w:line="560" w:lineRule="exact"/>
        <w:jc w:val="center"/>
        <w:rPr>
          <w:rFonts w:hint="eastAsia" w:ascii="仿宋_GB2312" w:hAnsi="Arial" w:eastAsia="仿宋_GB2312" w:cs="Arial"/>
          <w:bCs/>
          <w:color w:val="000000"/>
          <w:sz w:val="32"/>
          <w:szCs w:val="32"/>
        </w:rPr>
      </w:pPr>
      <w:r>
        <w:rPr>
          <w:rFonts w:hint="eastAsia" w:ascii="仿宋_GB2312" w:hAnsi="Arial" w:eastAsia="仿宋_GB2312" w:cs="Arial"/>
          <w:bCs/>
          <w:color w:val="000000"/>
          <w:sz w:val="32"/>
          <w:szCs w:val="32"/>
        </w:rPr>
        <w:t>质300天）是从你单位售出，因疏忽导致过期。其中“源创川味肠”已销售完毕，故现场未能发现，因你单位不能提供</w:t>
      </w: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Cs w:val="21"/>
        </w:rPr>
      </w:pPr>
      <w:r>
        <w:rPr>
          <w:rFonts w:ascii="仿宋_GB2312" w:hAnsi="仿宋" w:eastAsia="仿宋_GB2312"/>
          <w:color w:val="000000"/>
          <w:sz w:val="20"/>
        </w:rPr>
        <w:pict>
          <v:line id="_x0000_s1034" o:spid="_x0000_s1034" o:spt="20" style="position:absolute;left:0pt;margin-left:-20.25pt;margin-top:14.85pt;height:0.05pt;width:442.2pt;z-index:251671552;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〔2018〕52</w:t>
      </w:r>
      <w:r>
        <w:rPr>
          <w:rFonts w:hint="eastAsia" w:ascii="仿宋_GB2312" w:hAnsi="仿宋" w:eastAsia="仿宋_GB2312"/>
          <w:color w:val="000000"/>
          <w:kern w:val="0"/>
          <w:szCs w:val="21"/>
        </w:rPr>
        <w:t>号         第2页  共3页</w:t>
      </w:r>
    </w:p>
    <w:p>
      <w:pPr>
        <w:pStyle w:val="6"/>
        <w:spacing w:before="0" w:after="0" w:line="560" w:lineRule="exact"/>
        <w:rPr>
          <w:rFonts w:ascii="仿宋_GB2312" w:hAnsi="Arial" w:eastAsia="仿宋_GB2312" w:cs="Arial"/>
          <w:bCs/>
          <w:color w:val="000000"/>
          <w:sz w:val="32"/>
          <w:szCs w:val="32"/>
        </w:rPr>
      </w:pPr>
      <w:r>
        <w:rPr>
          <w:rFonts w:hint="eastAsia" w:ascii="仿宋_GB2312" w:hAnsi="Arial" w:eastAsia="仿宋_GB2312" w:cs="Arial"/>
          <w:bCs/>
          <w:color w:val="000000"/>
          <w:sz w:val="32"/>
          <w:szCs w:val="32"/>
        </w:rPr>
        <w:t>进货单及销售单，故只能认定你单位销售给举报人的过期“源创川味肠”的涉案货值为12元，违法所得无法计算；“湘汕二刀肉”仍在售，是你单位于2017年12月15日从东莞市大岭山源发腊味经营部购进的，购进价是42元/kg，共购进0.522kg，销售价是50元/kg，因你单位无法提供销售单，只能认定现场查获的以及销售给举报人的过期“湘汕二刀肉”的涉案货值为26.1元，违法所得为销售给举报人的1.62元。综上，你单位销售的超过保质期的食品的涉案货值为38.1元，违法所得为1.62元。</w:t>
      </w:r>
    </w:p>
    <w:p>
      <w:pPr>
        <w:tabs>
          <w:tab w:val="right" w:pos="8306"/>
        </w:tabs>
        <w:spacing w:line="560" w:lineRule="exact"/>
        <w:ind w:firstLine="640" w:firstLineChars="200"/>
        <w:rPr>
          <w:rFonts w:ascii="仿宋_GB2312" w:hAnsi="Arial" w:eastAsia="仿宋_GB2312" w:cs="Arial"/>
          <w:bCs/>
          <w:color w:val="000000"/>
          <w:sz w:val="32"/>
          <w:szCs w:val="32"/>
        </w:rPr>
      </w:pPr>
      <w:r>
        <w:rPr>
          <w:rFonts w:hint="eastAsia" w:ascii="仿宋_GB2312" w:hAnsi="Arial" w:eastAsia="仿宋_GB2312" w:cs="Arial"/>
          <w:bCs/>
          <w:color w:val="000000"/>
          <w:sz w:val="32"/>
          <w:szCs w:val="32"/>
        </w:rPr>
        <w:t>你单位销售超过保质期的食品的行为，违反了《中华人民共和国食品安全法》第三十四条第（十）项</w:t>
      </w:r>
      <w:r>
        <w:rPr>
          <w:rFonts w:hint="eastAsia" w:ascii="仿宋_GB2312" w:hAnsi="仿宋" w:eastAsia="仿宋_GB2312"/>
          <w:color w:val="000000"/>
          <w:sz w:val="32"/>
          <w:szCs w:val="32"/>
        </w:rPr>
        <w:t>“禁止生产经营下列食品、食品添加剂、食品相关产品：……（十）标注虚假生产日期、保质期或者超过保质期的食品、食品添加剂；……”的规定。</w:t>
      </w:r>
    </w:p>
    <w:p>
      <w:pPr>
        <w:widowControl/>
        <w:spacing w:line="560" w:lineRule="exac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pStyle w:val="6"/>
        <w:spacing w:before="0" w:after="0" w:line="560" w:lineRule="exact"/>
        <w:ind w:firstLine="640" w:firstLineChars="200"/>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1、广州市增城购欢飞百货店的《营业执照》和《食品经营许可证》复印件各1份；2、负责人高龙辉身份证复印件1份；3、现场检查笔录和询问调查笔录各1份；4、现场</w:t>
      </w:r>
    </w:p>
    <w:p>
      <w:pPr>
        <w:widowControl/>
        <w:spacing w:line="560" w:lineRule="exact"/>
        <w:rPr>
          <w:rFonts w:hint="eastAsia" w:ascii="仿宋_GB2312" w:hAnsi="仿宋" w:eastAsia="仿宋_GB2312"/>
          <w:color w:val="000000"/>
          <w:sz w:val="32"/>
          <w:szCs w:val="32"/>
        </w:rPr>
      </w:pPr>
      <w:r>
        <w:rPr>
          <w:rFonts w:hint="eastAsia" w:ascii="仿宋_GB2312" w:hAnsi="仿宋" w:eastAsia="仿宋_GB2312"/>
          <w:color w:val="000000"/>
          <w:sz w:val="32"/>
          <w:szCs w:val="32"/>
        </w:rPr>
        <w:t>检查照片4张；5、进货来源资料1份；6、投诉举报资料2份。</w:t>
      </w:r>
    </w:p>
    <w:p>
      <w:pPr>
        <w:widowControl/>
        <w:spacing w:line="560" w:lineRule="exac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行政处罚依据和种类：</w:t>
      </w:r>
    </w:p>
    <w:p>
      <w:pPr>
        <w:widowControl/>
        <w:spacing w:line="560" w:lineRule="exact"/>
        <w:ind w:firstLine="640" w:firstLineChars="200"/>
        <w:rPr>
          <w:rFonts w:ascii="仿宋_GB2312" w:hAnsi="仿宋_GB2312" w:eastAsia="仿宋_GB2312" w:cs="仿宋_GB2312"/>
          <w:b/>
          <w:bCs/>
          <w:color w:val="000000"/>
          <w:kern w:val="0"/>
          <w:sz w:val="32"/>
          <w:szCs w:val="32"/>
        </w:rPr>
      </w:pPr>
      <w:r>
        <w:rPr>
          <w:rFonts w:hint="eastAsia" w:ascii="仿宋_GB2312" w:hAnsi="仿宋" w:eastAsia="仿宋_GB2312"/>
          <w:color w:val="000000"/>
          <w:sz w:val="32"/>
          <w:szCs w:val="32"/>
        </w:rPr>
        <w:t>对于你单位销售超过保质期的食品的行为，鉴于你单位</w:t>
      </w:r>
    </w:p>
    <w:p>
      <w:pPr>
        <w:pStyle w:val="6"/>
        <w:spacing w:before="0" w:after="0"/>
        <w:ind w:firstLine="643" w:firstLineChars="20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Cs w:val="21"/>
        </w:rPr>
      </w:pPr>
      <w:r>
        <w:rPr>
          <w:rFonts w:ascii="仿宋_GB2312" w:hAnsi="Arial" w:eastAsia="仿宋_GB2312" w:cs="Arial"/>
          <w:color w:val="000000"/>
          <w:szCs w:val="21"/>
        </w:rPr>
        <w:pict>
          <v:line id="_x0000_s1035" o:spid="_x0000_s1035" o:spt="20" style="position:absolute;left:0pt;margin-left:-14.25pt;margin-top:14.8pt;height:0.05pt;width:442.2pt;z-index:251673600;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〔2018〕52</w:t>
      </w:r>
      <w:r>
        <w:rPr>
          <w:rFonts w:hint="eastAsia" w:ascii="仿宋_GB2312" w:hAnsi="仿宋" w:eastAsia="仿宋_GB2312"/>
          <w:color w:val="000000"/>
          <w:kern w:val="0"/>
          <w:szCs w:val="21"/>
        </w:rPr>
        <w:t>号         第3页  共3页</w:t>
      </w:r>
    </w:p>
    <w:p>
      <w:pPr>
        <w:pStyle w:val="6"/>
        <w:spacing w:before="0" w:after="0" w:line="560" w:lineRule="exact"/>
        <w:rPr>
          <w:rFonts w:ascii="仿宋_GB2312" w:hAnsi="仿宋" w:eastAsia="仿宋_GB2312"/>
          <w:color w:val="000000"/>
          <w:sz w:val="32"/>
          <w:szCs w:val="32"/>
        </w:rPr>
      </w:pPr>
      <w:r>
        <w:rPr>
          <w:rFonts w:hint="eastAsia" w:ascii="仿宋_GB2312" w:hAnsi="仿宋" w:eastAsia="仿宋_GB2312"/>
          <w:color w:val="000000"/>
          <w:sz w:val="32"/>
          <w:szCs w:val="32"/>
        </w:rPr>
        <w:t>涉案货值小（</w:t>
      </w:r>
      <w:r>
        <w:rPr>
          <w:rFonts w:hint="eastAsia" w:ascii="仿宋_GB2312" w:hAnsi="Arial" w:eastAsia="仿宋_GB2312" w:cs="Arial"/>
          <w:bCs/>
          <w:color w:val="000000"/>
          <w:sz w:val="32"/>
          <w:szCs w:val="32"/>
        </w:rPr>
        <w:t>38.1</w:t>
      </w:r>
      <w:r>
        <w:rPr>
          <w:rFonts w:hint="eastAsia" w:ascii="仿宋_GB2312" w:hAnsi="仿宋" w:eastAsia="仿宋_GB2312"/>
          <w:color w:val="000000"/>
          <w:sz w:val="32"/>
          <w:szCs w:val="32"/>
        </w:rPr>
        <w:t>元），积极配合我局进行调查，违法行为轻微并及时纠正，且危害后果较为轻微，依据《中华人民共和国食品安全法》第一百二十四条第一款第（五）项的规定，决定对你单位减轻处罚如下：1、没收违法物品（详见（增新）食药监食查扣〔2018〕D11号扣押物品清单）；2、没收违法所得1.62元；3、罚款5000元。</w:t>
      </w:r>
    </w:p>
    <w:p>
      <w:pPr>
        <w:widowControl/>
        <w:spacing w:line="560" w:lineRule="exact"/>
        <w:ind w:firstLine="640" w:firstLineChars="200"/>
        <w:jc w:val="left"/>
        <w:rPr>
          <w:rFonts w:ascii="仿宋_GB2312" w:hAnsi="仿宋" w:eastAsia="仿宋_GB2312"/>
          <w:color w:val="000000"/>
          <w:sz w:val="32"/>
          <w:szCs w:val="32"/>
        </w:rPr>
      </w:pPr>
      <w:r>
        <w:rPr>
          <w:rFonts w:hint="eastAsia" w:ascii="仿宋_GB2312" w:hAnsi="仿宋" w:eastAsia="仿宋_GB2312"/>
          <w:color w:val="000000"/>
          <w:sz w:val="32"/>
          <w:szCs w:val="32"/>
        </w:rPr>
        <w:t>请你单位在接到本处罚决定书之日起15日内将罚没款缴到广州市非税收入缴款通知书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银行。逾期不缴纳罚没款的，根据《中华人民共和国行政处罚法》第五十一条第一项的规定，每日按罚款数额的3%加处罚款，并将依法申请人民法院强制执行。</w:t>
      </w:r>
    </w:p>
    <w:p>
      <w:pPr>
        <w:spacing w:line="560" w:lineRule="exact"/>
        <w:ind w:firstLine="645"/>
        <w:rPr>
          <w:rFonts w:hint="eastAsia" w:ascii="仿宋_GB2312" w:eastAsia="仿宋_GB2312"/>
          <w:sz w:val="32"/>
          <w:szCs w:val="32"/>
        </w:rPr>
      </w:pPr>
      <w:r>
        <w:rPr>
          <w:rFonts w:hint="eastAsia" w:ascii="仿宋_GB2312" w:eastAsia="仿宋_GB2312"/>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pPr>
        <w:spacing w:line="560" w:lineRule="exact"/>
        <w:ind w:firstLine="645"/>
        <w:rPr>
          <w:rFonts w:hint="eastAsia" w:ascii="仿宋_GB2312" w:eastAsia="仿宋_GB2312"/>
          <w:sz w:val="32"/>
          <w:szCs w:val="32"/>
        </w:rPr>
      </w:pPr>
    </w:p>
    <w:p>
      <w:pPr>
        <w:spacing w:line="560" w:lineRule="exact"/>
        <w:ind w:firstLine="645"/>
        <w:rPr>
          <w:rFonts w:ascii="仿宋_GB2312" w:eastAsia="仿宋_GB2312"/>
          <w:sz w:val="32"/>
          <w:szCs w:val="32"/>
        </w:rPr>
      </w:pPr>
    </w:p>
    <w:p>
      <w:pPr>
        <w:widowControl/>
        <w:spacing w:line="56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Cs w:val="21"/>
        </w:rPr>
        <w:t xml:space="preserve">                                 </w:t>
      </w:r>
      <w:r>
        <w:rPr>
          <w:rFonts w:hint="eastAsia" w:ascii="仿宋_GB2312" w:hAnsi="仿宋_GB2312" w:eastAsia="仿宋_GB2312" w:cs="仿宋_GB2312"/>
          <w:color w:val="000000"/>
          <w:kern w:val="0"/>
          <w:sz w:val="32"/>
          <w:szCs w:val="32"/>
        </w:rPr>
        <w:t>广州市增城区食品药品监督管理局</w:t>
      </w:r>
    </w:p>
    <w:p>
      <w:pPr>
        <w:widowControl/>
        <w:spacing w:line="560" w:lineRule="exact"/>
        <w:ind w:firstLine="4800" w:firstLineChars="15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2018年</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18</w:t>
      </w:r>
      <w:bookmarkStart w:id="0" w:name="_GoBack"/>
      <w:bookmarkEnd w:id="0"/>
      <w:r>
        <w:rPr>
          <w:rFonts w:hint="eastAsia" w:ascii="仿宋_GB2312" w:hAnsi="仿宋_GB2312" w:eastAsia="仿宋_GB2312" w:cs="仿宋_GB2312"/>
          <w:color w:val="000000"/>
          <w:kern w:val="0"/>
          <w:sz w:val="32"/>
          <w:szCs w:val="32"/>
        </w:rPr>
        <w:t>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sdtPr>
    <w:sdtContent>
      <w:sdt>
        <w:sdtPr>
          <w:id w:val="98381352"/>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50A"/>
    <w:rsid w:val="0001453B"/>
    <w:rsid w:val="000175D6"/>
    <w:rsid w:val="000348BF"/>
    <w:rsid w:val="00041B57"/>
    <w:rsid w:val="00051C4E"/>
    <w:rsid w:val="00070A16"/>
    <w:rsid w:val="000862F3"/>
    <w:rsid w:val="00091769"/>
    <w:rsid w:val="000A0226"/>
    <w:rsid w:val="000A46E7"/>
    <w:rsid w:val="000B213A"/>
    <w:rsid w:val="000B273D"/>
    <w:rsid w:val="000B32F3"/>
    <w:rsid w:val="000D1110"/>
    <w:rsid w:val="000D5197"/>
    <w:rsid w:val="00103DAE"/>
    <w:rsid w:val="00150A65"/>
    <w:rsid w:val="00170831"/>
    <w:rsid w:val="001724F1"/>
    <w:rsid w:val="00172A27"/>
    <w:rsid w:val="00186E6C"/>
    <w:rsid w:val="00190F95"/>
    <w:rsid w:val="00196E84"/>
    <w:rsid w:val="00210CC1"/>
    <w:rsid w:val="00212A10"/>
    <w:rsid w:val="00214984"/>
    <w:rsid w:val="002509EA"/>
    <w:rsid w:val="00250C5A"/>
    <w:rsid w:val="002613FC"/>
    <w:rsid w:val="00294F73"/>
    <w:rsid w:val="002A19EA"/>
    <w:rsid w:val="002A3D72"/>
    <w:rsid w:val="002A742C"/>
    <w:rsid w:val="002B15E8"/>
    <w:rsid w:val="002E0939"/>
    <w:rsid w:val="002E1853"/>
    <w:rsid w:val="002E7D69"/>
    <w:rsid w:val="00310E50"/>
    <w:rsid w:val="00320D30"/>
    <w:rsid w:val="0033779E"/>
    <w:rsid w:val="00341E64"/>
    <w:rsid w:val="003424C4"/>
    <w:rsid w:val="0034382A"/>
    <w:rsid w:val="00347BA8"/>
    <w:rsid w:val="00355A0D"/>
    <w:rsid w:val="00362427"/>
    <w:rsid w:val="003A57EE"/>
    <w:rsid w:val="003A65E6"/>
    <w:rsid w:val="003B6508"/>
    <w:rsid w:val="003C796A"/>
    <w:rsid w:val="003D6442"/>
    <w:rsid w:val="003E3219"/>
    <w:rsid w:val="00406B2B"/>
    <w:rsid w:val="00417A77"/>
    <w:rsid w:val="004274C3"/>
    <w:rsid w:val="00454B1A"/>
    <w:rsid w:val="00455CC1"/>
    <w:rsid w:val="0047064C"/>
    <w:rsid w:val="004A02DE"/>
    <w:rsid w:val="004B147E"/>
    <w:rsid w:val="004B33F2"/>
    <w:rsid w:val="005003F4"/>
    <w:rsid w:val="00510C4A"/>
    <w:rsid w:val="005132B7"/>
    <w:rsid w:val="00517A45"/>
    <w:rsid w:val="00542650"/>
    <w:rsid w:val="00590AA2"/>
    <w:rsid w:val="005A2720"/>
    <w:rsid w:val="005B093D"/>
    <w:rsid w:val="005C74CA"/>
    <w:rsid w:val="005E512A"/>
    <w:rsid w:val="005F3093"/>
    <w:rsid w:val="005F412D"/>
    <w:rsid w:val="005F6961"/>
    <w:rsid w:val="0061738F"/>
    <w:rsid w:val="00620B38"/>
    <w:rsid w:val="00624010"/>
    <w:rsid w:val="00630D1B"/>
    <w:rsid w:val="00645D72"/>
    <w:rsid w:val="00685CAC"/>
    <w:rsid w:val="00692167"/>
    <w:rsid w:val="006B78CB"/>
    <w:rsid w:val="006D2383"/>
    <w:rsid w:val="006D4FCF"/>
    <w:rsid w:val="006F7B43"/>
    <w:rsid w:val="00713525"/>
    <w:rsid w:val="00733317"/>
    <w:rsid w:val="0074054B"/>
    <w:rsid w:val="007502F7"/>
    <w:rsid w:val="00766C4C"/>
    <w:rsid w:val="00785630"/>
    <w:rsid w:val="007D2D20"/>
    <w:rsid w:val="007D3540"/>
    <w:rsid w:val="00801522"/>
    <w:rsid w:val="00823ED8"/>
    <w:rsid w:val="00825718"/>
    <w:rsid w:val="00837FB1"/>
    <w:rsid w:val="0089247D"/>
    <w:rsid w:val="008B4458"/>
    <w:rsid w:val="008B65B8"/>
    <w:rsid w:val="008D6A71"/>
    <w:rsid w:val="00901AFA"/>
    <w:rsid w:val="00915A2F"/>
    <w:rsid w:val="00927BE1"/>
    <w:rsid w:val="00966A89"/>
    <w:rsid w:val="009827F9"/>
    <w:rsid w:val="00991A38"/>
    <w:rsid w:val="009C2121"/>
    <w:rsid w:val="00A04BFA"/>
    <w:rsid w:val="00A47DB0"/>
    <w:rsid w:val="00A52D9A"/>
    <w:rsid w:val="00A5442C"/>
    <w:rsid w:val="00A836D6"/>
    <w:rsid w:val="00A944BF"/>
    <w:rsid w:val="00A97961"/>
    <w:rsid w:val="00AA1B06"/>
    <w:rsid w:val="00B05171"/>
    <w:rsid w:val="00B13F2D"/>
    <w:rsid w:val="00B13FCC"/>
    <w:rsid w:val="00B16AB9"/>
    <w:rsid w:val="00B177AC"/>
    <w:rsid w:val="00B25CB0"/>
    <w:rsid w:val="00B46BF8"/>
    <w:rsid w:val="00B54882"/>
    <w:rsid w:val="00B57C34"/>
    <w:rsid w:val="00B65E42"/>
    <w:rsid w:val="00B6624F"/>
    <w:rsid w:val="00B7799A"/>
    <w:rsid w:val="00B8083B"/>
    <w:rsid w:val="00B91CE3"/>
    <w:rsid w:val="00B9331B"/>
    <w:rsid w:val="00B97D3B"/>
    <w:rsid w:val="00BD551C"/>
    <w:rsid w:val="00BD7D03"/>
    <w:rsid w:val="00BF181D"/>
    <w:rsid w:val="00C118AB"/>
    <w:rsid w:val="00C16815"/>
    <w:rsid w:val="00C23FBA"/>
    <w:rsid w:val="00C31414"/>
    <w:rsid w:val="00C43E16"/>
    <w:rsid w:val="00C44422"/>
    <w:rsid w:val="00C50B19"/>
    <w:rsid w:val="00C66906"/>
    <w:rsid w:val="00C82B78"/>
    <w:rsid w:val="00CC7A9F"/>
    <w:rsid w:val="00CE3E86"/>
    <w:rsid w:val="00CF426D"/>
    <w:rsid w:val="00D15607"/>
    <w:rsid w:val="00D16E3A"/>
    <w:rsid w:val="00D34A26"/>
    <w:rsid w:val="00D64710"/>
    <w:rsid w:val="00DF1093"/>
    <w:rsid w:val="00E11A4D"/>
    <w:rsid w:val="00EA2C64"/>
    <w:rsid w:val="00EE02C1"/>
    <w:rsid w:val="00F0063A"/>
    <w:rsid w:val="00F13C39"/>
    <w:rsid w:val="00F20057"/>
    <w:rsid w:val="00F2659A"/>
    <w:rsid w:val="00F324AA"/>
    <w:rsid w:val="00F47E15"/>
    <w:rsid w:val="00F50BED"/>
    <w:rsid w:val="00F51FDC"/>
    <w:rsid w:val="00F605E2"/>
    <w:rsid w:val="00F637E8"/>
    <w:rsid w:val="00F81037"/>
    <w:rsid w:val="00F82C77"/>
    <w:rsid w:val="00FA5DA7"/>
    <w:rsid w:val="00FB2D28"/>
    <w:rsid w:val="00FC1960"/>
    <w:rsid w:val="00FD19A6"/>
    <w:rsid w:val="00FD4865"/>
    <w:rsid w:val="00FD670C"/>
    <w:rsid w:val="00FE7FF7"/>
    <w:rsid w:val="00FF5F12"/>
    <w:rsid w:val="2A384FD9"/>
    <w:rsid w:val="62291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qFormat/>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qFormat/>
    <w:uiPriority w:val="99"/>
    <w:rPr>
      <w:kern w:val="2"/>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269</Words>
  <Characters>1537</Characters>
  <Lines>12</Lines>
  <Paragraphs>3</Paragraphs>
  <TotalTime>0</TotalTime>
  <ScaleCrop>false</ScaleCrop>
  <LinksUpToDate>false</LinksUpToDate>
  <CharactersWithSpaces>1803</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Administrator</cp:lastModifiedBy>
  <cp:lastPrinted>2018-02-07T04:40:00Z</cp:lastPrinted>
  <dcterms:modified xsi:type="dcterms:W3CDTF">2018-12-27T03:07:22Z</dcterms:modified>
  <dc:title>食品药品行政处罚文书</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