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line="620" w:lineRule="exact"/>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20" w:lineRule="exact"/>
        <w:jc w:val="center"/>
        <w:rPr>
          <w:b/>
          <w:color w:val="000000"/>
          <w:kern w:val="0"/>
          <w:sz w:val="44"/>
        </w:rPr>
      </w:pPr>
      <w:r>
        <w:rPr>
          <w:rFonts w:hint="eastAsia"/>
          <w:b/>
          <w:color w:val="000000"/>
          <w:kern w:val="0"/>
          <w:sz w:val="44"/>
        </w:rPr>
        <w:t>行政处罚决定书</w:t>
      </w:r>
    </w:p>
    <w:p>
      <w:pPr>
        <w:autoSpaceDE w:val="0"/>
        <w:autoSpaceDN w:val="0"/>
        <w:spacing w:line="620" w:lineRule="exact"/>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sz w:val="20"/>
          <w:lang w:val="en-US" w:eastAsia="zh-CN"/>
        </w:rPr>
        <w:t>80</w:t>
      </w:r>
      <w:r>
        <w:rPr>
          <w:rFonts w:hint="eastAsia" w:ascii="仿宋_GB2312" w:hAnsi="仿宋" w:eastAsia="仿宋_GB2312"/>
          <w:color w:val="000000"/>
          <w:kern w:val="0"/>
          <w:sz w:val="20"/>
        </w:rPr>
        <w:t>号        第1页  共</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sz w:val="24"/>
          <w:szCs w:val="24"/>
          <w:lang w:eastAsia="zh-CN"/>
        </w:rPr>
      </w:pPr>
      <w:r>
        <w:rPr>
          <w:rFonts w:hint="eastAsia" w:ascii="仿宋" w:hAnsi="仿宋" w:eastAsia="仿宋" w:cs="仿宋"/>
          <w:color w:val="000000"/>
          <w:sz w:val="24"/>
          <w:szCs w:val="24"/>
        </w:rPr>
        <w:pict>
          <v:line id="Line 2" o:spid="_x0000_s1032" o:spt="20" style="position:absolute;left:0pt;margin-left:0pt;margin-top:0pt;height:0.05pt;width:442.2pt;z-index:251661312;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path arrowok="t"/>
            <v:fill on="f" focussize="0,0"/>
            <v:stroke weight="1.5pt" color="#000000" joinstyle="round"/>
            <v:imagedata o:title=""/>
            <o:lock v:ext="edit" aspectratio="f"/>
          </v:line>
        </w:pict>
      </w:r>
      <w:r>
        <w:rPr>
          <w:rFonts w:hint="eastAsia" w:ascii="仿宋" w:hAnsi="仿宋" w:eastAsia="仿宋" w:cs="仿宋"/>
          <w:color w:val="000000"/>
          <w:kern w:val="0"/>
          <w:sz w:val="24"/>
          <w:szCs w:val="24"/>
        </w:rPr>
        <w:t>当事人：</w:t>
      </w:r>
      <w:r>
        <w:rPr>
          <w:rFonts w:hint="eastAsia" w:ascii="仿宋" w:hAnsi="仿宋" w:eastAsia="仿宋" w:cs="仿宋"/>
          <w:color w:val="000000"/>
          <w:sz w:val="24"/>
          <w:szCs w:val="24"/>
          <w:u w:val="none"/>
        </w:rPr>
        <w:t>卢嘉城</w:t>
      </w:r>
      <w:r>
        <w:rPr>
          <w:rFonts w:hint="eastAsia" w:ascii="仿宋" w:hAnsi="仿宋" w:eastAsia="仿宋" w:cs="仿宋"/>
          <w:color w:val="000000"/>
          <w:sz w:val="24"/>
          <w:szCs w:val="24"/>
          <w:u w:val="none"/>
          <w:lang w:eastAsia="zh-CN"/>
        </w:rPr>
        <w:t>（</w:t>
      </w:r>
      <w:r>
        <w:rPr>
          <w:rFonts w:hint="eastAsia" w:ascii="仿宋" w:hAnsi="仿宋" w:eastAsia="仿宋" w:cs="仿宋"/>
          <w:color w:val="000000"/>
          <w:sz w:val="24"/>
          <w:szCs w:val="24"/>
          <w:u w:val="none"/>
        </w:rPr>
        <w:t>广州市增城联维贸易经营部</w:t>
      </w:r>
      <w:r>
        <w:rPr>
          <w:rFonts w:hint="eastAsia" w:ascii="仿宋" w:hAnsi="仿宋" w:eastAsia="仿宋" w:cs="仿宋"/>
          <w:color w:val="000000"/>
          <w:sz w:val="24"/>
          <w:szCs w:val="24"/>
          <w:u w:val="none"/>
          <w:lang w:eastAsia="zh-CN"/>
        </w:rPr>
        <w:t>）</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sz w:val="24"/>
          <w:szCs w:val="24"/>
          <w:u w:val="none"/>
          <w:lang w:val="en-US" w:eastAsia="zh-CN"/>
        </w:rPr>
      </w:pPr>
      <w:r>
        <w:rPr>
          <w:rFonts w:hint="eastAsia" w:ascii="仿宋" w:hAnsi="仿宋" w:eastAsia="仿宋" w:cs="仿宋"/>
          <w:bCs/>
          <w:color w:val="000000"/>
          <w:kern w:val="0"/>
          <w:sz w:val="24"/>
          <w:szCs w:val="24"/>
        </w:rPr>
        <w:t>经营场所：</w:t>
      </w:r>
      <w:r>
        <w:rPr>
          <w:rFonts w:hint="eastAsia" w:ascii="仿宋" w:hAnsi="仿宋" w:eastAsia="仿宋" w:cs="仿宋"/>
          <w:color w:val="auto"/>
          <w:sz w:val="24"/>
          <w:szCs w:val="24"/>
        </w:rPr>
        <w:t>广州市增城区新塘镇荔新十二路96号27幢105号</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000000"/>
          <w:sz w:val="24"/>
          <w:szCs w:val="24"/>
          <w:lang w:eastAsia="zh-CN"/>
        </w:rPr>
        <w:t>个体工商户</w:t>
      </w:r>
      <w:r>
        <w:rPr>
          <w:rFonts w:hint="eastAsia" w:ascii="仿宋" w:hAnsi="仿宋" w:eastAsia="仿宋" w:cs="仿宋"/>
          <w:bCs/>
          <w:color w:val="000000"/>
          <w:kern w:val="0"/>
          <w:sz w:val="24"/>
          <w:szCs w:val="24"/>
        </w:rPr>
        <w:t>统一社会信用代码：</w:t>
      </w:r>
      <w:r>
        <w:rPr>
          <w:rFonts w:hint="eastAsia" w:ascii="仿宋" w:hAnsi="仿宋" w:eastAsia="仿宋" w:cs="仿宋"/>
          <w:color w:val="auto"/>
          <w:sz w:val="24"/>
          <w:szCs w:val="24"/>
          <w:lang w:val="en-US" w:eastAsia="zh-CN"/>
        </w:rPr>
        <w:t>92440101MA59G2L86F</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《食品经营许可证》编号</w:t>
      </w:r>
      <w:r>
        <w:rPr>
          <w:rFonts w:hint="eastAsia" w:ascii="仿宋" w:hAnsi="仿宋" w:eastAsia="仿宋" w:cs="仿宋"/>
          <w:sz w:val="24"/>
          <w:szCs w:val="24"/>
          <w:lang w:val="en-US" w:eastAsia="zh-CN"/>
        </w:rPr>
        <w:t>:</w:t>
      </w:r>
      <w:r>
        <w:rPr>
          <w:rFonts w:hint="eastAsia" w:ascii="仿宋" w:hAnsi="仿宋" w:eastAsia="仿宋" w:cs="仿宋"/>
          <w:color w:val="auto"/>
          <w:sz w:val="24"/>
          <w:szCs w:val="24"/>
          <w:lang w:val="en-US" w:eastAsia="zh-CN"/>
        </w:rPr>
        <w:t>JY14401830098526</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bCs/>
          <w:color w:val="000000"/>
          <w:kern w:val="0"/>
          <w:sz w:val="24"/>
          <w:szCs w:val="24"/>
        </w:rPr>
      </w:pPr>
      <w:r>
        <w:rPr>
          <w:rFonts w:hint="eastAsia" w:ascii="仿宋" w:hAnsi="仿宋" w:eastAsia="仿宋" w:cs="仿宋"/>
          <w:color w:val="000000"/>
          <w:sz w:val="24"/>
          <w:szCs w:val="24"/>
          <w:u w:val="none"/>
          <w:lang w:eastAsia="zh-CN"/>
        </w:rPr>
        <w:t>经营者</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u w:val="none"/>
        </w:rPr>
        <w:t>卢嘉城</w:t>
      </w:r>
      <w:r>
        <w:rPr>
          <w:rFonts w:hint="eastAsia" w:ascii="仿宋" w:hAnsi="仿宋" w:eastAsia="仿宋" w:cs="仿宋"/>
          <w:color w:val="000000"/>
          <w:sz w:val="24"/>
          <w:szCs w:val="24"/>
          <w:u w:val="none"/>
          <w:lang w:val="en-US" w:eastAsia="zh-CN"/>
        </w:rPr>
        <w:t xml:space="preserve">     </w:t>
      </w:r>
      <w:r>
        <w:rPr>
          <w:rFonts w:hint="eastAsia" w:ascii="仿宋" w:hAnsi="仿宋" w:eastAsia="仿宋" w:cs="仿宋"/>
          <w:color w:val="000000"/>
          <w:sz w:val="24"/>
          <w:szCs w:val="24"/>
          <w:u w:val="none"/>
          <w:lang w:eastAsia="zh-CN"/>
        </w:rPr>
        <w:t>性别：</w:t>
      </w:r>
      <w:r>
        <w:rPr>
          <w:rFonts w:hint="eastAsia" w:ascii="仿宋" w:hAnsi="仿宋" w:eastAsia="仿宋" w:cs="仿宋"/>
          <w:color w:val="000000"/>
          <w:sz w:val="24"/>
          <w:szCs w:val="24"/>
          <w:lang w:val="en-US" w:eastAsia="zh-CN"/>
        </w:rPr>
        <w:t>X</w:t>
      </w:r>
      <w:bookmarkStart w:id="0" w:name="_GoBack"/>
      <w:bookmarkEnd w:id="0"/>
      <w:r>
        <w:rPr>
          <w:rFonts w:hint="eastAsia" w:ascii="仿宋" w:hAnsi="仿宋" w:eastAsia="仿宋" w:cs="仿宋"/>
          <w:color w:val="000000"/>
          <w:sz w:val="24"/>
          <w:szCs w:val="24"/>
          <w:u w:val="none"/>
          <w:lang w:val="en-US" w:eastAsia="zh-CN"/>
        </w:rPr>
        <w:t xml:space="preserve">    </w:t>
      </w:r>
      <w:r>
        <w:rPr>
          <w:rFonts w:hint="eastAsia" w:ascii="仿宋" w:hAnsi="仿宋" w:eastAsia="仿宋" w:cs="仿宋"/>
          <w:color w:val="000000"/>
          <w:sz w:val="24"/>
          <w:szCs w:val="24"/>
          <w:u w:val="none"/>
          <w:lang w:eastAsia="zh-CN"/>
        </w:rPr>
        <w:t>职务：负责人</w:t>
      </w:r>
    </w:p>
    <w:p>
      <w:pPr>
        <w:spacing w:line="480" w:lineRule="auto"/>
        <w:rPr>
          <w:rFonts w:hint="eastAsia" w:ascii="仿宋" w:hAnsi="仿宋" w:eastAsia="仿宋" w:cs="仿宋"/>
          <w:color w:val="000000"/>
          <w:sz w:val="24"/>
          <w:szCs w:val="24"/>
          <w:u w:val="none"/>
          <w:lang w:val="en-US" w:eastAsia="zh-CN"/>
        </w:rPr>
      </w:pPr>
      <w:r>
        <w:rPr>
          <w:rFonts w:hint="eastAsia" w:ascii="仿宋" w:hAnsi="仿宋" w:eastAsia="仿宋" w:cs="仿宋"/>
          <w:bCs/>
          <w:color w:val="000000"/>
          <w:kern w:val="0"/>
          <w:sz w:val="24"/>
          <w:szCs w:val="24"/>
        </w:rPr>
        <w:t>身份证号码：</w:t>
      </w:r>
      <w:r>
        <w:rPr>
          <w:rFonts w:hint="eastAsia" w:ascii="仿宋" w:hAnsi="仿宋" w:eastAsia="仿宋" w:cs="仿宋"/>
          <w:color w:val="000000"/>
          <w:sz w:val="24"/>
          <w:szCs w:val="24"/>
          <w:u w:val="none"/>
          <w:lang w:val="en-US" w:eastAsia="zh-CN"/>
        </w:rPr>
        <w:t>XXXXXXXXXXXXXXXXXXX</w:t>
      </w:r>
    </w:p>
    <w:p>
      <w:pPr>
        <w:keepNext w:val="0"/>
        <w:keepLines w:val="0"/>
        <w:pageBreakBefore w:val="0"/>
        <w:kinsoku/>
        <w:wordWrap/>
        <w:overflowPunct/>
        <w:topLinePunct w:val="0"/>
        <w:autoSpaceDE/>
        <w:autoSpaceDN/>
        <w:bidi w:val="0"/>
        <w:adjustRightInd/>
        <w:snapToGrid/>
        <w:spacing w:line="480" w:lineRule="auto"/>
        <w:ind w:left="0" w:leftChars="0" w:right="0" w:rightChars="0"/>
        <w:textAlignment w:val="auto"/>
        <w:outlineLvl w:val="9"/>
        <w:rPr>
          <w:rFonts w:hint="eastAsia" w:ascii="仿宋" w:hAnsi="仿宋" w:eastAsia="仿宋" w:cs="仿宋"/>
          <w:sz w:val="24"/>
          <w:szCs w:val="24"/>
          <w:lang w:val="en-US" w:eastAsia="zh-CN"/>
        </w:rPr>
      </w:pPr>
      <w:r>
        <w:rPr>
          <w:rFonts w:hint="eastAsia" w:ascii="仿宋" w:hAnsi="仿宋" w:eastAsia="仿宋" w:cs="仿宋"/>
          <w:bCs/>
          <w:color w:val="000000"/>
          <w:kern w:val="0"/>
          <w:sz w:val="24"/>
          <w:szCs w:val="24"/>
        </w:rPr>
        <w:t>住址：</w:t>
      </w:r>
      <w:r>
        <w:rPr>
          <w:rFonts w:hint="eastAsia" w:ascii="仿宋" w:hAnsi="仿宋" w:eastAsia="仿宋" w:cs="仿宋"/>
          <w:color w:val="000000"/>
          <w:sz w:val="24"/>
          <w:szCs w:val="24"/>
          <w:u w:val="none"/>
          <w:lang w:val="en-US" w:eastAsia="zh-CN"/>
        </w:rPr>
        <w:t>XXXXXXXXXXXXXXXXXXXXXXXXXX</w:t>
      </w:r>
    </w:p>
    <w:p>
      <w:pPr>
        <w:spacing w:line="360" w:lineRule="auto"/>
        <w:rPr>
          <w:rFonts w:hint="eastAsia" w:ascii="仿宋" w:hAnsi="仿宋" w:eastAsia="仿宋" w:cs="仿宋"/>
          <w:color w:val="000000"/>
          <w:sz w:val="24"/>
          <w:szCs w:val="24"/>
          <w:u w:val="none"/>
          <w:lang w:val="en-US" w:eastAsia="zh-CN"/>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违法事实：</w:t>
      </w:r>
    </w:p>
    <w:p>
      <w:pPr>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auto"/>
          <w:sz w:val="24"/>
          <w:szCs w:val="24"/>
          <w:lang w:val="en-US" w:eastAsia="zh-CN"/>
        </w:rPr>
        <w:t>2018年5月29日，</w:t>
      </w:r>
      <w:r>
        <w:rPr>
          <w:rFonts w:hint="eastAsia" w:ascii="仿宋" w:hAnsi="仿宋" w:eastAsia="仿宋" w:cs="仿宋"/>
          <w:color w:val="000000"/>
          <w:sz w:val="24"/>
          <w:szCs w:val="24"/>
        </w:rPr>
        <w:t>你（单位）从</w:t>
      </w:r>
      <w:r>
        <w:rPr>
          <w:rFonts w:hint="eastAsia" w:ascii="仿宋" w:hAnsi="仿宋" w:eastAsia="仿宋" w:cs="仿宋"/>
          <w:color w:val="auto"/>
          <w:sz w:val="24"/>
          <w:szCs w:val="24"/>
          <w:lang w:val="en-US" w:eastAsia="zh-CN"/>
        </w:rPr>
        <w:t>辽宁的艾玛国际贸易有限公司</w:t>
      </w:r>
      <w:r>
        <w:rPr>
          <w:rFonts w:hint="eastAsia" w:ascii="仿宋" w:hAnsi="仿宋" w:eastAsia="仿宋" w:cs="仿宋"/>
          <w:color w:val="000000"/>
          <w:sz w:val="24"/>
          <w:szCs w:val="24"/>
        </w:rPr>
        <w:t>购进</w:t>
      </w:r>
      <w:r>
        <w:rPr>
          <w:rFonts w:hint="eastAsia" w:ascii="仿宋" w:hAnsi="仿宋" w:eastAsia="仿宋" w:cs="仿宋"/>
          <w:color w:val="000000"/>
          <w:sz w:val="24"/>
          <w:szCs w:val="24"/>
          <w:lang w:eastAsia="zh-CN"/>
        </w:rPr>
        <w:t>如下无中文标签的</w:t>
      </w:r>
      <w:r>
        <w:rPr>
          <w:rFonts w:hint="eastAsia" w:ascii="仿宋" w:hAnsi="仿宋" w:eastAsia="仿宋" w:cs="仿宋"/>
          <w:color w:val="000000"/>
          <w:sz w:val="24"/>
          <w:szCs w:val="24"/>
        </w:rPr>
        <w:t xml:space="preserve">进口预包装食品 </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CARNIVOR</w:t>
      </w:r>
      <w:r>
        <w:rPr>
          <w:rFonts w:hint="eastAsia" w:ascii="仿宋" w:hAnsi="仿宋" w:eastAsia="仿宋" w:cs="仿宋"/>
          <w:color w:val="auto"/>
          <w:sz w:val="24"/>
          <w:szCs w:val="24"/>
        </w:rPr>
        <w:t>”红酒（规格：75</w:t>
      </w:r>
      <w:r>
        <w:rPr>
          <w:rFonts w:hint="eastAsia" w:ascii="仿宋" w:hAnsi="仿宋" w:eastAsia="仿宋" w:cs="仿宋"/>
          <w:color w:val="auto"/>
          <w:sz w:val="24"/>
          <w:szCs w:val="24"/>
          <w:lang w:val="en-US" w:eastAsia="zh-CN"/>
        </w:rPr>
        <w:t>0ml/</w:t>
      </w:r>
      <w:r>
        <w:rPr>
          <w:rFonts w:hint="eastAsia" w:ascii="仿宋" w:hAnsi="仿宋" w:eastAsia="仿宋" w:cs="仿宋"/>
          <w:color w:val="auto"/>
          <w:sz w:val="24"/>
          <w:szCs w:val="24"/>
        </w:rPr>
        <w:t>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5瓶，</w:t>
      </w:r>
      <w:r>
        <w:rPr>
          <w:rFonts w:hint="eastAsia" w:ascii="仿宋" w:hAnsi="仿宋" w:eastAsia="仿宋" w:cs="仿宋"/>
          <w:color w:val="auto"/>
          <w:sz w:val="24"/>
          <w:szCs w:val="24"/>
          <w:lang w:eastAsia="zh-CN"/>
        </w:rPr>
        <w:t>购</w:t>
      </w:r>
      <w:r>
        <w:rPr>
          <w:rFonts w:hint="eastAsia" w:ascii="仿宋" w:hAnsi="仿宋" w:eastAsia="仿宋" w:cs="仿宋"/>
          <w:color w:val="auto"/>
          <w:sz w:val="24"/>
          <w:szCs w:val="24"/>
        </w:rPr>
        <w:t>进</w:t>
      </w:r>
      <w:r>
        <w:rPr>
          <w:rFonts w:hint="eastAsia" w:ascii="仿宋" w:hAnsi="仿宋" w:eastAsia="仿宋" w:cs="仿宋"/>
          <w:color w:val="auto"/>
          <w:sz w:val="24"/>
          <w:szCs w:val="24"/>
          <w:lang w:eastAsia="zh-CN"/>
        </w:rPr>
        <w:t>单</w:t>
      </w:r>
      <w:r>
        <w:rPr>
          <w:rFonts w:hint="eastAsia" w:ascii="仿宋" w:hAnsi="仿宋" w:eastAsia="仿宋" w:cs="仿宋"/>
          <w:color w:val="auto"/>
          <w:sz w:val="24"/>
          <w:szCs w:val="24"/>
        </w:rPr>
        <w:t>价</w:t>
      </w:r>
      <w:r>
        <w:rPr>
          <w:rFonts w:hint="eastAsia" w:ascii="仿宋" w:hAnsi="仿宋" w:eastAsia="仿宋" w:cs="仿宋"/>
          <w:color w:val="auto"/>
          <w:sz w:val="24"/>
          <w:szCs w:val="24"/>
          <w:lang w:val="en-US" w:eastAsia="zh-CN"/>
        </w:rPr>
        <w:t>98</w:t>
      </w:r>
      <w:r>
        <w:rPr>
          <w:rFonts w:hint="eastAsia" w:ascii="仿宋" w:hAnsi="仿宋" w:eastAsia="仿宋" w:cs="仿宋"/>
          <w:color w:val="auto"/>
          <w:sz w:val="24"/>
          <w:szCs w:val="24"/>
        </w:rPr>
        <w:t>元/瓶</w:t>
      </w:r>
      <w:r>
        <w:rPr>
          <w:rFonts w:hint="eastAsia" w:ascii="仿宋" w:hAnsi="仿宋" w:eastAsia="仿宋" w:cs="仿宋"/>
          <w:color w:val="auto"/>
          <w:sz w:val="24"/>
          <w:szCs w:val="24"/>
          <w:lang w:eastAsia="zh-CN"/>
        </w:rPr>
        <w:t>；</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VINAMAR</w:t>
      </w:r>
      <w:r>
        <w:rPr>
          <w:rFonts w:hint="eastAsia" w:ascii="仿宋" w:hAnsi="仿宋" w:eastAsia="仿宋" w:cs="仿宋"/>
          <w:color w:val="auto"/>
          <w:sz w:val="24"/>
          <w:szCs w:val="24"/>
        </w:rPr>
        <w:t>”红酒（规格：75</w:t>
      </w:r>
      <w:r>
        <w:rPr>
          <w:rFonts w:hint="eastAsia" w:ascii="仿宋" w:hAnsi="仿宋" w:eastAsia="仿宋" w:cs="仿宋"/>
          <w:color w:val="auto"/>
          <w:sz w:val="24"/>
          <w:szCs w:val="24"/>
          <w:lang w:val="en-US" w:eastAsia="zh-CN"/>
        </w:rPr>
        <w:t>cle/瓶)4瓶，</w:t>
      </w:r>
      <w:r>
        <w:rPr>
          <w:rFonts w:hint="eastAsia" w:ascii="仿宋" w:hAnsi="仿宋" w:eastAsia="仿宋" w:cs="仿宋"/>
          <w:color w:val="auto"/>
          <w:sz w:val="24"/>
          <w:szCs w:val="24"/>
          <w:lang w:eastAsia="zh-CN"/>
        </w:rPr>
        <w:t>购</w:t>
      </w:r>
      <w:r>
        <w:rPr>
          <w:rFonts w:hint="eastAsia" w:ascii="仿宋" w:hAnsi="仿宋" w:eastAsia="仿宋" w:cs="仿宋"/>
          <w:color w:val="auto"/>
          <w:sz w:val="24"/>
          <w:szCs w:val="24"/>
        </w:rPr>
        <w:t>进</w:t>
      </w:r>
      <w:r>
        <w:rPr>
          <w:rFonts w:hint="eastAsia" w:ascii="仿宋" w:hAnsi="仿宋" w:eastAsia="仿宋" w:cs="仿宋"/>
          <w:color w:val="auto"/>
          <w:sz w:val="24"/>
          <w:szCs w:val="24"/>
          <w:lang w:eastAsia="zh-CN"/>
        </w:rPr>
        <w:t>单</w:t>
      </w:r>
      <w:r>
        <w:rPr>
          <w:rFonts w:hint="eastAsia" w:ascii="仿宋" w:hAnsi="仿宋" w:eastAsia="仿宋" w:cs="仿宋"/>
          <w:color w:val="auto"/>
          <w:sz w:val="24"/>
          <w:szCs w:val="24"/>
        </w:rPr>
        <w:t>价</w:t>
      </w:r>
      <w:r>
        <w:rPr>
          <w:rFonts w:hint="eastAsia" w:ascii="仿宋" w:hAnsi="仿宋" w:eastAsia="仿宋" w:cs="仿宋"/>
          <w:color w:val="auto"/>
          <w:sz w:val="24"/>
          <w:szCs w:val="24"/>
          <w:lang w:val="en-US" w:eastAsia="zh-CN"/>
        </w:rPr>
        <w:t>29</w:t>
      </w:r>
      <w:r>
        <w:rPr>
          <w:rFonts w:hint="eastAsia" w:ascii="仿宋" w:hAnsi="仿宋" w:eastAsia="仿宋" w:cs="仿宋"/>
          <w:color w:val="auto"/>
          <w:sz w:val="24"/>
          <w:szCs w:val="24"/>
        </w:rPr>
        <w:t>元/瓶</w:t>
      </w:r>
      <w:r>
        <w:rPr>
          <w:rFonts w:hint="eastAsia" w:ascii="仿宋" w:hAnsi="仿宋" w:eastAsia="仿宋" w:cs="仿宋"/>
          <w:color w:val="auto"/>
          <w:sz w:val="24"/>
          <w:szCs w:val="24"/>
          <w:lang w:eastAsia="zh-CN"/>
        </w:rPr>
        <w:t>，</w:t>
      </w:r>
      <w:r>
        <w:rPr>
          <w:rFonts w:hint="eastAsia" w:ascii="仿宋" w:hAnsi="仿宋" w:eastAsia="仿宋" w:cs="仿宋"/>
          <w:color w:val="000000"/>
          <w:sz w:val="24"/>
          <w:szCs w:val="24"/>
        </w:rPr>
        <w:t>放</w:t>
      </w:r>
      <w:r>
        <w:rPr>
          <w:rFonts w:hint="eastAsia" w:ascii="仿宋" w:hAnsi="仿宋" w:eastAsia="仿宋" w:cs="仿宋"/>
          <w:color w:val="auto"/>
          <w:sz w:val="24"/>
          <w:szCs w:val="24"/>
        </w:rPr>
        <w:t>在</w:t>
      </w:r>
      <w:r>
        <w:rPr>
          <w:rFonts w:hint="eastAsia" w:ascii="仿宋" w:hAnsi="仿宋" w:eastAsia="仿宋" w:cs="仿宋"/>
          <w:color w:val="auto"/>
          <w:sz w:val="24"/>
          <w:szCs w:val="24"/>
          <w:lang w:eastAsia="zh-CN"/>
        </w:rPr>
        <w:t>经营场所</w:t>
      </w:r>
      <w:r>
        <w:rPr>
          <w:rFonts w:hint="eastAsia" w:ascii="仿宋" w:hAnsi="仿宋" w:eastAsia="仿宋" w:cs="仿宋"/>
          <w:color w:val="000000"/>
          <w:sz w:val="24"/>
          <w:szCs w:val="24"/>
        </w:rPr>
        <w:t>销售，销售单价</w:t>
      </w:r>
      <w:r>
        <w:rPr>
          <w:rFonts w:hint="eastAsia" w:ascii="仿宋" w:hAnsi="仿宋" w:eastAsia="仿宋" w:cs="仿宋"/>
          <w:color w:val="000000"/>
          <w:sz w:val="24"/>
          <w:szCs w:val="24"/>
          <w:lang w:eastAsia="zh-CN"/>
        </w:rPr>
        <w:t>分别定价</w:t>
      </w:r>
      <w:r>
        <w:rPr>
          <w:rFonts w:hint="eastAsia" w:ascii="仿宋" w:hAnsi="仿宋" w:eastAsia="仿宋" w:cs="仿宋"/>
          <w:color w:val="000000"/>
          <w:sz w:val="24"/>
          <w:szCs w:val="24"/>
        </w:rPr>
        <w:t>为</w:t>
      </w:r>
      <w:r>
        <w:rPr>
          <w:rFonts w:hint="eastAsia" w:ascii="仿宋" w:hAnsi="仿宋" w:eastAsia="仿宋" w:cs="仿宋"/>
          <w:color w:val="000000"/>
          <w:sz w:val="24"/>
          <w:szCs w:val="24"/>
          <w:lang w:val="en-US"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CARNIVOR</w:t>
      </w:r>
      <w:r>
        <w:rPr>
          <w:rFonts w:hint="eastAsia" w:ascii="仿宋" w:hAnsi="仿宋" w:eastAsia="仿宋" w:cs="仿宋"/>
          <w:color w:val="auto"/>
          <w:sz w:val="24"/>
          <w:szCs w:val="24"/>
        </w:rPr>
        <w:t>”红酒（规格：75</w:t>
      </w:r>
      <w:r>
        <w:rPr>
          <w:rFonts w:hint="eastAsia" w:ascii="仿宋" w:hAnsi="仿宋" w:eastAsia="仿宋" w:cs="仿宋"/>
          <w:color w:val="auto"/>
          <w:sz w:val="24"/>
          <w:szCs w:val="24"/>
          <w:lang w:val="en-US" w:eastAsia="zh-CN"/>
        </w:rPr>
        <w:t>0ml/</w:t>
      </w:r>
      <w:r>
        <w:rPr>
          <w:rFonts w:hint="eastAsia" w:ascii="仿宋" w:hAnsi="仿宋" w:eastAsia="仿宋" w:cs="仿宋"/>
          <w:color w:val="auto"/>
          <w:sz w:val="24"/>
          <w:szCs w:val="24"/>
        </w:rPr>
        <w:t>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118</w:t>
      </w:r>
      <w:r>
        <w:rPr>
          <w:rFonts w:hint="eastAsia" w:ascii="仿宋" w:hAnsi="仿宋" w:eastAsia="仿宋" w:cs="仿宋"/>
          <w:color w:val="000000"/>
          <w:sz w:val="24"/>
          <w:szCs w:val="24"/>
        </w:rPr>
        <w:t>元/瓶</w:t>
      </w:r>
      <w:r>
        <w:rPr>
          <w:rFonts w:hint="eastAsia" w:ascii="仿宋" w:hAnsi="仿宋" w:eastAsia="仿宋" w:cs="仿宋"/>
          <w:color w:val="000000"/>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VINAMAR</w:t>
      </w:r>
      <w:r>
        <w:rPr>
          <w:rFonts w:hint="eastAsia" w:ascii="仿宋" w:hAnsi="仿宋" w:eastAsia="仿宋" w:cs="仿宋"/>
          <w:color w:val="auto"/>
          <w:sz w:val="24"/>
          <w:szCs w:val="24"/>
        </w:rPr>
        <w:t>”红酒（规格：75</w:t>
      </w:r>
      <w:r>
        <w:rPr>
          <w:rFonts w:hint="eastAsia" w:ascii="仿宋" w:hAnsi="仿宋" w:eastAsia="仿宋" w:cs="仿宋"/>
          <w:color w:val="auto"/>
          <w:sz w:val="24"/>
          <w:szCs w:val="24"/>
          <w:lang w:val="en-US" w:eastAsia="zh-CN"/>
        </w:rPr>
        <w:t>cle/瓶)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50</w:t>
      </w:r>
      <w:r>
        <w:rPr>
          <w:rFonts w:hint="eastAsia" w:ascii="仿宋" w:hAnsi="仿宋" w:eastAsia="仿宋" w:cs="仿宋"/>
          <w:color w:val="000000"/>
          <w:sz w:val="24"/>
          <w:szCs w:val="24"/>
        </w:rPr>
        <w:t>元/瓶</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至201</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日被我局查获时止，你（单位）</w:t>
      </w:r>
      <w:r>
        <w:rPr>
          <w:rFonts w:hint="eastAsia" w:ascii="仿宋" w:hAnsi="仿宋" w:eastAsia="仿宋" w:cs="仿宋"/>
          <w:color w:val="000000"/>
          <w:sz w:val="24"/>
          <w:szCs w:val="24"/>
          <w:lang w:eastAsia="zh-CN"/>
        </w:rPr>
        <w:t>上述</w:t>
      </w:r>
      <w:r>
        <w:rPr>
          <w:rFonts w:hint="eastAsia" w:ascii="仿宋" w:hAnsi="仿宋" w:eastAsia="仿宋" w:cs="仿宋"/>
          <w:color w:val="000000"/>
          <w:sz w:val="24"/>
          <w:szCs w:val="24"/>
          <w:lang w:val="en-US" w:eastAsia="zh-CN"/>
        </w:rPr>
        <w:t>2种</w:t>
      </w:r>
      <w:r>
        <w:rPr>
          <w:rFonts w:hint="eastAsia" w:ascii="仿宋" w:hAnsi="仿宋" w:eastAsia="仿宋" w:cs="仿宋"/>
          <w:color w:val="000000"/>
          <w:sz w:val="24"/>
          <w:szCs w:val="24"/>
          <w:lang w:eastAsia="zh-CN"/>
        </w:rPr>
        <w:t>无中文标签进口红酒均还没销出。经计算</w:t>
      </w:r>
      <w:r>
        <w:rPr>
          <w:rFonts w:hint="eastAsia" w:ascii="仿宋" w:hAnsi="仿宋" w:eastAsia="仿宋" w:cs="仿宋"/>
          <w:color w:val="000000"/>
          <w:sz w:val="24"/>
          <w:szCs w:val="24"/>
        </w:rPr>
        <w:t>，你（单位）涉案食品货值</w:t>
      </w:r>
      <w:r>
        <w:rPr>
          <w:rFonts w:hint="eastAsia" w:ascii="仿宋" w:hAnsi="仿宋" w:eastAsia="仿宋" w:cs="仿宋"/>
          <w:color w:val="000000"/>
          <w:sz w:val="24"/>
          <w:szCs w:val="24"/>
          <w:lang w:val="en-US" w:eastAsia="zh-CN"/>
        </w:rPr>
        <w:t>790</w:t>
      </w:r>
      <w:r>
        <w:rPr>
          <w:rFonts w:hint="eastAsia" w:ascii="仿宋" w:hAnsi="仿宋" w:eastAsia="仿宋" w:cs="仿宋"/>
          <w:color w:val="000000"/>
          <w:sz w:val="24"/>
          <w:szCs w:val="24"/>
        </w:rPr>
        <w:t>元，违法所得</w:t>
      </w:r>
      <w:r>
        <w:rPr>
          <w:rFonts w:hint="eastAsia" w:ascii="仿宋" w:hAnsi="仿宋" w:eastAsia="仿宋" w:cs="仿宋"/>
          <w:color w:val="000000"/>
          <w:sz w:val="24"/>
          <w:szCs w:val="24"/>
          <w:lang w:val="en-US" w:eastAsia="zh-CN"/>
        </w:rPr>
        <w:t>0元</w:t>
      </w:r>
      <w:r>
        <w:rPr>
          <w:rFonts w:hint="eastAsia" w:ascii="仿宋" w:hAnsi="仿宋" w:eastAsia="仿宋" w:cs="仿宋"/>
          <w:color w:val="000000"/>
          <w:sz w:val="24"/>
          <w:szCs w:val="24"/>
        </w:rPr>
        <w:t>。</w:t>
      </w:r>
    </w:p>
    <w:p>
      <w:pPr>
        <w:widowControl/>
        <w:spacing w:line="480" w:lineRule="auto"/>
        <w:ind w:firstLine="360" w:firstLineChars="150"/>
        <w:jc w:val="left"/>
        <w:rPr>
          <w:rFonts w:hint="eastAsia" w:ascii="仿宋" w:hAnsi="仿宋" w:eastAsia="仿宋" w:cs="仿宋"/>
          <w:color w:val="000000"/>
          <w:sz w:val="24"/>
          <w:szCs w:val="24"/>
        </w:rPr>
      </w:pPr>
      <w:r>
        <w:rPr>
          <w:rFonts w:hint="eastAsia" w:ascii="仿宋" w:hAnsi="仿宋" w:eastAsia="仿宋" w:cs="仿宋"/>
          <w:color w:val="000000"/>
          <w:sz w:val="24"/>
          <w:szCs w:val="24"/>
        </w:rPr>
        <w:t>你（单位）销售无中文标签进口预包装食品的行为，违反了《中华人民共和国食品安全法》第九十七条“进口的预包装食品、食品添加剂应当有中文标签；依法应当有说明书的，还应当有中文说明书。标签、说明书应当符合本法以及我国其他有关法律、行政法规的规定和食品安全国家标准的要求，并载明食品的原</w:t>
      </w:r>
    </w:p>
    <w:p>
      <w:pPr>
        <w:widowControl/>
        <w:spacing w:line="360" w:lineRule="auto"/>
        <w:ind w:firstLine="2570" w:firstLineChars="800"/>
        <w:jc w:val="both"/>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40" w:lineRule="exact"/>
        <w:jc w:val="center"/>
        <w:rPr>
          <w:b/>
          <w:color w:val="000000"/>
          <w:kern w:val="0"/>
          <w:sz w:val="44"/>
        </w:rPr>
      </w:pPr>
      <w:r>
        <w:rPr>
          <w:rFonts w:hint="eastAsia"/>
          <w:b/>
          <w:color w:val="000000"/>
          <w:kern w:val="0"/>
          <w:sz w:val="44"/>
        </w:rPr>
        <w:t>行政处罚决定书(副页)</w:t>
      </w:r>
    </w:p>
    <w:p>
      <w:pPr>
        <w:autoSpaceDE w:val="0"/>
        <w:autoSpaceDN w:val="0"/>
        <w:spacing w:line="640" w:lineRule="exact"/>
        <w:ind w:right="400"/>
        <w:rPr>
          <w:rFonts w:ascii="仿宋_GB2312" w:hAnsi="仿宋" w:eastAsia="仿宋_GB2312"/>
          <w:color w:val="000000"/>
          <w:kern w:val="0"/>
          <w:sz w:val="20"/>
        </w:rPr>
      </w:pPr>
      <w:r>
        <w:rPr>
          <w:rFonts w:ascii="仿宋_GB2312" w:hAnsi="Arial" w:eastAsia="仿宋_GB2312" w:cs="Arial"/>
          <w:color w:val="000000"/>
          <w:szCs w:val="21"/>
        </w:rPr>
        <w:pict>
          <v:line id="_x0000_s1030" o:spid="_x0000_s1030" o:spt="20" style="position:absolute;left:0pt;margin-left:-2.25pt;margin-top:30.5pt;height:0.05pt;width:442.2pt;z-index:251660288;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sz w:val="20"/>
          <w:lang w:val="en-US" w:eastAsia="zh-CN"/>
        </w:rPr>
        <w:t>80</w:t>
      </w:r>
      <w:r>
        <w:rPr>
          <w:rFonts w:hint="eastAsia" w:ascii="仿宋_GB2312" w:hAnsi="仿宋" w:eastAsia="仿宋_GB2312"/>
          <w:color w:val="000000"/>
          <w:kern w:val="0"/>
          <w:sz w:val="20"/>
        </w:rPr>
        <w:t>号           第2页  共3页</w:t>
      </w:r>
    </w:p>
    <w:p>
      <w:pPr>
        <w:widowControl/>
        <w:spacing w:line="48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产地以及境内代理商的名称、地址、联系方式。预包装食品没有中文标签、中文说明书或者标签、说明书不符合本条规定的，不得进口。”的规定。</w:t>
      </w:r>
    </w:p>
    <w:p>
      <w:pPr>
        <w:widowControl/>
        <w:spacing w:line="480" w:lineRule="auto"/>
        <w:jc w:val="left"/>
        <w:rPr>
          <w:rFonts w:hint="eastAsia" w:ascii="仿宋" w:hAnsi="仿宋" w:eastAsia="仿宋" w:cs="仿宋"/>
          <w:color w:val="000000"/>
          <w:sz w:val="24"/>
          <w:szCs w:val="24"/>
        </w:rPr>
      </w:pPr>
      <w:r>
        <w:rPr>
          <w:rFonts w:hint="eastAsia" w:ascii="仿宋" w:hAnsi="仿宋" w:eastAsia="仿宋" w:cs="仿宋"/>
          <w:b/>
          <w:bCs/>
          <w:color w:val="000000"/>
          <w:sz w:val="24"/>
          <w:szCs w:val="24"/>
        </w:rPr>
        <w:t>相关证据：</w:t>
      </w:r>
      <w:r>
        <w:rPr>
          <w:rFonts w:hint="eastAsia" w:ascii="仿宋" w:hAnsi="仿宋" w:eastAsia="仿宋" w:cs="仿宋"/>
          <w:color w:val="000000"/>
          <w:sz w:val="24"/>
          <w:szCs w:val="24"/>
        </w:rPr>
        <w:t>1、</w:t>
      </w:r>
      <w:r>
        <w:rPr>
          <w:rFonts w:hint="eastAsia" w:ascii="仿宋" w:hAnsi="仿宋" w:eastAsia="仿宋" w:cs="仿宋"/>
          <w:color w:val="000000"/>
          <w:sz w:val="24"/>
          <w:szCs w:val="24"/>
          <w:u w:val="none"/>
        </w:rPr>
        <w:t>广州市增城联维贸易经营部</w:t>
      </w:r>
      <w:r>
        <w:rPr>
          <w:rFonts w:hint="eastAsia" w:ascii="仿宋" w:hAnsi="仿宋" w:eastAsia="仿宋" w:cs="仿宋"/>
          <w:color w:val="000000"/>
          <w:sz w:val="24"/>
          <w:szCs w:val="24"/>
        </w:rPr>
        <w:t>的《营业执照》和《食品经营许可证》复印件各1份；2、</w:t>
      </w:r>
      <w:r>
        <w:rPr>
          <w:rFonts w:hint="eastAsia" w:ascii="仿宋" w:hAnsi="仿宋" w:eastAsia="仿宋" w:cs="仿宋"/>
          <w:color w:val="000000"/>
          <w:sz w:val="24"/>
          <w:szCs w:val="24"/>
          <w:u w:val="none"/>
        </w:rPr>
        <w:t>广州市增城联维贸易经营部</w:t>
      </w:r>
      <w:r>
        <w:rPr>
          <w:rFonts w:hint="eastAsia" w:ascii="仿宋" w:hAnsi="仿宋" w:eastAsia="仿宋" w:cs="仿宋"/>
          <w:color w:val="000000"/>
          <w:sz w:val="24"/>
          <w:szCs w:val="24"/>
        </w:rPr>
        <w:t>负责人</w:t>
      </w:r>
      <w:r>
        <w:rPr>
          <w:rFonts w:hint="eastAsia" w:ascii="仿宋" w:hAnsi="仿宋" w:eastAsia="仿宋" w:cs="仿宋"/>
          <w:color w:val="000000"/>
          <w:sz w:val="24"/>
          <w:szCs w:val="24"/>
          <w:u w:val="none"/>
        </w:rPr>
        <w:t>卢嘉城</w:t>
      </w:r>
      <w:r>
        <w:rPr>
          <w:rFonts w:hint="eastAsia" w:ascii="仿宋" w:hAnsi="仿宋" w:eastAsia="仿宋" w:cs="仿宋"/>
          <w:color w:val="000000"/>
          <w:sz w:val="24"/>
          <w:szCs w:val="24"/>
          <w:u w:val="none"/>
          <w:lang w:eastAsia="zh-CN"/>
        </w:rPr>
        <w:t>亲笔签名</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本人</w:t>
      </w:r>
      <w:r>
        <w:rPr>
          <w:rFonts w:hint="eastAsia" w:ascii="仿宋" w:hAnsi="仿宋" w:eastAsia="仿宋" w:cs="仿宋"/>
          <w:color w:val="000000"/>
          <w:sz w:val="24"/>
          <w:szCs w:val="24"/>
        </w:rPr>
        <w:t>身份证复印件1份</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u w:val="none"/>
        </w:rPr>
        <w:t>卢嘉城</w:t>
      </w:r>
      <w:r>
        <w:rPr>
          <w:rFonts w:hint="eastAsia" w:ascii="仿宋" w:hAnsi="仿宋" w:eastAsia="仿宋" w:cs="仿宋"/>
          <w:color w:val="000000"/>
          <w:sz w:val="24"/>
          <w:szCs w:val="24"/>
          <w:u w:val="none"/>
          <w:lang w:eastAsia="zh-CN"/>
        </w:rPr>
        <w:t>亲笔签名并加盖</w:t>
      </w:r>
      <w:r>
        <w:rPr>
          <w:rFonts w:hint="eastAsia" w:ascii="仿宋" w:hAnsi="仿宋" w:eastAsia="仿宋" w:cs="仿宋"/>
          <w:color w:val="000000"/>
          <w:sz w:val="24"/>
          <w:szCs w:val="24"/>
          <w:u w:val="none"/>
        </w:rPr>
        <w:t>广州市增城联维贸易经营部</w:t>
      </w:r>
      <w:r>
        <w:rPr>
          <w:rFonts w:hint="eastAsia" w:ascii="仿宋" w:hAnsi="仿宋" w:eastAsia="仿宋" w:cs="仿宋"/>
          <w:color w:val="000000"/>
          <w:sz w:val="24"/>
          <w:szCs w:val="24"/>
          <w:u w:val="none"/>
          <w:lang w:eastAsia="zh-CN"/>
        </w:rPr>
        <w:t>公章的</w:t>
      </w:r>
      <w:r>
        <w:rPr>
          <w:rFonts w:hint="eastAsia" w:ascii="仿宋" w:hAnsi="仿宋" w:eastAsia="仿宋" w:cs="仿宋"/>
          <w:color w:val="000000"/>
          <w:sz w:val="24"/>
          <w:szCs w:val="24"/>
          <w:lang w:eastAsia="zh-CN"/>
        </w:rPr>
        <w:t>《委托书》</w:t>
      </w:r>
      <w:r>
        <w:rPr>
          <w:rFonts w:hint="eastAsia" w:ascii="仿宋" w:hAnsi="仿宋" w:eastAsia="仿宋" w:cs="仿宋"/>
          <w:color w:val="000000"/>
          <w:sz w:val="24"/>
          <w:szCs w:val="24"/>
          <w:lang w:val="en-US" w:eastAsia="zh-CN"/>
        </w:rPr>
        <w:t>1份、</w:t>
      </w:r>
      <w:r>
        <w:rPr>
          <w:rFonts w:hint="eastAsia" w:ascii="仿宋" w:hAnsi="仿宋" w:eastAsia="仿宋" w:cs="仿宋"/>
          <w:color w:val="000000"/>
          <w:sz w:val="24"/>
          <w:szCs w:val="24"/>
          <w:lang w:eastAsia="zh-CN"/>
        </w:rPr>
        <w:t>受委托人刘键照</w:t>
      </w:r>
      <w:r>
        <w:rPr>
          <w:rFonts w:hint="eastAsia" w:ascii="仿宋" w:hAnsi="仿宋" w:eastAsia="仿宋" w:cs="仿宋"/>
          <w:color w:val="000000"/>
          <w:sz w:val="24"/>
          <w:szCs w:val="24"/>
        </w:rPr>
        <w:t>身份证复印件1份；3、现场检查笔录和询问调查</w:t>
      </w:r>
    </w:p>
    <w:p>
      <w:pPr>
        <w:widowControl/>
        <w:spacing w:line="480" w:lineRule="auto"/>
        <w:rPr>
          <w:rFonts w:hint="eastAsia" w:ascii="仿宋" w:hAnsi="仿宋" w:eastAsia="仿宋" w:cs="仿宋"/>
          <w:color w:val="000000"/>
          <w:sz w:val="24"/>
          <w:szCs w:val="24"/>
        </w:rPr>
      </w:pPr>
      <w:r>
        <w:rPr>
          <w:rFonts w:hint="eastAsia" w:ascii="仿宋" w:hAnsi="仿宋" w:eastAsia="仿宋" w:cs="仿宋"/>
          <w:color w:val="000000"/>
          <w:sz w:val="24"/>
          <w:szCs w:val="24"/>
        </w:rPr>
        <w:t>笔录各1份；4、现场检查照片8张; 5、涉案食品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CARNIVOR</w:t>
      </w:r>
      <w:r>
        <w:rPr>
          <w:rFonts w:hint="eastAsia" w:ascii="仿宋" w:hAnsi="仿宋" w:eastAsia="仿宋" w:cs="仿宋"/>
          <w:color w:val="auto"/>
          <w:sz w:val="24"/>
          <w:szCs w:val="24"/>
        </w:rPr>
        <w:t>”红酒</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VINAMAR</w:t>
      </w:r>
      <w:r>
        <w:rPr>
          <w:rFonts w:hint="eastAsia" w:ascii="仿宋" w:hAnsi="仿宋" w:eastAsia="仿宋" w:cs="仿宋"/>
          <w:color w:val="auto"/>
          <w:sz w:val="24"/>
          <w:szCs w:val="24"/>
        </w:rPr>
        <w:t>”</w:t>
      </w:r>
      <w:r>
        <w:rPr>
          <w:rFonts w:hint="eastAsia" w:ascii="仿宋" w:hAnsi="仿宋" w:eastAsia="仿宋" w:cs="仿宋"/>
          <w:color w:val="000000"/>
          <w:sz w:val="24"/>
          <w:szCs w:val="24"/>
        </w:rPr>
        <w:t>红酒</w:t>
      </w:r>
      <w:r>
        <w:rPr>
          <w:rFonts w:hint="eastAsia" w:ascii="仿宋" w:hAnsi="仿宋" w:eastAsia="仿宋" w:cs="仿宋"/>
          <w:color w:val="000000"/>
          <w:sz w:val="24"/>
          <w:szCs w:val="24"/>
          <w:lang w:eastAsia="zh-CN"/>
        </w:rPr>
        <w:t>的</w:t>
      </w:r>
      <w:r>
        <w:rPr>
          <w:rFonts w:hint="eastAsia" w:ascii="仿宋" w:hAnsi="仿宋" w:eastAsia="仿宋" w:cs="仿宋"/>
          <w:color w:val="000000"/>
          <w:sz w:val="24"/>
          <w:szCs w:val="24"/>
        </w:rPr>
        <w:t>供货商</w:t>
      </w:r>
      <w:r>
        <w:rPr>
          <w:rFonts w:hint="eastAsia" w:ascii="仿宋" w:hAnsi="仿宋" w:eastAsia="仿宋" w:cs="仿宋"/>
          <w:color w:val="auto"/>
          <w:sz w:val="24"/>
          <w:szCs w:val="24"/>
          <w:lang w:val="en-US" w:eastAsia="zh-CN"/>
        </w:rPr>
        <w:t>辽宁艾玛国际贸易有限公司</w:t>
      </w:r>
      <w:r>
        <w:rPr>
          <w:rFonts w:hint="eastAsia" w:ascii="仿宋" w:hAnsi="仿宋" w:eastAsia="仿宋" w:cs="仿宋"/>
          <w:color w:val="000000"/>
          <w:sz w:val="24"/>
          <w:szCs w:val="24"/>
        </w:rPr>
        <w:t>《营业执照》和《食品经营许可证》复印件各1份。6、</w:t>
      </w:r>
      <w:r>
        <w:rPr>
          <w:rFonts w:hint="eastAsia" w:ascii="仿宋" w:hAnsi="仿宋" w:eastAsia="仿宋" w:cs="仿宋"/>
          <w:color w:val="auto"/>
          <w:sz w:val="24"/>
          <w:szCs w:val="24"/>
          <w:lang w:val="en-US" w:eastAsia="zh-CN"/>
        </w:rPr>
        <w:t>辽宁艾玛国际贸易有限公司</w:t>
      </w:r>
      <w:r>
        <w:rPr>
          <w:rFonts w:hint="eastAsia" w:ascii="仿宋" w:hAnsi="仿宋" w:eastAsia="仿宋" w:cs="仿宋"/>
          <w:color w:val="000000"/>
          <w:sz w:val="24"/>
          <w:szCs w:val="24"/>
          <w:lang w:eastAsia="zh-CN"/>
        </w:rPr>
        <w:t>发</w:t>
      </w:r>
      <w:r>
        <w:rPr>
          <w:rFonts w:hint="eastAsia" w:ascii="仿宋" w:hAnsi="仿宋" w:eastAsia="仿宋" w:cs="仿宋"/>
          <w:color w:val="000000"/>
          <w:sz w:val="24"/>
          <w:szCs w:val="24"/>
        </w:rPr>
        <w:t>货</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CARNIVOR</w:t>
      </w:r>
      <w:r>
        <w:rPr>
          <w:rFonts w:hint="eastAsia" w:ascii="仿宋" w:hAnsi="仿宋" w:eastAsia="仿宋" w:cs="仿宋"/>
          <w:color w:val="auto"/>
          <w:sz w:val="24"/>
          <w:szCs w:val="24"/>
        </w:rPr>
        <w:t>”红酒</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VINAMAR</w:t>
      </w:r>
      <w:r>
        <w:rPr>
          <w:rFonts w:hint="eastAsia" w:ascii="仿宋" w:hAnsi="仿宋" w:eastAsia="仿宋" w:cs="仿宋"/>
          <w:color w:val="auto"/>
          <w:sz w:val="24"/>
          <w:szCs w:val="24"/>
        </w:rPr>
        <w:t>”</w:t>
      </w:r>
      <w:r>
        <w:rPr>
          <w:rFonts w:hint="eastAsia" w:ascii="仿宋" w:hAnsi="仿宋" w:eastAsia="仿宋" w:cs="仿宋"/>
          <w:color w:val="000000"/>
          <w:sz w:val="24"/>
          <w:szCs w:val="24"/>
        </w:rPr>
        <w:t>红酒</w:t>
      </w:r>
      <w:r>
        <w:rPr>
          <w:rFonts w:hint="eastAsia" w:ascii="仿宋" w:hAnsi="仿宋" w:eastAsia="仿宋" w:cs="仿宋"/>
          <w:color w:val="000000"/>
          <w:sz w:val="24"/>
          <w:szCs w:val="24"/>
          <w:lang w:eastAsia="zh-CN"/>
        </w:rPr>
        <w:t>给</w:t>
      </w:r>
      <w:r>
        <w:rPr>
          <w:rFonts w:hint="eastAsia" w:ascii="仿宋" w:hAnsi="仿宋" w:eastAsia="仿宋" w:cs="仿宋"/>
          <w:color w:val="000000"/>
          <w:sz w:val="24"/>
          <w:szCs w:val="24"/>
          <w:u w:val="none"/>
        </w:rPr>
        <w:t>广州市增城联维贸易经营部</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出库</w:t>
      </w:r>
      <w:r>
        <w:rPr>
          <w:rFonts w:hint="eastAsia" w:ascii="仿宋" w:hAnsi="仿宋" w:eastAsia="仿宋" w:cs="仿宋"/>
          <w:color w:val="000000"/>
          <w:sz w:val="24"/>
          <w:szCs w:val="24"/>
        </w:rPr>
        <w:t>单1份。7、</w:t>
      </w:r>
      <w:r>
        <w:rPr>
          <w:rFonts w:hint="eastAsia" w:ascii="仿宋" w:hAnsi="仿宋" w:eastAsia="仿宋" w:cs="仿宋"/>
          <w:color w:val="auto"/>
          <w:sz w:val="24"/>
          <w:szCs w:val="24"/>
          <w:lang w:val="en-US" w:eastAsia="zh-CN"/>
        </w:rPr>
        <w:t>辽宁艾玛国际贸易有限公司</w:t>
      </w:r>
      <w:r>
        <w:rPr>
          <w:rFonts w:hint="eastAsia" w:ascii="仿宋" w:hAnsi="仿宋" w:eastAsia="仿宋" w:cs="仿宋"/>
          <w:color w:val="000000"/>
          <w:sz w:val="24"/>
          <w:szCs w:val="24"/>
        </w:rPr>
        <w:t>进货</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CARNIVOR</w:t>
      </w:r>
      <w:r>
        <w:rPr>
          <w:rFonts w:hint="eastAsia" w:ascii="仿宋" w:hAnsi="仿宋" w:eastAsia="仿宋" w:cs="仿宋"/>
          <w:color w:val="auto"/>
          <w:sz w:val="24"/>
          <w:szCs w:val="24"/>
        </w:rPr>
        <w:t>”红酒</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VINAMAR</w:t>
      </w:r>
      <w:r>
        <w:rPr>
          <w:rFonts w:hint="eastAsia" w:ascii="仿宋" w:hAnsi="仿宋" w:eastAsia="仿宋" w:cs="仿宋"/>
          <w:color w:val="auto"/>
          <w:sz w:val="24"/>
          <w:szCs w:val="24"/>
        </w:rPr>
        <w:t>”</w:t>
      </w:r>
      <w:r>
        <w:rPr>
          <w:rFonts w:hint="eastAsia" w:ascii="仿宋" w:hAnsi="仿宋" w:eastAsia="仿宋" w:cs="仿宋"/>
          <w:color w:val="000000"/>
          <w:sz w:val="24"/>
          <w:szCs w:val="24"/>
        </w:rPr>
        <w:t>红酒的进口报关单和出入境检验检疫卫生证书的复印件各1份。</w:t>
      </w:r>
    </w:p>
    <w:p>
      <w:pPr>
        <w:widowControl/>
        <w:spacing w:line="480" w:lineRule="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行政处罚依据和种类：</w:t>
      </w:r>
    </w:p>
    <w:p>
      <w:pPr>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对于你（单位）销售无中文标签进口预包装食品的行为，依据《中华人民共和国食品安全法》第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w:t>
      </w:r>
    </w:p>
    <w:p>
      <w:pPr>
        <w:pStyle w:val="6"/>
        <w:spacing w:before="0" w:after="0" w:line="640" w:lineRule="exact"/>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spacing w:line="640" w:lineRule="exact"/>
        <w:jc w:val="center"/>
        <w:rPr>
          <w:b/>
          <w:color w:val="000000"/>
          <w:kern w:val="0"/>
          <w:sz w:val="44"/>
        </w:rPr>
      </w:pPr>
      <w:r>
        <w:rPr>
          <w:rFonts w:hint="eastAsia"/>
          <w:b/>
          <w:color w:val="000000"/>
          <w:kern w:val="0"/>
          <w:sz w:val="44"/>
        </w:rPr>
        <w:t>行政处罚决定书(副页)</w:t>
      </w:r>
    </w:p>
    <w:p>
      <w:pPr>
        <w:autoSpaceDE w:val="0"/>
        <w:autoSpaceDN w:val="0"/>
        <w:spacing w:line="640" w:lineRule="exact"/>
        <w:ind w:right="400"/>
        <w:rPr>
          <w:rFonts w:ascii="仿宋_GB2312" w:hAnsi="仿宋" w:eastAsia="仿宋_GB2312"/>
          <w:color w:val="000000"/>
          <w:kern w:val="0"/>
          <w:sz w:val="20"/>
        </w:rPr>
      </w:pPr>
      <w:r>
        <w:rPr>
          <w:rFonts w:ascii="仿宋_GB2312" w:hAnsi="Arial" w:eastAsia="仿宋_GB2312" w:cs="Arial"/>
          <w:color w:val="000000"/>
          <w:sz w:val="24"/>
          <w:szCs w:val="24"/>
        </w:rPr>
        <w:pict>
          <v:line id="_x0000_s1029" o:spid="_x0000_s1029" o:spt="20" style="position:absolute;left:0pt;margin-left:-6.75pt;margin-top:28.6pt;height:0.05pt;width:442.2pt;z-index:251658240;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w:t>
      </w:r>
      <w:r>
        <w:rPr>
          <w:rFonts w:hint="eastAsia" w:ascii="仿宋_GB2312" w:hAnsi="仿宋" w:eastAsia="仿宋_GB2312"/>
          <w:color w:val="000000"/>
          <w:sz w:val="20"/>
          <w:lang w:val="en-US" w:eastAsia="zh-CN"/>
        </w:rPr>
        <w:t>8</w:t>
      </w:r>
      <w:r>
        <w:rPr>
          <w:rFonts w:hint="eastAsia" w:ascii="仿宋_GB2312" w:hAnsi="仿宋" w:eastAsia="仿宋_GB2312"/>
          <w:color w:val="000000"/>
          <w:sz w:val="20"/>
        </w:rPr>
        <w:t>〕</w:t>
      </w:r>
      <w:r>
        <w:rPr>
          <w:rFonts w:hint="eastAsia" w:ascii="仿宋_GB2312" w:hAnsi="仿宋" w:eastAsia="仿宋_GB2312"/>
          <w:color w:val="000000"/>
          <w:sz w:val="20"/>
          <w:lang w:val="en-US" w:eastAsia="zh-CN"/>
        </w:rPr>
        <w:t>80</w:t>
      </w:r>
      <w:r>
        <w:rPr>
          <w:rFonts w:hint="eastAsia" w:ascii="仿宋_GB2312" w:hAnsi="仿宋" w:eastAsia="仿宋_GB2312"/>
          <w:color w:val="000000"/>
          <w:kern w:val="0"/>
          <w:sz w:val="20"/>
        </w:rPr>
        <w:t>号         第3页  共3页</w:t>
      </w:r>
    </w:p>
    <w:p>
      <w:pPr>
        <w:spacing w:line="480" w:lineRule="auto"/>
        <w:rPr>
          <w:rFonts w:hint="eastAsia" w:ascii="仿宋" w:hAnsi="仿宋" w:eastAsia="仿宋" w:cs="仿宋"/>
          <w:color w:val="000000"/>
          <w:sz w:val="24"/>
          <w:szCs w:val="24"/>
        </w:rPr>
      </w:pPr>
      <w:r>
        <w:rPr>
          <w:rFonts w:hint="eastAsia" w:ascii="仿宋" w:hAnsi="仿宋" w:eastAsia="仿宋" w:cs="仿宋"/>
          <w:color w:val="000000"/>
          <w:sz w:val="24"/>
          <w:szCs w:val="24"/>
        </w:rPr>
        <w:t>款；情节严重的，责令停产停业，直至吊销许可证：……；（二）生产经营无标签的预包装食品、食品添加剂或者标签、说明书不符合本法规定的食品、食品添加剂；……”的规定，鉴于你（单位）经营</w:t>
      </w:r>
      <w:r>
        <w:rPr>
          <w:rFonts w:hint="eastAsia" w:ascii="仿宋" w:hAnsi="仿宋" w:eastAsia="仿宋" w:cs="仿宋"/>
          <w:color w:val="000000"/>
          <w:sz w:val="24"/>
          <w:szCs w:val="24"/>
          <w:lang w:eastAsia="zh-CN"/>
        </w:rPr>
        <w:t>的</w:t>
      </w:r>
      <w:r>
        <w:rPr>
          <w:rFonts w:hint="eastAsia" w:ascii="仿宋" w:hAnsi="仿宋" w:eastAsia="仿宋" w:cs="仿宋"/>
          <w:color w:val="000000"/>
          <w:sz w:val="24"/>
          <w:szCs w:val="24"/>
        </w:rPr>
        <w:t>违法食品货值较小，</w:t>
      </w:r>
      <w:r>
        <w:rPr>
          <w:rFonts w:hint="eastAsia" w:ascii="仿宋" w:hAnsi="仿宋" w:eastAsia="仿宋" w:cs="仿宋"/>
          <w:color w:val="000000"/>
          <w:sz w:val="24"/>
          <w:szCs w:val="24"/>
          <w:lang w:eastAsia="zh-CN"/>
        </w:rPr>
        <w:t>还没销出，</w:t>
      </w:r>
      <w:r>
        <w:rPr>
          <w:rFonts w:hint="eastAsia" w:ascii="仿宋" w:hAnsi="仿宋" w:eastAsia="仿宋" w:cs="仿宋"/>
          <w:color w:val="000000"/>
          <w:sz w:val="24"/>
          <w:szCs w:val="24"/>
        </w:rPr>
        <w:t>社会危害性较小，且能提供进货来源手续备查，本局决定对你（单位）从轻处罚如下：1、没收违法经营的食品</w:t>
      </w:r>
      <w:r>
        <w:rPr>
          <w:rFonts w:hint="eastAsia" w:ascii="仿宋" w:hAnsi="仿宋" w:eastAsia="仿宋" w:cs="仿宋"/>
          <w:sz w:val="24"/>
          <w:szCs w:val="24"/>
        </w:rPr>
        <w:t>“</w:t>
      </w:r>
      <w:r>
        <w:rPr>
          <w:rFonts w:hint="eastAsia" w:ascii="仿宋" w:hAnsi="仿宋" w:eastAsia="仿宋" w:cs="仿宋"/>
          <w:sz w:val="24"/>
          <w:szCs w:val="24"/>
          <w:lang w:val="en-US" w:eastAsia="zh-CN"/>
        </w:rPr>
        <w:t>CARNIVOR</w:t>
      </w:r>
      <w:r>
        <w:rPr>
          <w:rFonts w:hint="eastAsia" w:ascii="仿宋" w:hAnsi="仿宋" w:eastAsia="仿宋" w:cs="仿宋"/>
          <w:sz w:val="24"/>
          <w:szCs w:val="24"/>
        </w:rPr>
        <w:t>”红酒（规格：75</w:t>
      </w:r>
      <w:r>
        <w:rPr>
          <w:rFonts w:hint="eastAsia" w:ascii="仿宋" w:hAnsi="仿宋" w:eastAsia="仿宋" w:cs="仿宋"/>
          <w:sz w:val="24"/>
          <w:szCs w:val="24"/>
          <w:lang w:val="en-US" w:eastAsia="zh-CN"/>
        </w:rPr>
        <w:t>0ml/</w:t>
      </w:r>
      <w:r>
        <w:rPr>
          <w:rFonts w:hint="eastAsia" w:ascii="仿宋" w:hAnsi="仿宋" w:eastAsia="仿宋" w:cs="仿宋"/>
          <w:sz w:val="24"/>
          <w:szCs w:val="24"/>
        </w:rPr>
        <w:t>瓶</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5</w:t>
      </w:r>
      <w:r>
        <w:rPr>
          <w:rFonts w:hint="eastAsia" w:ascii="仿宋" w:hAnsi="仿宋" w:eastAsia="仿宋" w:cs="仿宋"/>
          <w:sz w:val="24"/>
          <w:szCs w:val="24"/>
          <w:lang w:val="en-US" w:eastAsia="zh-CN"/>
        </w:rPr>
        <w:t>瓶、</w:t>
      </w:r>
      <w:r>
        <w:rPr>
          <w:rFonts w:hint="eastAsia" w:ascii="仿宋" w:hAnsi="仿宋" w:eastAsia="仿宋" w:cs="仿宋"/>
          <w:sz w:val="24"/>
          <w:szCs w:val="24"/>
        </w:rPr>
        <w:t>“</w:t>
      </w:r>
      <w:r>
        <w:rPr>
          <w:rFonts w:hint="eastAsia" w:ascii="仿宋" w:hAnsi="仿宋" w:eastAsia="仿宋" w:cs="仿宋"/>
          <w:sz w:val="24"/>
          <w:szCs w:val="24"/>
          <w:lang w:val="en-US" w:eastAsia="zh-CN"/>
        </w:rPr>
        <w:t>VINAMAR</w:t>
      </w:r>
      <w:r>
        <w:rPr>
          <w:rFonts w:hint="eastAsia" w:ascii="仿宋" w:hAnsi="仿宋" w:eastAsia="仿宋" w:cs="仿宋"/>
          <w:sz w:val="24"/>
          <w:szCs w:val="24"/>
        </w:rPr>
        <w:t>”红酒（规格：75</w:t>
      </w:r>
      <w:r>
        <w:rPr>
          <w:rFonts w:hint="eastAsia" w:ascii="仿宋" w:hAnsi="仿宋" w:eastAsia="仿宋" w:cs="仿宋"/>
          <w:sz w:val="24"/>
          <w:szCs w:val="24"/>
          <w:lang w:val="en-US" w:eastAsia="zh-CN"/>
        </w:rPr>
        <w:t>cle/</w:t>
      </w:r>
      <w:r>
        <w:rPr>
          <w:rFonts w:hint="eastAsia" w:ascii="仿宋" w:hAnsi="仿宋" w:eastAsia="仿宋" w:cs="仿宋"/>
          <w:sz w:val="24"/>
          <w:szCs w:val="24"/>
        </w:rPr>
        <w:t>瓶</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4</w:t>
      </w:r>
      <w:r>
        <w:rPr>
          <w:rFonts w:hint="eastAsia" w:ascii="仿宋" w:hAnsi="仿宋" w:eastAsia="仿宋" w:cs="仿宋"/>
          <w:sz w:val="24"/>
          <w:szCs w:val="24"/>
          <w:lang w:val="en-US" w:eastAsia="zh-CN"/>
        </w:rPr>
        <w:t>瓶</w:t>
      </w:r>
      <w:r>
        <w:rPr>
          <w:rFonts w:hint="eastAsia" w:ascii="仿宋" w:hAnsi="仿宋" w:eastAsia="仿宋" w:cs="仿宋"/>
          <w:color w:val="000000"/>
          <w:sz w:val="24"/>
          <w:szCs w:val="24"/>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罚款</w:t>
      </w:r>
      <w:r>
        <w:rPr>
          <w:rFonts w:hint="eastAsia" w:ascii="仿宋" w:hAnsi="仿宋" w:eastAsia="仿宋" w:cs="仿宋"/>
          <w:color w:val="000000"/>
          <w:sz w:val="24"/>
          <w:szCs w:val="24"/>
          <w:lang w:val="en-US" w:eastAsia="zh-CN"/>
        </w:rPr>
        <w:t>8000</w:t>
      </w:r>
      <w:r>
        <w:rPr>
          <w:rFonts w:hint="eastAsia" w:ascii="仿宋" w:hAnsi="仿宋" w:eastAsia="仿宋" w:cs="仿宋"/>
          <w:color w:val="000000"/>
          <w:sz w:val="24"/>
          <w:szCs w:val="24"/>
        </w:rPr>
        <w:t>元。</w:t>
      </w:r>
    </w:p>
    <w:p>
      <w:pPr>
        <w:widowControl/>
        <w:spacing w:line="48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sz w:val="24"/>
          <w:szCs w:val="24"/>
        </w:rPr>
        <w:t>请你（单位）在接到本处罚决定书之日起15日内将罚没款缴到广州市非税收入缴款通知书</w:t>
      </w:r>
      <w:r>
        <w:rPr>
          <w:rFonts w:hint="eastAsia" w:ascii="仿宋" w:hAnsi="仿宋" w:eastAsia="仿宋" w:cs="仿宋"/>
          <w:sz w:val="24"/>
          <w:szCs w:val="24"/>
        </w:rPr>
        <w:t>上指定的</w:t>
      </w:r>
      <w:r>
        <w:rPr>
          <w:rFonts w:hint="eastAsia" w:ascii="仿宋" w:hAnsi="仿宋" w:eastAsia="仿宋" w:cs="仿宋"/>
          <w:color w:val="000000"/>
          <w:kern w:val="0"/>
          <w:sz w:val="24"/>
          <w:szCs w:val="24"/>
        </w:rPr>
        <w:t>银行。逾期不缴纳罚没款的，根据《中华人民共和国行政处罚法》第五十一条第一项的规定，每日按罚款数额的3%加处罚款，并将依法申请人民法院强制执行。</w:t>
      </w:r>
    </w:p>
    <w:p>
      <w:pPr>
        <w:widowControl/>
        <w:spacing w:line="48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如不服本处罚决定，可在接到本处罚决定书之日起60日内向</w:t>
      </w:r>
      <w:r>
        <w:rPr>
          <w:rFonts w:hint="eastAsia" w:ascii="仿宋" w:hAnsi="仿宋" w:eastAsia="仿宋" w:cs="仿宋"/>
          <w:color w:val="000000"/>
          <w:sz w:val="24"/>
          <w:szCs w:val="24"/>
        </w:rPr>
        <w:t>广州市</w:t>
      </w:r>
      <w:r>
        <w:rPr>
          <w:rFonts w:hint="eastAsia" w:ascii="仿宋" w:hAnsi="仿宋" w:eastAsia="仿宋" w:cs="仿宋"/>
          <w:color w:val="000000"/>
          <w:kern w:val="0"/>
          <w:sz w:val="24"/>
          <w:szCs w:val="24"/>
        </w:rPr>
        <w:t>食品药品监督管理局或者广州市</w:t>
      </w:r>
      <w:r>
        <w:rPr>
          <w:rFonts w:hint="eastAsia" w:ascii="仿宋" w:hAnsi="仿宋" w:eastAsia="仿宋" w:cs="仿宋"/>
          <w:color w:val="000000"/>
          <w:sz w:val="24"/>
          <w:szCs w:val="24"/>
        </w:rPr>
        <w:t>增城区</w:t>
      </w:r>
      <w:r>
        <w:rPr>
          <w:rFonts w:hint="eastAsia" w:ascii="仿宋" w:hAnsi="仿宋" w:eastAsia="仿宋" w:cs="仿宋"/>
          <w:color w:val="000000"/>
          <w:kern w:val="0"/>
          <w:sz w:val="24"/>
          <w:szCs w:val="24"/>
        </w:rPr>
        <w:t>人民政府申请行政复议，也可以于6个月内依法向广州铁路运输第一人民法院提起行政诉讼。</w:t>
      </w:r>
    </w:p>
    <w:p>
      <w:pPr>
        <w:widowControl/>
        <w:autoSpaceDE w:val="0"/>
        <w:autoSpaceDN w:val="0"/>
        <w:spacing w:line="480" w:lineRule="auto"/>
        <w:ind w:left="105" w:leftChars="50" w:firstLine="480" w:firstLineChars="200"/>
        <w:jc w:val="left"/>
        <w:rPr>
          <w:rFonts w:hint="eastAsia" w:ascii="仿宋" w:hAnsi="仿宋" w:eastAsia="仿宋" w:cs="仿宋"/>
          <w:color w:val="000000"/>
          <w:kern w:val="0"/>
          <w:sz w:val="24"/>
          <w:szCs w:val="24"/>
        </w:rPr>
      </w:pPr>
    </w:p>
    <w:p>
      <w:pPr>
        <w:widowControl/>
        <w:spacing w:line="48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广州市增城区食品药品监督管理局</w:t>
      </w:r>
    </w:p>
    <w:p>
      <w:pPr>
        <w:widowControl/>
        <w:spacing w:line="480" w:lineRule="auto"/>
        <w:ind w:firstLine="5520" w:firstLineChars="23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2018</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lang w:val="en-US" w:eastAsia="zh-CN"/>
        </w:rPr>
        <w:t>9</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lang w:val="en-US" w:eastAsia="zh-CN"/>
        </w:rPr>
        <w:t>17</w:t>
      </w:r>
      <w:r>
        <w:rPr>
          <w:rFonts w:hint="eastAsia" w:ascii="仿宋" w:hAnsi="仿宋" w:eastAsia="仿宋" w:cs="仿宋"/>
          <w:color w:val="000000"/>
          <w:kern w:val="0"/>
          <w:sz w:val="24"/>
          <w:szCs w:val="24"/>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8BF"/>
    <w:rsid w:val="00041B57"/>
    <w:rsid w:val="0004337E"/>
    <w:rsid w:val="00051C4E"/>
    <w:rsid w:val="00070A16"/>
    <w:rsid w:val="0007344D"/>
    <w:rsid w:val="00091769"/>
    <w:rsid w:val="000A0226"/>
    <w:rsid w:val="000B213A"/>
    <w:rsid w:val="000C50A2"/>
    <w:rsid w:val="000D1110"/>
    <w:rsid w:val="000D4D2C"/>
    <w:rsid w:val="00103DAE"/>
    <w:rsid w:val="00170831"/>
    <w:rsid w:val="001724F1"/>
    <w:rsid w:val="00172A27"/>
    <w:rsid w:val="00185FF6"/>
    <w:rsid w:val="00186E6C"/>
    <w:rsid w:val="00190F95"/>
    <w:rsid w:val="00196E84"/>
    <w:rsid w:val="001E355D"/>
    <w:rsid w:val="00210CC1"/>
    <w:rsid w:val="00212A10"/>
    <w:rsid w:val="00214984"/>
    <w:rsid w:val="002509EA"/>
    <w:rsid w:val="00250C5A"/>
    <w:rsid w:val="002613FC"/>
    <w:rsid w:val="0029460B"/>
    <w:rsid w:val="00294F73"/>
    <w:rsid w:val="002A19EA"/>
    <w:rsid w:val="002A3D72"/>
    <w:rsid w:val="002E0939"/>
    <w:rsid w:val="002E1853"/>
    <w:rsid w:val="002F3EFA"/>
    <w:rsid w:val="003209F2"/>
    <w:rsid w:val="00320D30"/>
    <w:rsid w:val="0032348F"/>
    <w:rsid w:val="003244F4"/>
    <w:rsid w:val="0033779E"/>
    <w:rsid w:val="00341E64"/>
    <w:rsid w:val="003424C4"/>
    <w:rsid w:val="0034382A"/>
    <w:rsid w:val="00347BA8"/>
    <w:rsid w:val="00355A0D"/>
    <w:rsid w:val="003A57EE"/>
    <w:rsid w:val="003B6508"/>
    <w:rsid w:val="003C796A"/>
    <w:rsid w:val="003E3219"/>
    <w:rsid w:val="00406B2B"/>
    <w:rsid w:val="00417A77"/>
    <w:rsid w:val="004305BB"/>
    <w:rsid w:val="00454B1A"/>
    <w:rsid w:val="0047064C"/>
    <w:rsid w:val="004A02DE"/>
    <w:rsid w:val="004D1CBA"/>
    <w:rsid w:val="005003F4"/>
    <w:rsid w:val="00510C4A"/>
    <w:rsid w:val="005132B7"/>
    <w:rsid w:val="00517A45"/>
    <w:rsid w:val="00542650"/>
    <w:rsid w:val="00546121"/>
    <w:rsid w:val="005802C8"/>
    <w:rsid w:val="00590AA2"/>
    <w:rsid w:val="005970B0"/>
    <w:rsid w:val="005A2720"/>
    <w:rsid w:val="005C74CA"/>
    <w:rsid w:val="005F3093"/>
    <w:rsid w:val="005F412D"/>
    <w:rsid w:val="005F6961"/>
    <w:rsid w:val="006170E0"/>
    <w:rsid w:val="00620B38"/>
    <w:rsid w:val="00630D1B"/>
    <w:rsid w:val="00643C2C"/>
    <w:rsid w:val="00645D72"/>
    <w:rsid w:val="00672A23"/>
    <w:rsid w:val="0067452F"/>
    <w:rsid w:val="006813CC"/>
    <w:rsid w:val="006843A7"/>
    <w:rsid w:val="00685CAC"/>
    <w:rsid w:val="00692167"/>
    <w:rsid w:val="006B6783"/>
    <w:rsid w:val="006B78CB"/>
    <w:rsid w:val="006D2383"/>
    <w:rsid w:val="006D2F13"/>
    <w:rsid w:val="006D4FCF"/>
    <w:rsid w:val="00700F8C"/>
    <w:rsid w:val="0074054B"/>
    <w:rsid w:val="007502F7"/>
    <w:rsid w:val="00766C4C"/>
    <w:rsid w:val="00772EE3"/>
    <w:rsid w:val="0077330A"/>
    <w:rsid w:val="007B7B37"/>
    <w:rsid w:val="007D2D20"/>
    <w:rsid w:val="00801522"/>
    <w:rsid w:val="00813FEB"/>
    <w:rsid w:val="00823ED8"/>
    <w:rsid w:val="00825718"/>
    <w:rsid w:val="00864A00"/>
    <w:rsid w:val="00891FCB"/>
    <w:rsid w:val="0089247D"/>
    <w:rsid w:val="008A48A8"/>
    <w:rsid w:val="008B4458"/>
    <w:rsid w:val="008E1402"/>
    <w:rsid w:val="008E64E5"/>
    <w:rsid w:val="008F7396"/>
    <w:rsid w:val="00901AFA"/>
    <w:rsid w:val="009049AF"/>
    <w:rsid w:val="00915A2F"/>
    <w:rsid w:val="00942069"/>
    <w:rsid w:val="009467BD"/>
    <w:rsid w:val="00966A89"/>
    <w:rsid w:val="00991A38"/>
    <w:rsid w:val="009C2121"/>
    <w:rsid w:val="00A04BFA"/>
    <w:rsid w:val="00A116B0"/>
    <w:rsid w:val="00A47DB0"/>
    <w:rsid w:val="00A836D6"/>
    <w:rsid w:val="00A9277B"/>
    <w:rsid w:val="00A944BF"/>
    <w:rsid w:val="00AA1B06"/>
    <w:rsid w:val="00AA556E"/>
    <w:rsid w:val="00AC3F89"/>
    <w:rsid w:val="00AF7FBA"/>
    <w:rsid w:val="00B05171"/>
    <w:rsid w:val="00B13FCC"/>
    <w:rsid w:val="00B16AB9"/>
    <w:rsid w:val="00B177AC"/>
    <w:rsid w:val="00B25CB0"/>
    <w:rsid w:val="00B33929"/>
    <w:rsid w:val="00B57C34"/>
    <w:rsid w:val="00B65E42"/>
    <w:rsid w:val="00B6624F"/>
    <w:rsid w:val="00B7799A"/>
    <w:rsid w:val="00B8083B"/>
    <w:rsid w:val="00B97D3B"/>
    <w:rsid w:val="00BB446D"/>
    <w:rsid w:val="00BD7D03"/>
    <w:rsid w:val="00BF181D"/>
    <w:rsid w:val="00C160C7"/>
    <w:rsid w:val="00C202E4"/>
    <w:rsid w:val="00C23FBA"/>
    <w:rsid w:val="00C31414"/>
    <w:rsid w:val="00C321F4"/>
    <w:rsid w:val="00C50B19"/>
    <w:rsid w:val="00C616BA"/>
    <w:rsid w:val="00C764A1"/>
    <w:rsid w:val="00CB4D03"/>
    <w:rsid w:val="00CC7A9F"/>
    <w:rsid w:val="00CE3AEB"/>
    <w:rsid w:val="00D119AA"/>
    <w:rsid w:val="00D16E3A"/>
    <w:rsid w:val="00D175B8"/>
    <w:rsid w:val="00D34A26"/>
    <w:rsid w:val="00D55874"/>
    <w:rsid w:val="00DC7EC2"/>
    <w:rsid w:val="00E11A4D"/>
    <w:rsid w:val="00E803F7"/>
    <w:rsid w:val="00EA209E"/>
    <w:rsid w:val="00ED1867"/>
    <w:rsid w:val="00EE02C1"/>
    <w:rsid w:val="00EF5BB2"/>
    <w:rsid w:val="00F0063A"/>
    <w:rsid w:val="00F20057"/>
    <w:rsid w:val="00F2659A"/>
    <w:rsid w:val="00F324AA"/>
    <w:rsid w:val="00F35A8A"/>
    <w:rsid w:val="00F47E15"/>
    <w:rsid w:val="00F51FDC"/>
    <w:rsid w:val="00F605E2"/>
    <w:rsid w:val="00F81037"/>
    <w:rsid w:val="00FA5DA7"/>
    <w:rsid w:val="00FB2D28"/>
    <w:rsid w:val="00FB7D90"/>
    <w:rsid w:val="00FC1960"/>
    <w:rsid w:val="00FD19A6"/>
    <w:rsid w:val="00FD4865"/>
    <w:rsid w:val="00FD670C"/>
    <w:rsid w:val="00FF5F12"/>
    <w:rsid w:val="01A55B7F"/>
    <w:rsid w:val="01DC4DE7"/>
    <w:rsid w:val="021E4CB6"/>
    <w:rsid w:val="02CF0A9E"/>
    <w:rsid w:val="03141728"/>
    <w:rsid w:val="032F7F52"/>
    <w:rsid w:val="03827417"/>
    <w:rsid w:val="03B90415"/>
    <w:rsid w:val="05073221"/>
    <w:rsid w:val="05310E41"/>
    <w:rsid w:val="0552466C"/>
    <w:rsid w:val="055374A8"/>
    <w:rsid w:val="057510CD"/>
    <w:rsid w:val="05AA690D"/>
    <w:rsid w:val="05CA1828"/>
    <w:rsid w:val="061B6BDF"/>
    <w:rsid w:val="06803A86"/>
    <w:rsid w:val="06FA18DD"/>
    <w:rsid w:val="07737B1C"/>
    <w:rsid w:val="08934328"/>
    <w:rsid w:val="09584EBE"/>
    <w:rsid w:val="0A782832"/>
    <w:rsid w:val="0B696B2A"/>
    <w:rsid w:val="0BEF0351"/>
    <w:rsid w:val="0BF81C64"/>
    <w:rsid w:val="0CA343C6"/>
    <w:rsid w:val="0D764A1B"/>
    <w:rsid w:val="0E27517E"/>
    <w:rsid w:val="0EFF2FEB"/>
    <w:rsid w:val="0F774949"/>
    <w:rsid w:val="108376D7"/>
    <w:rsid w:val="10C90FD5"/>
    <w:rsid w:val="10DD10CC"/>
    <w:rsid w:val="119F7798"/>
    <w:rsid w:val="11A534EE"/>
    <w:rsid w:val="11E6236A"/>
    <w:rsid w:val="13B67581"/>
    <w:rsid w:val="143C50EF"/>
    <w:rsid w:val="14AE738B"/>
    <w:rsid w:val="14BB4AFF"/>
    <w:rsid w:val="15C37554"/>
    <w:rsid w:val="16D770E1"/>
    <w:rsid w:val="17980768"/>
    <w:rsid w:val="183F62BF"/>
    <w:rsid w:val="1871453B"/>
    <w:rsid w:val="18785C59"/>
    <w:rsid w:val="18DA5F77"/>
    <w:rsid w:val="190E3F69"/>
    <w:rsid w:val="19601E6A"/>
    <w:rsid w:val="19D21BC4"/>
    <w:rsid w:val="19FC5AD5"/>
    <w:rsid w:val="1B3723FE"/>
    <w:rsid w:val="1B654BF5"/>
    <w:rsid w:val="1B97508F"/>
    <w:rsid w:val="1C285E02"/>
    <w:rsid w:val="1CC73DD5"/>
    <w:rsid w:val="1CD404CE"/>
    <w:rsid w:val="1CFC0D30"/>
    <w:rsid w:val="1D45538B"/>
    <w:rsid w:val="1D676271"/>
    <w:rsid w:val="1E1F10E6"/>
    <w:rsid w:val="1E3B1DDF"/>
    <w:rsid w:val="1E3E5A23"/>
    <w:rsid w:val="1EC07DE2"/>
    <w:rsid w:val="1F270DEC"/>
    <w:rsid w:val="1F755511"/>
    <w:rsid w:val="20114B76"/>
    <w:rsid w:val="201D33B8"/>
    <w:rsid w:val="20901063"/>
    <w:rsid w:val="20A11994"/>
    <w:rsid w:val="20F853CA"/>
    <w:rsid w:val="226B7578"/>
    <w:rsid w:val="22966B57"/>
    <w:rsid w:val="22B61731"/>
    <w:rsid w:val="233839DD"/>
    <w:rsid w:val="234E279D"/>
    <w:rsid w:val="23822F55"/>
    <w:rsid w:val="28704300"/>
    <w:rsid w:val="291C5002"/>
    <w:rsid w:val="293A0E28"/>
    <w:rsid w:val="2A2A1B5A"/>
    <w:rsid w:val="2A851CAB"/>
    <w:rsid w:val="2BA702CE"/>
    <w:rsid w:val="2BAA3C82"/>
    <w:rsid w:val="2C4D6AD1"/>
    <w:rsid w:val="2C9B1836"/>
    <w:rsid w:val="2CBB562C"/>
    <w:rsid w:val="2CBC4AF7"/>
    <w:rsid w:val="2CC522DA"/>
    <w:rsid w:val="2DD422E1"/>
    <w:rsid w:val="2E5A625A"/>
    <w:rsid w:val="2F7F3448"/>
    <w:rsid w:val="3091508C"/>
    <w:rsid w:val="30D3644D"/>
    <w:rsid w:val="32B41D0B"/>
    <w:rsid w:val="33F77648"/>
    <w:rsid w:val="34B71C1D"/>
    <w:rsid w:val="36105EC3"/>
    <w:rsid w:val="37067EE3"/>
    <w:rsid w:val="371B13F0"/>
    <w:rsid w:val="38672358"/>
    <w:rsid w:val="38B6736D"/>
    <w:rsid w:val="38E46534"/>
    <w:rsid w:val="3A0F170F"/>
    <w:rsid w:val="3A9202D0"/>
    <w:rsid w:val="3B400D8B"/>
    <w:rsid w:val="3C945834"/>
    <w:rsid w:val="3D9D1640"/>
    <w:rsid w:val="3DFA4A09"/>
    <w:rsid w:val="3F02507C"/>
    <w:rsid w:val="3FDB7429"/>
    <w:rsid w:val="40A50FE6"/>
    <w:rsid w:val="41B70AB5"/>
    <w:rsid w:val="425434FF"/>
    <w:rsid w:val="42FB34C7"/>
    <w:rsid w:val="43394267"/>
    <w:rsid w:val="439044DB"/>
    <w:rsid w:val="43934361"/>
    <w:rsid w:val="44BD530D"/>
    <w:rsid w:val="4757397B"/>
    <w:rsid w:val="47694FF5"/>
    <w:rsid w:val="4780508F"/>
    <w:rsid w:val="47962C2A"/>
    <w:rsid w:val="48BB4977"/>
    <w:rsid w:val="49095F75"/>
    <w:rsid w:val="4A5C0D0A"/>
    <w:rsid w:val="4A627D07"/>
    <w:rsid w:val="4B711F10"/>
    <w:rsid w:val="4BD54BF1"/>
    <w:rsid w:val="4CAC29A9"/>
    <w:rsid w:val="4D11327A"/>
    <w:rsid w:val="4D94237B"/>
    <w:rsid w:val="4E634DF2"/>
    <w:rsid w:val="4EA52B51"/>
    <w:rsid w:val="4F394EB6"/>
    <w:rsid w:val="502A1A5C"/>
    <w:rsid w:val="5057261B"/>
    <w:rsid w:val="50CA472E"/>
    <w:rsid w:val="516069C0"/>
    <w:rsid w:val="51905622"/>
    <w:rsid w:val="51A673E7"/>
    <w:rsid w:val="53237E16"/>
    <w:rsid w:val="53722E8A"/>
    <w:rsid w:val="53C85837"/>
    <w:rsid w:val="55AC6525"/>
    <w:rsid w:val="56394242"/>
    <w:rsid w:val="563C3551"/>
    <w:rsid w:val="56A33E95"/>
    <w:rsid w:val="56EE440F"/>
    <w:rsid w:val="57892262"/>
    <w:rsid w:val="57FD2E36"/>
    <w:rsid w:val="58A72EDD"/>
    <w:rsid w:val="58A94B53"/>
    <w:rsid w:val="58B032CC"/>
    <w:rsid w:val="58F70A5C"/>
    <w:rsid w:val="59380472"/>
    <w:rsid w:val="597F0E96"/>
    <w:rsid w:val="59D34ADE"/>
    <w:rsid w:val="5A4233C1"/>
    <w:rsid w:val="5A572F2C"/>
    <w:rsid w:val="5A706B7A"/>
    <w:rsid w:val="5AEA0869"/>
    <w:rsid w:val="5B2A3026"/>
    <w:rsid w:val="5B377149"/>
    <w:rsid w:val="5B553AB1"/>
    <w:rsid w:val="5BA9071D"/>
    <w:rsid w:val="5BDC75AE"/>
    <w:rsid w:val="5BE32162"/>
    <w:rsid w:val="5C3823CD"/>
    <w:rsid w:val="5D1E1EC0"/>
    <w:rsid w:val="5D1F05AE"/>
    <w:rsid w:val="5D4A40A1"/>
    <w:rsid w:val="5DD409AC"/>
    <w:rsid w:val="5E6C7591"/>
    <w:rsid w:val="5FFD223F"/>
    <w:rsid w:val="6008633C"/>
    <w:rsid w:val="6047057B"/>
    <w:rsid w:val="61FD4DC7"/>
    <w:rsid w:val="624F5B3D"/>
    <w:rsid w:val="62807B6F"/>
    <w:rsid w:val="62962284"/>
    <w:rsid w:val="632E1454"/>
    <w:rsid w:val="64272BC5"/>
    <w:rsid w:val="65746CCA"/>
    <w:rsid w:val="659D002E"/>
    <w:rsid w:val="65FF35D4"/>
    <w:rsid w:val="661A3BD1"/>
    <w:rsid w:val="671620E8"/>
    <w:rsid w:val="68BD6EAC"/>
    <w:rsid w:val="690E6714"/>
    <w:rsid w:val="6A1C7A61"/>
    <w:rsid w:val="6B6B6831"/>
    <w:rsid w:val="6B9A5EFA"/>
    <w:rsid w:val="6C8C14AC"/>
    <w:rsid w:val="6D0B2DDA"/>
    <w:rsid w:val="6D304662"/>
    <w:rsid w:val="6D5844DE"/>
    <w:rsid w:val="6D603C14"/>
    <w:rsid w:val="6D8514DC"/>
    <w:rsid w:val="6E063276"/>
    <w:rsid w:val="6E5017A7"/>
    <w:rsid w:val="70807594"/>
    <w:rsid w:val="71687370"/>
    <w:rsid w:val="71A81326"/>
    <w:rsid w:val="722476B3"/>
    <w:rsid w:val="722B43D5"/>
    <w:rsid w:val="72B93D46"/>
    <w:rsid w:val="743F1F09"/>
    <w:rsid w:val="74FB2859"/>
    <w:rsid w:val="756C0A99"/>
    <w:rsid w:val="75F637FB"/>
    <w:rsid w:val="76896AE7"/>
    <w:rsid w:val="77DE331E"/>
    <w:rsid w:val="78391B01"/>
    <w:rsid w:val="786A0BD1"/>
    <w:rsid w:val="78AA5F1C"/>
    <w:rsid w:val="795459C2"/>
    <w:rsid w:val="7B4358B8"/>
    <w:rsid w:val="7BE87B56"/>
    <w:rsid w:val="7C186824"/>
    <w:rsid w:val="7C225720"/>
    <w:rsid w:val="7C464339"/>
    <w:rsid w:val="7CD84C50"/>
    <w:rsid w:val="7D5F584D"/>
    <w:rsid w:val="7D6E481F"/>
    <w:rsid w:val="7ECD1324"/>
    <w:rsid w:val="7EDC6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1401</Characters>
  <Lines>11</Lines>
  <Paragraphs>3</Paragraphs>
  <TotalTime>0</TotalTime>
  <ScaleCrop>false</ScaleCrop>
  <LinksUpToDate>false</LinksUpToDate>
  <CharactersWithSpaces>1643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aGoni</cp:lastModifiedBy>
  <cp:lastPrinted>2018-03-27T01:18:00Z</cp:lastPrinted>
  <dcterms:modified xsi:type="dcterms:W3CDTF">2018-10-25T01:17:16Z</dcterms:modified>
  <dc:title>食品药品行政处罚文书</dc:title>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