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54670A">
      <w:pPr>
        <w:spacing w:line="560" w:lineRule="exact"/>
        <w:jc w:val="left"/>
        <w:rPr>
          <w:rFonts w:hint="default" w:ascii="Times New Roman" w:hAnsi="Times New Roman" w:eastAsia="方正小标宋_GBK" w:cs="Times New Roman"/>
          <w:spacing w:val="-16"/>
          <w:sz w:val="44"/>
          <w:szCs w:val="44"/>
          <w:lang w:val="en-US" w:eastAsia="zh-CN"/>
        </w:rPr>
      </w:pPr>
      <w:r>
        <w:rPr>
          <w:rFonts w:hint="eastAsia" w:eastAsia="方正小标宋_GBK" w:cs="Times New Roman"/>
          <w:spacing w:val="-16"/>
          <w:sz w:val="21"/>
          <w:szCs w:val="21"/>
          <w:lang w:val="en-US" w:eastAsia="zh-CN"/>
        </w:rPr>
        <w:t>附件4</w:t>
      </w:r>
    </w:p>
    <w:p w14:paraId="432136BD">
      <w:pPr>
        <w:spacing w:line="560" w:lineRule="exact"/>
        <w:jc w:val="left"/>
        <w:rPr>
          <w:rFonts w:hint="default" w:ascii="Times New Roman" w:hAnsi="Times New Roman" w:eastAsia="方正小标宋_GBK" w:cs="Times New Roman"/>
          <w:spacing w:val="-16"/>
          <w:sz w:val="44"/>
          <w:szCs w:val="44"/>
          <w:lang w:val="en-US" w:eastAsia="zh-CN"/>
        </w:rPr>
      </w:pPr>
    </w:p>
    <w:p w14:paraId="3E470E25">
      <w:pPr>
        <w:spacing w:line="560" w:lineRule="exact"/>
        <w:jc w:val="center"/>
        <w:rPr>
          <w:rFonts w:hint="default" w:ascii="Times New Roman" w:hAnsi="Times New Roman" w:eastAsia="方正小标宋_GBK" w:cs="Times New Roman"/>
          <w:spacing w:val="-16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pacing w:val="-16"/>
          <w:sz w:val="44"/>
          <w:szCs w:val="44"/>
          <w:lang w:val="en-US" w:eastAsia="zh-CN"/>
        </w:rPr>
        <w:t>广州市增城区人民政府荔城街道办事处</w:t>
      </w:r>
      <w:r>
        <w:rPr>
          <w:rFonts w:hint="default" w:ascii="Times New Roman" w:hAnsi="Times New Roman" w:eastAsia="方正小标宋_GBK" w:cs="Times New Roman"/>
          <w:spacing w:val="-16"/>
          <w:sz w:val="44"/>
          <w:szCs w:val="44"/>
        </w:rPr>
        <w:t>202</w:t>
      </w:r>
      <w:r>
        <w:rPr>
          <w:rFonts w:hint="eastAsia" w:eastAsia="方正小标宋_GBK" w:cs="Times New Roman"/>
          <w:spacing w:val="-16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_GBK" w:cs="Times New Roman"/>
          <w:spacing w:val="-16"/>
          <w:sz w:val="44"/>
          <w:szCs w:val="44"/>
        </w:rPr>
        <w:t>年</w:t>
      </w:r>
      <w:r>
        <w:rPr>
          <w:rFonts w:hint="eastAsia" w:eastAsia="方正小标宋_GBK" w:cs="Times New Roman"/>
          <w:spacing w:val="-16"/>
          <w:sz w:val="44"/>
          <w:szCs w:val="44"/>
          <w:lang w:eastAsia="zh-CN"/>
        </w:rPr>
        <w:t>度</w:t>
      </w:r>
      <w:r>
        <w:rPr>
          <w:rFonts w:hint="default" w:ascii="Times New Roman" w:hAnsi="Times New Roman" w:eastAsia="方正小标宋_GBK" w:cs="Times New Roman"/>
          <w:spacing w:val="-16"/>
          <w:sz w:val="44"/>
          <w:szCs w:val="44"/>
          <w:lang w:val="en-US" w:eastAsia="zh-CN"/>
        </w:rPr>
        <w:t>福利彩票公益金</w:t>
      </w:r>
      <w:r>
        <w:rPr>
          <w:rFonts w:hint="default" w:ascii="Times New Roman" w:hAnsi="Times New Roman" w:eastAsia="方正小标宋_GBK" w:cs="Times New Roman"/>
          <w:spacing w:val="-16"/>
          <w:sz w:val="44"/>
          <w:szCs w:val="44"/>
        </w:rPr>
        <w:t>资助项目情况公开</w:t>
      </w:r>
    </w:p>
    <w:p w14:paraId="622114FC">
      <w:pPr>
        <w:spacing w:line="560" w:lineRule="exact"/>
        <w:jc w:val="center"/>
        <w:rPr>
          <w:rFonts w:hint="eastAsia" w:ascii="Times New Roman" w:hAnsi="Times New Roman" w:eastAsia="方正小标宋_GBK" w:cs="Times New Roman"/>
          <w:spacing w:val="-16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spacing w:val="-16"/>
          <w:sz w:val="44"/>
          <w:szCs w:val="44"/>
        </w:rPr>
        <w:t>（</w:t>
      </w:r>
      <w:r>
        <w:rPr>
          <w:rFonts w:hint="default" w:ascii="Times New Roman" w:hAnsi="Times New Roman" w:eastAsia="方正小标宋_GBK" w:cs="Times New Roman"/>
          <w:spacing w:val="-16"/>
          <w:sz w:val="44"/>
          <w:szCs w:val="44"/>
          <w:lang w:val="en-US" w:eastAsia="zh-CN"/>
        </w:rPr>
        <w:t>市级福利彩票公益金资助项目(市本级助餐配餐服务补贴经费)(穗财保〔2024〕117号)</w:t>
      </w:r>
      <w:r>
        <w:rPr>
          <w:rFonts w:hint="default" w:ascii="Times New Roman" w:hAnsi="Times New Roman" w:eastAsia="方正小标宋_GBK" w:cs="Times New Roman"/>
          <w:spacing w:val="-16"/>
          <w:sz w:val="44"/>
          <w:szCs w:val="44"/>
        </w:rPr>
        <w:t>）</w:t>
      </w:r>
    </w:p>
    <w:p w14:paraId="21A13816"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48CE55B1">
      <w:pPr>
        <w:spacing w:line="560" w:lineRule="exact"/>
        <w:ind w:firstLine="632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为便于社会各界及时了解福利彩票公益金的用途去向，彰显福利彩票“扶老、助残、救孤、济困”的发行宗旨，加强社会监督，促进福利彩票事业持续健康发展，根据《彩票公益金管理办法》《民政部彩票公益金使用管理办法》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要求，现对我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单位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度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福利彩票公益金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资助项目信息公告如下：</w:t>
      </w:r>
    </w:p>
    <w:p w14:paraId="172C4EEC">
      <w:pPr>
        <w:spacing w:line="560" w:lineRule="exact"/>
        <w:ind w:firstLine="632" w:firstLineChars="200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一、项目信息</w:t>
      </w:r>
    </w:p>
    <w:p w14:paraId="05C9CBD0">
      <w:pPr>
        <w:spacing w:line="560" w:lineRule="exact"/>
        <w:ind w:firstLine="632" w:firstLineChars="200"/>
        <w:rPr>
          <w:rFonts w:hint="default" w:ascii="Times New Roman" w:hAnsi="Times New Roman" w:eastAsia="方正楷体_GBK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/>
          <w:bCs/>
          <w:sz w:val="32"/>
          <w:szCs w:val="32"/>
        </w:rPr>
        <w:t>（一）项目名称</w:t>
      </w:r>
    </w:p>
    <w:p w14:paraId="7507C251">
      <w:pPr>
        <w:numPr>
          <w:ilvl w:val="0"/>
          <w:numId w:val="0"/>
        </w:numPr>
        <w:spacing w:line="560" w:lineRule="exact"/>
        <w:ind w:firstLine="632" w:firstLineChars="200"/>
        <w:rPr>
          <w:rFonts w:hint="default" w:ascii="Times New Roman" w:hAnsi="Times New Roman" w:eastAsia="楷体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市级福利彩票公益金资助项目(市本级助餐配餐服务补贴经费)(穗财保〔2024〕117号)</w:t>
      </w:r>
    </w:p>
    <w:p w14:paraId="64B3BA6C">
      <w:pPr>
        <w:numPr>
          <w:ilvl w:val="0"/>
          <w:numId w:val="0"/>
        </w:numPr>
        <w:spacing w:line="560" w:lineRule="exact"/>
        <w:ind w:firstLine="632" w:firstLineChars="200"/>
        <w:rPr>
          <w:rFonts w:hint="default" w:ascii="Times New Roman" w:hAnsi="Times New Roman" w:eastAsia="方正楷体_GBK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/>
          <w:bCs/>
          <w:sz w:val="32"/>
          <w:szCs w:val="32"/>
        </w:rPr>
        <w:t>（二）项目主要内容</w:t>
      </w:r>
    </w:p>
    <w:p w14:paraId="4F826701">
      <w:pPr>
        <w:spacing w:line="560" w:lineRule="exact"/>
        <w:ind w:firstLine="632" w:firstLineChars="200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由政府出资为居家符合条件的老年人购买社区居家养老服务，引导有需求的老年人自费开展居家适老化改造，形成全覆盖、多层次、多支撑、多主体的助餐配餐服务体系，使居家养老服务内容不断拓展，服务水平不断提高，提升老年人生活品质，让老年人的获得感成色更足、幸福感更可持续、安全感更有保障。</w:t>
      </w:r>
    </w:p>
    <w:p w14:paraId="2E47D372">
      <w:pPr>
        <w:spacing w:line="560" w:lineRule="exact"/>
        <w:ind w:firstLine="632" w:firstLineChars="200"/>
        <w:rPr>
          <w:rFonts w:hint="default" w:ascii="Times New Roman" w:hAnsi="Times New Roman" w:eastAsia="方正楷体_GBK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/>
          <w:bCs/>
          <w:sz w:val="32"/>
          <w:szCs w:val="32"/>
        </w:rPr>
        <w:t>（三）项目周期</w:t>
      </w:r>
    </w:p>
    <w:p w14:paraId="57A043E7">
      <w:pPr>
        <w:spacing w:line="560" w:lineRule="exact"/>
        <w:ind w:firstLine="632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eastAsia="方正仿宋_GBK" w:cs="Times New Roman"/>
          <w:sz w:val="32"/>
          <w:szCs w:val="32"/>
          <w:u w:val="none"/>
          <w:lang w:val="en-US" w:eastAsia="zh-CN"/>
        </w:rPr>
        <w:t>2024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年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—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2024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年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月</w:t>
      </w:r>
    </w:p>
    <w:p w14:paraId="27BE1B1F">
      <w:pPr>
        <w:spacing w:line="560" w:lineRule="exact"/>
        <w:ind w:firstLine="632" w:firstLineChars="200"/>
        <w:rPr>
          <w:rFonts w:hint="default" w:ascii="Times New Roman" w:hAnsi="Times New Roman" w:eastAsia="方正楷体_GBK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/>
          <w:bCs/>
          <w:sz w:val="32"/>
          <w:szCs w:val="32"/>
        </w:rPr>
        <w:t>（四）资金规模</w:t>
      </w:r>
      <w:r>
        <w:rPr>
          <w:rFonts w:hint="default" w:ascii="Times New Roman" w:hAnsi="Times New Roman" w:eastAsia="方正楷体_GBK" w:cs="Times New Roman"/>
          <w:b/>
          <w:bCs/>
          <w:sz w:val="32"/>
          <w:szCs w:val="32"/>
          <w:lang w:eastAsia="zh-CN"/>
        </w:rPr>
        <w:t>和</w:t>
      </w:r>
      <w:r>
        <w:rPr>
          <w:rFonts w:hint="default" w:ascii="Times New Roman" w:hAnsi="Times New Roman" w:eastAsia="方正楷体_GBK" w:cs="Times New Roman"/>
          <w:b/>
          <w:bCs/>
          <w:sz w:val="32"/>
          <w:szCs w:val="32"/>
          <w:lang w:val="en-US" w:eastAsia="zh-CN"/>
        </w:rPr>
        <w:t>执行情况</w:t>
      </w:r>
    </w:p>
    <w:p w14:paraId="1B4BDD70">
      <w:pPr>
        <w:spacing w:line="560" w:lineRule="exact"/>
        <w:ind w:firstLine="632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项目总额为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44.269861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其中</w:t>
      </w:r>
      <w:r>
        <w:rPr>
          <w:rFonts w:hint="eastAsia" w:eastAsia="方正仿宋_GBK" w:cs="Times New Roman"/>
          <w:sz w:val="32"/>
          <w:szCs w:val="32"/>
          <w:lang w:eastAsia="zh-CN"/>
        </w:rPr>
        <w:t>2024年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资助金额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44.269861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万元，实际支付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44.269861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结余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万元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 w14:paraId="7E463687">
      <w:pPr>
        <w:numPr>
          <w:ilvl w:val="0"/>
          <w:numId w:val="0"/>
        </w:numPr>
        <w:spacing w:line="560" w:lineRule="exact"/>
        <w:ind w:firstLine="632" w:firstLineChars="200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二、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项目成果</w:t>
      </w:r>
    </w:p>
    <w:p w14:paraId="121A2F29">
      <w:pPr>
        <w:numPr>
          <w:ilvl w:val="0"/>
          <w:numId w:val="0"/>
        </w:numPr>
        <w:spacing w:line="560" w:lineRule="exact"/>
        <w:ind w:firstLine="632" w:firstLineChars="200"/>
        <w:rPr>
          <w:rFonts w:hint="default" w:ascii="Times New Roman" w:hAnsi="Times New Roman" w:eastAsia="方正楷体_GBK" w:cs="Times New Roman"/>
          <w:b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方正楷体_GBK" w:cs="Times New Roman"/>
          <w:b/>
          <w:bCs/>
          <w:sz w:val="32"/>
          <w:szCs w:val="32"/>
        </w:rPr>
        <w:t>（一）项目完成情况</w:t>
      </w:r>
      <w:r>
        <w:rPr>
          <w:rFonts w:hint="default" w:ascii="Times New Roman" w:hAnsi="Times New Roman" w:eastAsia="方正楷体_GBK" w:cs="Times New Roman"/>
          <w:b/>
          <w:bCs/>
          <w:sz w:val="32"/>
          <w:szCs w:val="32"/>
          <w:lang w:eastAsia="zh-CN"/>
        </w:rPr>
        <w:t>和支出内容</w:t>
      </w:r>
    </w:p>
    <w:p w14:paraId="4B44AB74">
      <w:pPr>
        <w:numPr>
          <w:ilvl w:val="0"/>
          <w:numId w:val="0"/>
        </w:numPr>
        <w:spacing w:line="560" w:lineRule="exact"/>
        <w:ind w:firstLine="632" w:firstLineChars="200"/>
        <w:rPr>
          <w:rFonts w:hint="eastAsia" w:eastAsia="方正仿宋_GBK" w:cs="Times New Roman"/>
          <w:sz w:val="32"/>
          <w:szCs w:val="32"/>
          <w:lang w:val="en-US" w:eastAsia="zh-CN"/>
        </w:rPr>
      </w:pPr>
      <w:r>
        <w:rPr>
          <w:rFonts w:hint="eastAsia" w:eastAsia="方正仿宋_GBK"/>
          <w:sz w:val="32"/>
          <w:szCs w:val="32"/>
        </w:rPr>
        <w:t>2024年1-12月助餐配餐服务广州市户籍</w:t>
      </w:r>
      <w:r>
        <w:rPr>
          <w:rFonts w:hint="eastAsia" w:eastAsia="方正仿宋_GBK"/>
          <w:sz w:val="32"/>
          <w:szCs w:val="32"/>
          <w:lang w:val="en-US" w:eastAsia="zh-CN"/>
        </w:rPr>
        <w:t>群众</w:t>
      </w:r>
      <w:bookmarkStart w:id="0" w:name="_GoBack"/>
      <w:bookmarkEnd w:id="0"/>
      <w:r>
        <w:rPr>
          <w:rFonts w:hint="eastAsia" w:eastAsia="方正仿宋_GBK"/>
          <w:sz w:val="32"/>
          <w:szCs w:val="32"/>
        </w:rPr>
        <w:t>180354人次。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年初预算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44.269861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万元，全年无预算调整，全年实际支出金额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44.269861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万元。</w:t>
      </w:r>
    </w:p>
    <w:p w14:paraId="355B895F">
      <w:pPr>
        <w:numPr>
          <w:ilvl w:val="0"/>
          <w:numId w:val="0"/>
        </w:numPr>
        <w:spacing w:line="560" w:lineRule="exact"/>
        <w:ind w:firstLine="632" w:firstLineChars="200"/>
        <w:rPr>
          <w:rFonts w:hint="default" w:ascii="Times New Roman" w:hAnsi="Times New Roman" w:eastAsia="方正楷体_GBK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/>
          <w:bCs/>
          <w:sz w:val="32"/>
          <w:szCs w:val="32"/>
        </w:rPr>
        <w:t>（二）绩效目标完成情况</w:t>
      </w:r>
    </w:p>
    <w:p w14:paraId="2D9C2196">
      <w:pPr>
        <w:pStyle w:val="15"/>
        <w:spacing w:line="560" w:lineRule="exact"/>
        <w:ind w:firstLine="472" w:firstLineChars="200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default" w:eastAsia="方正仿宋_GBK"/>
          <w:sz w:val="32"/>
          <w:szCs w:val="32"/>
        </w:rPr>
        <w:t>已完成2024年养老服务，形成全覆盖、多层次、多支撑、多主体的助餐配餐服务体系</w:t>
      </w:r>
      <w:r>
        <w:rPr>
          <w:rFonts w:hint="eastAsia" w:eastAsia="方正仿宋_GBK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提升老年人生活品质，让老年人的获得感成色更足、幸福感更可持续、安全感更有保障。</w:t>
      </w:r>
    </w:p>
    <w:p w14:paraId="53476E39">
      <w:pPr>
        <w:numPr>
          <w:ilvl w:val="0"/>
          <w:numId w:val="0"/>
        </w:numPr>
        <w:spacing w:line="560" w:lineRule="exact"/>
        <w:ind w:firstLine="632" w:firstLineChars="200"/>
        <w:rPr>
          <w:rFonts w:hint="default" w:ascii="Times New Roman" w:hAnsi="Times New Roman" w:eastAsia="方正楷体_GBK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b/>
          <w:bCs/>
          <w:sz w:val="32"/>
          <w:szCs w:val="32"/>
          <w:lang w:val="en-US" w:eastAsia="zh-CN"/>
        </w:rPr>
        <w:t>（三）绩效指标完成情况</w:t>
      </w:r>
    </w:p>
    <w:p w14:paraId="4F3C1EFF">
      <w:pPr>
        <w:numPr>
          <w:ilvl w:val="0"/>
          <w:numId w:val="0"/>
        </w:numPr>
        <w:spacing w:line="560" w:lineRule="exact"/>
        <w:ind w:firstLine="632" w:firstLineChars="200"/>
        <w:rPr>
          <w:rFonts w:hint="eastAsia" w:eastAsia="方正黑体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b w:val="0"/>
          <w:bCs w:val="0"/>
          <w:sz w:val="32"/>
          <w:szCs w:val="32"/>
          <w:lang w:val="en-US" w:eastAsia="zh-CN"/>
        </w:rPr>
        <w:t>1.资金管理指标。资金指出率为100%。</w:t>
      </w:r>
    </w:p>
    <w:p w14:paraId="69A549E7">
      <w:pPr>
        <w:numPr>
          <w:ilvl w:val="0"/>
          <w:numId w:val="0"/>
        </w:numPr>
        <w:spacing w:line="560" w:lineRule="exact"/>
        <w:ind w:firstLine="632" w:firstLineChars="200"/>
        <w:rPr>
          <w:rFonts w:hint="default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eastAsia="方正黑体_GBK" w:cs="Times New Roman"/>
          <w:b w:val="0"/>
          <w:bCs w:val="0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val="en-US" w:eastAsia="zh-CN"/>
        </w:rPr>
        <w:t>数量指标</w:t>
      </w:r>
      <w:r>
        <w:rPr>
          <w:rFonts w:hint="eastAsia" w:eastAsia="方正黑体_GBK" w:cs="Times New Roman"/>
          <w:b w:val="0"/>
          <w:bCs w:val="0"/>
          <w:sz w:val="32"/>
          <w:szCs w:val="32"/>
          <w:lang w:val="en-US" w:eastAsia="zh-CN"/>
        </w:rPr>
        <w:t>。助餐配餐服务街镇覆盖率为100%，可全覆盖荔城街辖区范围。</w:t>
      </w:r>
    </w:p>
    <w:p w14:paraId="6AA9EB95">
      <w:pPr>
        <w:numPr>
          <w:ilvl w:val="0"/>
          <w:numId w:val="0"/>
        </w:numPr>
        <w:spacing w:line="560" w:lineRule="exact"/>
        <w:ind w:firstLine="632" w:firstLineChars="200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b w:val="0"/>
          <w:bCs w:val="0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满意度指标</w:t>
      </w:r>
      <w:r>
        <w:rPr>
          <w:rFonts w:hint="eastAsia" w:eastAsia="方正仿宋_GBK" w:cs="Times New Roman"/>
          <w:b w:val="0"/>
          <w:bCs w:val="0"/>
          <w:sz w:val="32"/>
          <w:szCs w:val="32"/>
          <w:lang w:val="en-US" w:eastAsia="zh-CN"/>
        </w:rPr>
        <w:t>。服务对象满意度为92.64%。</w:t>
      </w:r>
    </w:p>
    <w:p w14:paraId="4A58BF6B">
      <w:pPr>
        <w:numPr>
          <w:ilvl w:val="0"/>
          <w:numId w:val="0"/>
        </w:numPr>
        <w:spacing w:line="560" w:lineRule="exact"/>
        <w:ind w:firstLine="632" w:firstLineChars="200"/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val="en-US" w:eastAsia="zh-CN"/>
        </w:rPr>
        <w:t>三、存在问题和改进措施</w:t>
      </w:r>
    </w:p>
    <w:p w14:paraId="3790223F">
      <w:pPr>
        <w:spacing w:line="560" w:lineRule="exact"/>
        <w:ind w:firstLine="632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sz w:val="32"/>
          <w:szCs w:val="32"/>
          <w:lang w:val="en-US" w:eastAsia="zh-CN"/>
        </w:rPr>
        <w:t>无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。</w:t>
      </w:r>
    </w:p>
    <w:p w14:paraId="12A34AFD"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160C1CEA">
      <w:pPr>
        <w:spacing w:line="560" w:lineRule="exact"/>
        <w:jc w:val="left"/>
        <w:rPr>
          <w:rFonts w:hint="default" w:ascii="Times New Roman" w:hAnsi="Times New Roman" w:eastAsia="仿宋_GB2312" w:cs="Times New Roman"/>
          <w:b/>
          <w:bCs/>
          <w:sz w:val="28"/>
          <w:szCs w:val="28"/>
        </w:rPr>
      </w:pPr>
    </w:p>
    <w:sectPr>
      <w:pgSz w:w="11906" w:h="16838"/>
      <w:pgMar w:top="2098" w:right="1474" w:bottom="1984" w:left="1587" w:header="851" w:footer="992" w:gutter="0"/>
      <w:cols w:space="720" w:num="1"/>
      <w:rtlGutter w:val="0"/>
      <w:docGrid w:type="linesAndChars" w:linePitch="579" w:charSpace="-8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0"/>
  <w:hyphenationZone w:val="360"/>
  <w:drawingGridHorizontalSpacing w:val="103"/>
  <w:drawingGridVerticalSpacing w:val="290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71DC"/>
    <w:rsid w:val="00072DED"/>
    <w:rsid w:val="000B350F"/>
    <w:rsid w:val="0014739D"/>
    <w:rsid w:val="001F5727"/>
    <w:rsid w:val="00263031"/>
    <w:rsid w:val="00372F7F"/>
    <w:rsid w:val="003C09AE"/>
    <w:rsid w:val="003E4F00"/>
    <w:rsid w:val="005C7017"/>
    <w:rsid w:val="0062235E"/>
    <w:rsid w:val="00643D4F"/>
    <w:rsid w:val="006B2BFF"/>
    <w:rsid w:val="006F6C4A"/>
    <w:rsid w:val="00705A75"/>
    <w:rsid w:val="008C440B"/>
    <w:rsid w:val="00932FA0"/>
    <w:rsid w:val="00994A2C"/>
    <w:rsid w:val="00B17BF5"/>
    <w:rsid w:val="00B6544B"/>
    <w:rsid w:val="00C34DFB"/>
    <w:rsid w:val="00C571DC"/>
    <w:rsid w:val="00D4709F"/>
    <w:rsid w:val="00D8305E"/>
    <w:rsid w:val="00E8640A"/>
    <w:rsid w:val="00F45A08"/>
    <w:rsid w:val="00F53C53"/>
    <w:rsid w:val="011D3AE1"/>
    <w:rsid w:val="01282031"/>
    <w:rsid w:val="014070D7"/>
    <w:rsid w:val="024C1C75"/>
    <w:rsid w:val="031E7D45"/>
    <w:rsid w:val="032938FA"/>
    <w:rsid w:val="04F21594"/>
    <w:rsid w:val="05822135"/>
    <w:rsid w:val="0673324E"/>
    <w:rsid w:val="067558FE"/>
    <w:rsid w:val="06AD24E8"/>
    <w:rsid w:val="07224ECF"/>
    <w:rsid w:val="08015784"/>
    <w:rsid w:val="09301811"/>
    <w:rsid w:val="09941433"/>
    <w:rsid w:val="09E93BE8"/>
    <w:rsid w:val="0A64401E"/>
    <w:rsid w:val="0C8F4D68"/>
    <w:rsid w:val="0DA00A70"/>
    <w:rsid w:val="0DAF1315"/>
    <w:rsid w:val="0E6D13D7"/>
    <w:rsid w:val="0E775DFB"/>
    <w:rsid w:val="0EF044E3"/>
    <w:rsid w:val="0FCD385F"/>
    <w:rsid w:val="0FD72804"/>
    <w:rsid w:val="10284FDF"/>
    <w:rsid w:val="12F43A1F"/>
    <w:rsid w:val="12FF5C75"/>
    <w:rsid w:val="153739C0"/>
    <w:rsid w:val="15950261"/>
    <w:rsid w:val="15B7125A"/>
    <w:rsid w:val="160330EF"/>
    <w:rsid w:val="166B34E8"/>
    <w:rsid w:val="166C015C"/>
    <w:rsid w:val="16866C6D"/>
    <w:rsid w:val="173713EE"/>
    <w:rsid w:val="180C2751"/>
    <w:rsid w:val="185E1873"/>
    <w:rsid w:val="191C0227"/>
    <w:rsid w:val="19A23FD3"/>
    <w:rsid w:val="1A1F287F"/>
    <w:rsid w:val="1A6A5894"/>
    <w:rsid w:val="1B393921"/>
    <w:rsid w:val="1C4C60CE"/>
    <w:rsid w:val="1CC63BCC"/>
    <w:rsid w:val="1D56619E"/>
    <w:rsid w:val="1D6C41C2"/>
    <w:rsid w:val="1DEC221F"/>
    <w:rsid w:val="1E125342"/>
    <w:rsid w:val="1F052EE7"/>
    <w:rsid w:val="1F9E4382"/>
    <w:rsid w:val="204A46B8"/>
    <w:rsid w:val="20715A30"/>
    <w:rsid w:val="21993FD7"/>
    <w:rsid w:val="22380CF4"/>
    <w:rsid w:val="228E31EF"/>
    <w:rsid w:val="24203A3A"/>
    <w:rsid w:val="25EC0C06"/>
    <w:rsid w:val="268711D2"/>
    <w:rsid w:val="26B36618"/>
    <w:rsid w:val="272C379E"/>
    <w:rsid w:val="28112E35"/>
    <w:rsid w:val="29244044"/>
    <w:rsid w:val="29C3481C"/>
    <w:rsid w:val="2A533E72"/>
    <w:rsid w:val="2B7D7CF2"/>
    <w:rsid w:val="2D07779E"/>
    <w:rsid w:val="2EDB38F1"/>
    <w:rsid w:val="2F930508"/>
    <w:rsid w:val="2FC41618"/>
    <w:rsid w:val="32775CBF"/>
    <w:rsid w:val="329B54A8"/>
    <w:rsid w:val="345E447C"/>
    <w:rsid w:val="3480628D"/>
    <w:rsid w:val="358B3AE5"/>
    <w:rsid w:val="36B21076"/>
    <w:rsid w:val="36F30A3B"/>
    <w:rsid w:val="37D11170"/>
    <w:rsid w:val="383529AA"/>
    <w:rsid w:val="39121B72"/>
    <w:rsid w:val="39871A87"/>
    <w:rsid w:val="39AF192D"/>
    <w:rsid w:val="39B66A2B"/>
    <w:rsid w:val="3AC33E57"/>
    <w:rsid w:val="3AF200A8"/>
    <w:rsid w:val="3B8A4105"/>
    <w:rsid w:val="3BF31305"/>
    <w:rsid w:val="3C604FDE"/>
    <w:rsid w:val="3D086DC1"/>
    <w:rsid w:val="3EFE46E8"/>
    <w:rsid w:val="41AF05FF"/>
    <w:rsid w:val="429E0BC7"/>
    <w:rsid w:val="42DF4368"/>
    <w:rsid w:val="43F73EA3"/>
    <w:rsid w:val="444C132D"/>
    <w:rsid w:val="45230EA0"/>
    <w:rsid w:val="471C3C21"/>
    <w:rsid w:val="472233EE"/>
    <w:rsid w:val="479D4E4C"/>
    <w:rsid w:val="48772188"/>
    <w:rsid w:val="48F26D47"/>
    <w:rsid w:val="490D0349"/>
    <w:rsid w:val="492731AC"/>
    <w:rsid w:val="49A04857"/>
    <w:rsid w:val="4A04303B"/>
    <w:rsid w:val="4BF76D13"/>
    <w:rsid w:val="4DB402BC"/>
    <w:rsid w:val="4E4E596B"/>
    <w:rsid w:val="4F2B7D3D"/>
    <w:rsid w:val="4F4A0DB4"/>
    <w:rsid w:val="51D33C70"/>
    <w:rsid w:val="534E6BD3"/>
    <w:rsid w:val="535376B2"/>
    <w:rsid w:val="54094819"/>
    <w:rsid w:val="548D696C"/>
    <w:rsid w:val="549E6AC5"/>
    <w:rsid w:val="54CF64A3"/>
    <w:rsid w:val="55DE7BD8"/>
    <w:rsid w:val="56C35643"/>
    <w:rsid w:val="56E7066A"/>
    <w:rsid w:val="574F48BB"/>
    <w:rsid w:val="592533E8"/>
    <w:rsid w:val="594A0053"/>
    <w:rsid w:val="594B7BDB"/>
    <w:rsid w:val="5A003247"/>
    <w:rsid w:val="5B343EB6"/>
    <w:rsid w:val="5C644F8F"/>
    <w:rsid w:val="5EEB2C9F"/>
    <w:rsid w:val="5FD32639"/>
    <w:rsid w:val="606D339C"/>
    <w:rsid w:val="619327E6"/>
    <w:rsid w:val="62781473"/>
    <w:rsid w:val="62E07495"/>
    <w:rsid w:val="64AA7528"/>
    <w:rsid w:val="66613F23"/>
    <w:rsid w:val="66DE69DF"/>
    <w:rsid w:val="67A45AC5"/>
    <w:rsid w:val="689F104F"/>
    <w:rsid w:val="69365338"/>
    <w:rsid w:val="697F5EBD"/>
    <w:rsid w:val="6B1A7914"/>
    <w:rsid w:val="6D492D3B"/>
    <w:rsid w:val="6E0F4D4A"/>
    <w:rsid w:val="6E2676AA"/>
    <w:rsid w:val="6F020711"/>
    <w:rsid w:val="6F653483"/>
    <w:rsid w:val="6FBC5074"/>
    <w:rsid w:val="6FD0667E"/>
    <w:rsid w:val="70C36695"/>
    <w:rsid w:val="71226247"/>
    <w:rsid w:val="71916002"/>
    <w:rsid w:val="71AF1908"/>
    <w:rsid w:val="72C00C8D"/>
    <w:rsid w:val="73C97848"/>
    <w:rsid w:val="764E139E"/>
    <w:rsid w:val="76FF3D78"/>
    <w:rsid w:val="780EE4E7"/>
    <w:rsid w:val="78D2097F"/>
    <w:rsid w:val="798C510E"/>
    <w:rsid w:val="7ABF3481"/>
    <w:rsid w:val="7BC04D14"/>
    <w:rsid w:val="7BEFE96D"/>
    <w:rsid w:val="7C233D20"/>
    <w:rsid w:val="7CDF6108"/>
    <w:rsid w:val="7DCE0593"/>
    <w:rsid w:val="7DE35E34"/>
    <w:rsid w:val="7E741BE5"/>
    <w:rsid w:val="7E776240"/>
    <w:rsid w:val="7FDF9340"/>
    <w:rsid w:val="A9972307"/>
    <w:rsid w:val="EFDAC91F"/>
    <w:rsid w:val="FBFF8C8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批注框文本 Char"/>
    <w:basedOn w:val="9"/>
    <w:link w:val="3"/>
    <w:semiHidden/>
    <w:qFormat/>
    <w:uiPriority w:val="99"/>
    <w:rPr>
      <w:kern w:val="2"/>
      <w:sz w:val="18"/>
      <w:szCs w:val="18"/>
    </w:rPr>
  </w:style>
  <w:style w:type="character" w:customStyle="1" w:styleId="11">
    <w:name w:val="页脚 Char"/>
    <w:link w:val="4"/>
    <w:qFormat/>
    <w:uiPriority w:val="99"/>
    <w:rPr>
      <w:kern w:val="2"/>
      <w:sz w:val="18"/>
      <w:szCs w:val="18"/>
    </w:rPr>
  </w:style>
  <w:style w:type="character" w:customStyle="1" w:styleId="12">
    <w:name w:val="页眉 Char"/>
    <w:link w:val="5"/>
    <w:qFormat/>
    <w:uiPriority w:val="99"/>
    <w:rPr>
      <w:kern w:val="2"/>
      <w:sz w:val="18"/>
      <w:szCs w:val="18"/>
    </w:rPr>
  </w:style>
  <w:style w:type="paragraph" w:customStyle="1" w:styleId="13">
    <w:name w:val="正文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4">
    <w:name w:val="p0"/>
    <w:basedOn w:val="1"/>
    <w:qFormat/>
    <w:uiPriority w:val="0"/>
    <w:rPr>
      <w:rFonts w:ascii="Times New Roman" w:hAnsi="Times New Roman" w:cs="Times New Roman"/>
      <w:sz w:val="20"/>
      <w:szCs w:val="20"/>
    </w:rPr>
  </w:style>
  <w:style w:type="paragraph" w:customStyle="1" w:styleId="15">
    <w:name w:val="段落文字"/>
    <w:basedOn w:val="14"/>
    <w:qFormat/>
    <w:uiPriority w:val="0"/>
    <w:pPr>
      <w:spacing w:line="400" w:lineRule="exact"/>
      <w:ind w:firstLine="964" w:firstLineChars="200"/>
      <w:jc w:val="both"/>
    </w:pPr>
    <w:rPr>
      <w:rFonts w:eastAsia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709</Words>
  <Characters>806</Characters>
  <Lines>10</Lines>
  <Paragraphs>2</Paragraphs>
  <TotalTime>0</TotalTime>
  <ScaleCrop>false</ScaleCrop>
  <LinksUpToDate>false</LinksUpToDate>
  <CharactersWithSpaces>807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2021-07-01T13:17:00Z</dcterms:created>
  <dc:creator>管理员</dc:creator>
  <cp:lastModifiedBy>岷山</cp:lastModifiedBy>
  <cp:lastPrinted>2025-05-16T10:46:00Z</cp:lastPrinted>
  <dcterms:modified xsi:type="dcterms:W3CDTF">2025-06-23T09:47:28Z</dcterms:modified>
  <dc:title>附件5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05E5E28837E69D52EEA62668E2EA27D2_43</vt:lpwstr>
  </property>
  <property fmtid="{D5CDD505-2E9C-101B-9397-08002B2CF9AE}" pid="4" name="KSOTemplateDocerSaveRecord">
    <vt:lpwstr>eyJoZGlkIjoiN2YzNjBkOTgyNWQ1YTMxYzM3MzMwNWFiODNmOWIzYWMiLCJ1c2VySWQiOiIyMTIyMzA3NjAifQ==</vt:lpwstr>
  </property>
</Properties>
</file>