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ightChars="305"/>
        <w:rPr>
          <w:rFonts w:hint="default" w:ascii="Times New Roman" w:hAnsi="Times New Roman" w:eastAsia="黑体" w:cs="黑体"/>
          <w:color w:val="000000" w:themeColor="text1"/>
          <w:sz w:val="32"/>
          <w:szCs w:val="32"/>
          <w:lang w:val="en-US" w:eastAsia="zh-CN"/>
          <w14:textFill>
            <w14:solidFill>
              <w14:schemeClr w14:val="tx1"/>
            </w14:solidFill>
          </w14:textFill>
        </w:rPr>
      </w:pPr>
      <w:bookmarkStart w:id="0" w:name="_Hlk191390764"/>
      <w:bookmarkEnd w:id="0"/>
      <w:r>
        <w:rPr>
          <w:rFonts w:hint="eastAsia" w:ascii="Times New Roman" w:hAnsi="Times New Roman" w:eastAsia="黑体" w:cs="黑体"/>
          <w:color w:val="000000" w:themeColor="text1"/>
          <w:sz w:val="32"/>
          <w:szCs w:val="32"/>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3</w:t>
      </w:r>
    </w:p>
    <w:p>
      <w:pPr>
        <w:spacing w:line="560" w:lineRule="exact"/>
        <w:jc w:val="center"/>
        <w:outlineLvl w:val="1"/>
        <w:rPr>
          <w:rFonts w:ascii="Times New Roman" w:hAnsi="Times New Roman" w:eastAsia="方正小标宋简体"/>
          <w:color w:val="000000" w:themeColor="text1"/>
          <w:sz w:val="44"/>
          <w:szCs w:val="44"/>
          <w14:textFill>
            <w14:solidFill>
              <w14:schemeClr w14:val="tx1"/>
            </w14:solidFill>
          </w14:textFill>
        </w:rPr>
      </w:pPr>
      <w:bookmarkStart w:id="1" w:name="_GoBack"/>
      <w:r>
        <w:rPr>
          <w:rFonts w:hint="eastAsia" w:ascii="Times New Roman" w:hAnsi="Times New Roman" w:eastAsia="方正小标宋简体"/>
          <w:color w:val="000000" w:themeColor="text1"/>
          <w:sz w:val="44"/>
          <w:szCs w:val="44"/>
          <w14:textFill>
            <w14:solidFill>
              <w14:schemeClr w14:val="tx1"/>
            </w14:solidFill>
          </w14:textFill>
        </w:rPr>
        <w:t>申办材料清单</w:t>
      </w:r>
    </w:p>
    <w:bookmarkEnd w:id="1"/>
    <w:p>
      <w:pPr>
        <w:spacing w:line="3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表一、</w:t>
      </w:r>
      <w:r>
        <w:rPr>
          <w:rFonts w:hint="eastAsia" w:ascii="Times New Roman" w:hAnsi="Times New Roman" w:eastAsia="仿宋_GB2312"/>
          <w:color w:val="000000" w:themeColor="text1"/>
          <w:sz w:val="32"/>
          <w:szCs w:val="32"/>
          <w:lang w:eastAsia="zh-CN"/>
          <w14:textFill>
            <w14:solidFill>
              <w14:schemeClr w14:val="tx1"/>
            </w14:solidFill>
          </w14:textFill>
        </w:rPr>
        <w:t>单位</w:t>
      </w:r>
      <w:r>
        <w:rPr>
          <w:rFonts w:hint="eastAsia" w:ascii="Times New Roman" w:hAnsi="Times New Roman" w:eastAsia="仿宋_GB2312"/>
          <w:color w:val="000000" w:themeColor="text1"/>
          <w:sz w:val="32"/>
          <w:szCs w:val="32"/>
          <w14:textFill>
            <w14:solidFill>
              <w14:schemeClr w14:val="tx1"/>
            </w14:solidFill>
          </w14:textFill>
        </w:rPr>
        <w:t>材料</w:t>
      </w:r>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447"/>
        <w:gridCol w:w="568"/>
        <w:gridCol w:w="720"/>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序号</w:t>
            </w:r>
          </w:p>
        </w:tc>
        <w:tc>
          <w:tcPr>
            <w:tcW w:w="2447"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材料名称</w:t>
            </w:r>
          </w:p>
        </w:tc>
        <w:tc>
          <w:tcPr>
            <w:tcW w:w="568"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原件</w:t>
            </w:r>
          </w:p>
        </w:tc>
        <w:tc>
          <w:tcPr>
            <w:tcW w:w="720"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复印件</w:t>
            </w:r>
          </w:p>
        </w:tc>
        <w:tc>
          <w:tcPr>
            <w:tcW w:w="4662"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47"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2025年增城区总量控制类引进人才入户需求申报统计表</w:t>
            </w:r>
          </w:p>
        </w:tc>
        <w:tc>
          <w:tcPr>
            <w:tcW w:w="568"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4662"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5</w:t>
            </w:r>
          </w:p>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各申报单位根据自身需求报送统计表，按要求填写盖章后提交原件并</w:t>
            </w:r>
            <w:r>
              <w:rPr>
                <w:rFonts w:hint="eastAsia" w:ascii="Times New Roman" w:hAnsi="Times New Roman" w:eastAsia="仿宋_GB2312" w:cs="仿宋_GB2312"/>
                <w:color w:val="000000" w:themeColor="text1"/>
                <w:sz w:val="24"/>
                <w:szCs w:val="24"/>
                <w:lang w:eastAsia="zh-CN"/>
                <w14:textFill>
                  <w14:solidFill>
                    <w14:schemeClr w14:val="tx1"/>
                  </w14:solidFill>
                </w14:textFill>
              </w:rPr>
              <w:t>同步提交电子版（发送至附件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2备注的对应主管部门邮箱，未备注邮箱的按主管部门要求提交</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r>
              <w:rPr>
                <w:rFonts w:hint="eastAsia" w:ascii="Times New Roman" w:hAnsi="Times New Roman" w:eastAsia="仿宋_GB2312"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2025年单位总量控制类引进人才入户遴选</w:t>
            </w:r>
            <w:r>
              <w:rPr>
                <w:rFonts w:hint="eastAsia" w:ascii="Times New Roman" w:hAnsi="Times New Roman" w:eastAsia="仿宋_GB2312" w:cs="仿宋_GB2312"/>
                <w:color w:val="000000" w:themeColor="text1"/>
                <w:sz w:val="24"/>
                <w:szCs w:val="24"/>
                <w:lang w:eastAsia="zh-CN"/>
                <w14:textFill>
                  <w14:solidFill>
                    <w14:schemeClr w14:val="tx1"/>
                  </w14:solidFill>
                </w14:textFill>
              </w:rPr>
              <w:t>情况报告</w:t>
            </w:r>
          </w:p>
        </w:tc>
        <w:tc>
          <w:tcPr>
            <w:tcW w:w="568"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4662"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6</w:t>
            </w:r>
          </w:p>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各申报单位</w:t>
            </w:r>
            <w:r>
              <w:rPr>
                <w:rFonts w:hint="eastAsia" w:ascii="Times New Roman" w:hAnsi="Times New Roman" w:eastAsia="仿宋_GB2312" w:cs="仿宋_GB2312"/>
                <w:color w:val="000000" w:themeColor="text1"/>
                <w:sz w:val="24"/>
                <w:szCs w:val="24"/>
                <w:lang w:eastAsia="zh-CN"/>
                <w14:textFill>
                  <w14:solidFill>
                    <w14:schemeClr w14:val="tx1"/>
                  </w14:solidFill>
                </w14:textFill>
              </w:rPr>
              <w:t>将</w:t>
            </w:r>
            <w:r>
              <w:rPr>
                <w:rFonts w:hint="eastAsia" w:ascii="Times New Roman" w:hAnsi="Times New Roman" w:eastAsia="仿宋_GB2312" w:cs="仿宋_GB2312"/>
                <w:color w:val="000000" w:themeColor="text1"/>
                <w:sz w:val="24"/>
                <w:szCs w:val="24"/>
                <w14:textFill>
                  <w14:solidFill>
                    <w14:schemeClr w14:val="tx1"/>
                  </w14:solidFill>
                </w14:textFill>
              </w:rPr>
              <w:t>遴选</w:t>
            </w:r>
            <w:r>
              <w:rPr>
                <w:rFonts w:hint="eastAsia" w:ascii="Times New Roman" w:hAnsi="Times New Roman" w:eastAsia="仿宋_GB2312" w:cs="仿宋_GB2312"/>
                <w:color w:val="000000" w:themeColor="text1"/>
                <w:sz w:val="24"/>
                <w:szCs w:val="24"/>
                <w:lang w:eastAsia="zh-CN"/>
                <w14:textFill>
                  <w14:solidFill>
                    <w14:schemeClr w14:val="tx1"/>
                  </w14:solidFill>
                </w14:textFill>
              </w:rPr>
              <w:t>情况报告</w:t>
            </w:r>
            <w:r>
              <w:rPr>
                <w:rFonts w:hint="eastAsia" w:ascii="Times New Roman" w:hAnsi="Times New Roman" w:eastAsia="仿宋_GB2312" w:cs="仿宋_GB2312"/>
                <w:color w:val="000000" w:themeColor="text1"/>
                <w:sz w:val="24"/>
                <w:szCs w:val="24"/>
                <w14:textFill>
                  <w14:solidFill>
                    <w14:schemeClr w14:val="tx1"/>
                  </w14:solidFill>
                </w14:textFill>
              </w:rPr>
              <w:t>提交原件并</w:t>
            </w:r>
            <w:r>
              <w:rPr>
                <w:rFonts w:hint="eastAsia" w:ascii="Times New Roman" w:hAnsi="Times New Roman" w:eastAsia="仿宋_GB2312" w:cs="仿宋_GB2312"/>
                <w:color w:val="000000" w:themeColor="text1"/>
                <w:sz w:val="24"/>
                <w:szCs w:val="24"/>
                <w:lang w:eastAsia="zh-CN"/>
                <w14:textFill>
                  <w14:solidFill>
                    <w14:schemeClr w14:val="tx1"/>
                  </w14:solidFill>
                </w14:textFill>
              </w:rPr>
              <w:t>同步提交电子版（发送至附件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2备注的对应主管部门邮箱，未备注邮箱的按主管部门要求提交</w:t>
            </w:r>
            <w:r>
              <w:rPr>
                <w:rFonts w:hint="eastAsia" w:ascii="Times New Roman" w:hAnsi="Times New Roman"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3</w:t>
            </w:r>
          </w:p>
        </w:tc>
        <w:tc>
          <w:tcPr>
            <w:tcW w:w="2447"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用人单位登记/注册地址材料</w:t>
            </w:r>
          </w:p>
        </w:tc>
        <w:tc>
          <w:tcPr>
            <w:tcW w:w="568"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662"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企业提供工商营业执照。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4</w:t>
            </w:r>
          </w:p>
        </w:tc>
        <w:tc>
          <w:tcPr>
            <w:tcW w:w="2447"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用人单位承诺书</w:t>
            </w:r>
          </w:p>
        </w:tc>
        <w:tc>
          <w:tcPr>
            <w:tcW w:w="568"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662" w:type="dxa"/>
            <w:vAlign w:val="center"/>
          </w:tcPr>
          <w:p>
            <w:pPr>
              <w:spacing w:line="320" w:lineRule="exact"/>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7</w:t>
            </w:r>
          </w:p>
        </w:tc>
      </w:tr>
    </w:tbl>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p>
    <w:p>
      <w:pPr>
        <w:spacing w:line="32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表二、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个人申报材料（提交必备材料，并</w:t>
      </w:r>
      <w:r>
        <w:rPr>
          <w:rFonts w:hint="eastAsia" w:ascii="Times New Roman" w:hAnsi="Times New Roman" w:eastAsia="仿宋_GB2312" w:cs="仿宋_GB2312"/>
          <w:color w:val="000000" w:themeColor="text1"/>
          <w:sz w:val="32"/>
          <w:szCs w:val="32"/>
          <w14:textFill>
            <w14:solidFill>
              <w14:schemeClr w14:val="tx1"/>
            </w14:solidFill>
          </w14:textFill>
        </w:rPr>
        <w:t>根据自身申报条件选择提交相应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加分</w:t>
      </w:r>
      <w:r>
        <w:rPr>
          <w:rFonts w:hint="eastAsia" w:ascii="Times New Roman" w:hAnsi="Times New Roman" w:eastAsia="仿宋_GB2312" w:cs="仿宋_GB2312"/>
          <w:color w:val="000000" w:themeColor="text1"/>
          <w:sz w:val="32"/>
          <w:szCs w:val="32"/>
          <w14:textFill>
            <w14:solidFill>
              <w14:schemeClr w14:val="tx1"/>
            </w14:solidFill>
          </w14:textFill>
        </w:rPr>
        <w:t>材料）</w:t>
      </w:r>
    </w:p>
    <w:tbl>
      <w:tblPr>
        <w:tblStyle w:val="8"/>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7"/>
        <w:gridCol w:w="2409"/>
        <w:gridCol w:w="536"/>
        <w:gridCol w:w="720"/>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0"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类别</w:t>
            </w:r>
          </w:p>
        </w:tc>
        <w:tc>
          <w:tcPr>
            <w:tcW w:w="567"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序号</w:t>
            </w:r>
          </w:p>
        </w:tc>
        <w:tc>
          <w:tcPr>
            <w:tcW w:w="2409"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材料名称</w:t>
            </w:r>
          </w:p>
        </w:tc>
        <w:tc>
          <w:tcPr>
            <w:tcW w:w="536"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原件</w:t>
            </w:r>
          </w:p>
        </w:tc>
        <w:tc>
          <w:tcPr>
            <w:tcW w:w="720"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复印件</w:t>
            </w:r>
          </w:p>
        </w:tc>
        <w:tc>
          <w:tcPr>
            <w:tcW w:w="4204" w:type="dxa"/>
            <w:vAlign w:val="center"/>
          </w:tcPr>
          <w:p>
            <w:pPr>
              <w:spacing w:line="320" w:lineRule="exact"/>
              <w:jc w:val="center"/>
              <w:rPr>
                <w:rFonts w:hint="eastAsia"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黑体" w:cs="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b/>
                <w:bCs/>
                <w:color w:val="000000" w:themeColor="text1"/>
                <w:sz w:val="24"/>
                <w:szCs w:val="24"/>
                <w:lang w:eastAsia="zh-CN"/>
                <w14:textFill>
                  <w14:solidFill>
                    <w14:schemeClr w14:val="tx1"/>
                  </w14:solidFill>
                </w14:textFill>
              </w:rPr>
              <w:t>必备材料</w:t>
            </w: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2025年增城区总量控制类引进人才入户指标计分表</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204" w:type="dxa"/>
            <w:tcBorders>
              <w:bottom w:val="single" w:color="auto" w:sz="4" w:space="0"/>
              <w:right w:val="single" w:color="auto" w:sz="4" w:space="0"/>
            </w:tcBorders>
            <w:vAlign w:val="top"/>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身份证</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Borders>
              <w:bottom w:val="single" w:color="auto" w:sz="4" w:space="0"/>
              <w:right w:val="single" w:color="auto" w:sz="4" w:space="0"/>
            </w:tcBorders>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3</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个人承诺书</w:t>
            </w:r>
          </w:p>
        </w:tc>
        <w:tc>
          <w:tcPr>
            <w:tcW w:w="536"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204" w:type="dxa"/>
            <w:tcBorders>
              <w:bottom w:val="single" w:color="auto" w:sz="4" w:space="0"/>
              <w:right w:val="single" w:color="auto" w:sz="4" w:space="0"/>
            </w:tcBorders>
            <w:vAlign w:val="center"/>
          </w:tcPr>
          <w:p>
            <w:pPr>
              <w:spacing w:line="320" w:lineRule="exact"/>
              <w:jc w:val="left"/>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附件</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4</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个人社保缴纳明细</w:t>
            </w:r>
          </w:p>
        </w:tc>
        <w:tc>
          <w:tcPr>
            <w:tcW w:w="536"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204" w:type="dxa"/>
            <w:tcBorders>
              <w:bottom w:val="single" w:color="auto" w:sz="4" w:space="0"/>
              <w:right w:val="single" w:color="auto" w:sz="4" w:space="0"/>
            </w:tcBorders>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学历</w:t>
            </w:r>
            <w:r>
              <w:rPr>
                <w:rFonts w:hint="eastAsia" w:ascii="Times New Roman" w:hAnsi="Times New Roman" w:eastAsia="仿宋_GB2312" w:cs="仿宋_GB2312"/>
                <w:color w:val="000000" w:themeColor="text1"/>
                <w:sz w:val="24"/>
                <w:szCs w:val="24"/>
                <w:lang w:eastAsia="zh-CN"/>
                <w14:textFill>
                  <w14:solidFill>
                    <w14:schemeClr w14:val="tx1"/>
                  </w14:solidFill>
                </w14:textFill>
              </w:rPr>
              <w:t>加分材料</w:t>
            </w: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1</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毕业证</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Borders>
              <w:bottom w:val="single" w:color="auto" w:sz="4" w:space="0"/>
              <w:right w:val="single" w:color="auto" w:sz="4" w:space="0"/>
            </w:tcBorders>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学历认证</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3</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学位证</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4</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学位认证</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学位认证材料主要包括通过中国高等教育学生信息网申请出具的认证报告；国（境）外学历学位的，还需提供教育部留学服务中心《国（境）外学历学位认证书》。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30" w:type="dxa"/>
            <w:vMerge w:val="restart"/>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专业技术资格</w:t>
            </w:r>
            <w:r>
              <w:rPr>
                <w:rFonts w:hint="eastAsia" w:ascii="Times New Roman" w:hAnsi="Times New Roman" w:eastAsia="仿宋_GB2312" w:cs="仿宋_GB2312"/>
                <w:color w:val="000000" w:themeColor="text1"/>
                <w:sz w:val="24"/>
                <w:szCs w:val="24"/>
                <w:lang w:eastAsia="zh-CN"/>
                <w14:textFill>
                  <w14:solidFill>
                    <w14:schemeClr w14:val="tx1"/>
                  </w14:solidFill>
                </w14:textFill>
              </w:rPr>
              <w:t>材料</w:t>
            </w: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职称</w:t>
            </w:r>
            <w:r>
              <w:rPr>
                <w:rFonts w:hint="eastAsia" w:ascii="Times New Roman" w:hAnsi="Times New Roman" w:eastAsia="仿宋_GB2312" w:cs="仿宋_GB2312"/>
                <w:color w:val="000000" w:themeColor="text1"/>
                <w:sz w:val="24"/>
                <w:szCs w:val="24"/>
                <w14:textFill>
                  <w14:solidFill>
                    <w14:schemeClr w14:val="tx1"/>
                  </w14:solidFill>
                </w14:textFill>
              </w:rPr>
              <w:t>证书</w:t>
            </w:r>
            <w:r>
              <w:rPr>
                <w:rFonts w:hint="eastAsia" w:ascii="Times New Roman" w:hAnsi="Times New Roman" w:eastAsia="仿宋_GB2312" w:cs="仿宋_GB2312"/>
                <w:color w:val="000000" w:themeColor="text1"/>
                <w:sz w:val="24"/>
                <w:szCs w:val="24"/>
                <w:lang w:eastAsia="zh-CN"/>
                <w14:textFill>
                  <w14:solidFill>
                    <w14:schemeClr w14:val="tx1"/>
                  </w14:solidFill>
                </w14:textFill>
              </w:rPr>
              <w:t>或执业资格证书</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发证机关网上查询、确认、核验材料</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30" w:type="dxa"/>
            <w:vMerge w:val="restart"/>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职业资格材料</w:t>
            </w: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国家</w:t>
            </w:r>
            <w:r>
              <w:rPr>
                <w:rFonts w:hint="eastAsia" w:ascii="Times New Roman" w:hAnsi="Times New Roman" w:eastAsia="仿宋_GB2312" w:cs="仿宋_GB2312"/>
                <w:color w:val="000000" w:themeColor="text1"/>
                <w:sz w:val="24"/>
                <w:szCs w:val="24"/>
                <w14:textFill>
                  <w14:solidFill>
                    <w14:schemeClr w14:val="tx1"/>
                  </w14:solidFill>
                </w14:textFill>
              </w:rPr>
              <w:t>职业资格证书</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/职业技能等级证书</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2</w:t>
            </w:r>
          </w:p>
        </w:tc>
        <w:tc>
          <w:tcPr>
            <w:tcW w:w="2409" w:type="dxa"/>
            <w:vAlign w:val="center"/>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发证机关网上查询、确认、核验材料</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30" w:type="dxa"/>
            <w:vMerge w:val="restart"/>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技工学校毕业人员材料</w:t>
            </w: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毕业证</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 xml:space="preserve"> </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30" w:type="dxa"/>
            <w:vMerge w:val="continue"/>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毕业证书核验材料</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3</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国家</w:t>
            </w:r>
            <w:r>
              <w:rPr>
                <w:rFonts w:hint="eastAsia" w:ascii="Times New Roman" w:hAnsi="Times New Roman" w:eastAsia="仿宋_GB2312" w:cs="仿宋_GB2312"/>
                <w:color w:val="000000" w:themeColor="text1"/>
                <w:sz w:val="24"/>
                <w:szCs w:val="24"/>
                <w14:textFill>
                  <w14:solidFill>
                    <w14:schemeClr w14:val="tx1"/>
                  </w14:solidFill>
                </w14:textFill>
              </w:rPr>
              <w:t>职业资格证书</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 xml:space="preserve">/职业技能等级证书 </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4</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国家</w:t>
            </w:r>
            <w:r>
              <w:rPr>
                <w:rFonts w:hint="eastAsia" w:ascii="Times New Roman" w:hAnsi="Times New Roman" w:eastAsia="仿宋_GB2312" w:cs="仿宋_GB2312"/>
                <w:color w:val="000000" w:themeColor="text1"/>
                <w:sz w:val="24"/>
                <w:szCs w:val="24"/>
                <w14:textFill>
                  <w14:solidFill>
                    <w14:schemeClr w14:val="tx1"/>
                  </w14:solidFill>
                </w14:textFill>
              </w:rPr>
              <w:t>职业资格证书</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/职业技能等级证书核验材料</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30" w:type="dxa"/>
            <w:vMerge w:val="continue"/>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5</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引进单位出具的岗位证明</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204" w:type="dxa"/>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需加盖引进单位公章，并体现申报人在引进单位从事的实际岗位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0" w:type="dxa"/>
            <w:vAlign w:val="center"/>
          </w:tcPr>
          <w:p>
            <w:pPr>
              <w:spacing w:line="320" w:lineRule="exact"/>
              <w:jc w:val="center"/>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“增城工匠”</w:t>
            </w:r>
            <w:r>
              <w:rPr>
                <w:rFonts w:hint="eastAsia" w:ascii="Times New Roman" w:hAnsi="Times New Roman" w:eastAsia="仿宋_GB2312" w:cs="仿宋_GB2312"/>
                <w:color w:val="000000" w:themeColor="text1"/>
                <w:sz w:val="24"/>
                <w:szCs w:val="24"/>
                <w:lang w:eastAsia="zh-CN"/>
                <w14:textFill>
                  <w14:solidFill>
                    <w14:schemeClr w14:val="tx1"/>
                  </w14:solidFill>
                </w14:textFill>
              </w:rPr>
              <w:t>材料</w:t>
            </w: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“增城工匠”</w:t>
            </w:r>
            <w:r>
              <w:rPr>
                <w:rFonts w:hint="eastAsia" w:ascii="Times New Roman" w:hAnsi="Times New Roman" w:eastAsia="仿宋_GB2312" w:cs="仿宋_GB2312"/>
                <w:color w:val="000000" w:themeColor="text1"/>
                <w:sz w:val="24"/>
                <w:szCs w:val="24"/>
                <w:lang w:eastAsia="zh-CN"/>
                <w14:textFill>
                  <w14:solidFill>
                    <w14:schemeClr w14:val="tx1"/>
                  </w14:solidFill>
                </w14:textFill>
              </w:rPr>
              <w:t>荣誉证书</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eastAsia" w:ascii="Times New Roman" w:hAnsi="Times New Roman"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职务级别加分材料</w:t>
            </w:r>
          </w:p>
        </w:tc>
        <w:tc>
          <w:tcPr>
            <w:tcW w:w="567" w:type="dxa"/>
            <w:vAlign w:val="center"/>
          </w:tcPr>
          <w:p>
            <w:pPr>
              <w:spacing w:line="320" w:lineRule="exact"/>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单位任职文件</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工商部门备案文件</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tcPr>
          <w:p>
            <w:pPr>
              <w:spacing w:line="320" w:lineRule="exact"/>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个人纳税加分材料</w:t>
            </w: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2022-2024年</w:t>
            </w:r>
            <w:r>
              <w:rPr>
                <w:rFonts w:hint="eastAsia" w:ascii="Times New Roman" w:hAnsi="Times New Roman" w:eastAsia="仿宋_GB2312" w:cs="仿宋_GB2312"/>
                <w:color w:val="000000" w:themeColor="text1"/>
                <w:sz w:val="24"/>
                <w:szCs w:val="24"/>
                <w:lang w:eastAsia="zh-CN"/>
                <w14:textFill>
                  <w14:solidFill>
                    <w14:schemeClr w14:val="tx1"/>
                  </w14:solidFill>
                </w14:textFill>
              </w:rPr>
              <w:t>纳税年度在我区缴纳个人所得税证明</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vMerge w:val="restart"/>
            <w:vAlign w:val="center"/>
          </w:tcPr>
          <w:p>
            <w:pPr>
              <w:numPr>
                <w:ilvl w:val="0"/>
                <w:numId w:val="1"/>
              </w:numPr>
              <w:spacing w:line="320" w:lineRule="exact"/>
              <w:jc w:val="both"/>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一个纳税年度指当年的1月1日至12月31日，以税款所属期为准。</w:t>
            </w:r>
          </w:p>
          <w:p>
            <w:pPr>
              <w:numPr>
                <w:ilvl w:val="0"/>
                <w:numId w:val="0"/>
              </w:numPr>
              <w:spacing w:line="320" w:lineRule="exact"/>
              <w:jc w:val="both"/>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2.2022-2024年在我区缴纳个人所得税累计1.5万元需提供纳税证明，税额未达到无需提供。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p>
        </w:tc>
        <w:tc>
          <w:tcPr>
            <w:tcW w:w="567" w:type="dxa"/>
            <w:vAlign w:val="center"/>
          </w:tcPr>
          <w:p>
            <w:pPr>
              <w:spacing w:line="320" w:lineRule="exact"/>
              <w:jc w:val="center"/>
              <w:rPr>
                <w:rFonts w:hint="default"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个人所得税APP-收入纳税明细截图</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vMerge w:val="continue"/>
          </w:tcPr>
          <w:p>
            <w:pPr>
              <w:numPr>
                <w:ilvl w:val="0"/>
                <w:numId w:val="0"/>
              </w:num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sz w:val="24"/>
                <w:szCs w:val="24"/>
                <w:lang w:eastAsia="zh-CN"/>
                <w14:textFill>
                  <w14:solidFill>
                    <w14:schemeClr w14:val="tx1"/>
                  </w14:solidFill>
                </w14:textFill>
              </w:rPr>
              <w:t>优秀运动员加分材料</w:t>
            </w:r>
          </w:p>
        </w:tc>
        <w:tc>
          <w:tcPr>
            <w:tcW w:w="567" w:type="dxa"/>
            <w:vAlign w:val="center"/>
          </w:tcPr>
          <w:p>
            <w:pPr>
              <w:spacing w:line="320" w:lineRule="exact"/>
              <w:jc w:val="cente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获奖证书</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4204" w:type="dxa"/>
            <w:vMerge w:val="restart"/>
            <w:vAlign w:val="center"/>
          </w:tcPr>
          <w:p>
            <w:pPr>
              <w:numPr>
                <w:ilvl w:val="0"/>
                <w:numId w:val="0"/>
              </w:numPr>
              <w:spacing w:line="320" w:lineRule="exact"/>
              <w:jc w:val="both"/>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需获得由体育行政部门举办的市级比赛项目前三名或省级及以上比赛团体项目前三名或个人项目前六名。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p>
        </w:tc>
        <w:tc>
          <w:tcPr>
            <w:tcW w:w="567" w:type="dxa"/>
            <w:vAlign w:val="center"/>
          </w:tcPr>
          <w:p>
            <w:pPr>
              <w:spacing w:line="320" w:lineRule="exact"/>
              <w:jc w:val="cente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w:t>
            </w:r>
          </w:p>
        </w:tc>
        <w:tc>
          <w:tcPr>
            <w:tcW w:w="2409" w:type="dxa"/>
            <w:vAlign w:val="center"/>
          </w:tcPr>
          <w:p>
            <w:p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主管部门推荐书</w:t>
            </w:r>
          </w:p>
        </w:tc>
        <w:tc>
          <w:tcPr>
            <w:tcW w:w="536" w:type="dxa"/>
            <w:vAlign w:val="center"/>
          </w:tcPr>
          <w:p>
            <w:pPr>
              <w:spacing w:line="320" w:lineRule="exact"/>
              <w:jc w:val="center"/>
              <w:rPr>
                <w:rFonts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 w:val="24"/>
                <w:szCs w:val="24"/>
                <w14:textFill>
                  <w14:solidFill>
                    <w14:schemeClr w14:val="tx1"/>
                  </w14:solidFill>
                </w14:textFill>
              </w:rPr>
              <w:t>√</w:t>
            </w:r>
          </w:p>
        </w:tc>
        <w:tc>
          <w:tcPr>
            <w:tcW w:w="720" w:type="dxa"/>
            <w:vAlign w:val="center"/>
          </w:tcPr>
          <w:p>
            <w:pPr>
              <w:spacing w:line="320" w:lineRule="exact"/>
              <w:jc w:val="center"/>
              <w:rPr>
                <w:rFonts w:hint="eastAsia" w:ascii="Times New Roman" w:hAnsi="Times New Roman" w:eastAsia="仿宋_GB2312" w:cs="仿宋_GB2312"/>
                <w:color w:val="000000" w:themeColor="text1"/>
                <w:sz w:val="24"/>
                <w:szCs w:val="24"/>
                <w14:textFill>
                  <w14:solidFill>
                    <w14:schemeClr w14:val="tx1"/>
                  </w14:solidFill>
                </w14:textFill>
              </w:rPr>
            </w:pPr>
          </w:p>
        </w:tc>
        <w:tc>
          <w:tcPr>
            <w:tcW w:w="4204" w:type="dxa"/>
            <w:vMerge w:val="continue"/>
          </w:tcPr>
          <w:p>
            <w:pPr>
              <w:numPr>
                <w:ilvl w:val="0"/>
                <w:numId w:val="0"/>
              </w:numPr>
              <w:spacing w:line="320" w:lineRule="exact"/>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p>
        </w:tc>
      </w:tr>
    </w:tbl>
    <w:p>
      <w:pPr>
        <w:rPr>
          <w:rFonts w:ascii="Times New Roman" w:hAnsi="Times New Roman" w:eastAsia="仿宋_GB2312"/>
          <w:color w:val="000000" w:themeColor="text1"/>
          <w:sz w:val="32"/>
          <w:szCs w:val="32"/>
          <w14:textFill>
            <w14:solidFill>
              <w14:schemeClr w14:val="tx1"/>
            </w14:solidFill>
          </w14:textFill>
        </w:rPr>
      </w:pPr>
    </w:p>
    <w:p>
      <w:pPr>
        <w:rPr>
          <w:rFonts w:hint="default"/>
          <w:lang w:eastAsia="zh-CN"/>
        </w:rPr>
      </w:pPr>
    </w:p>
    <w:p>
      <w:pPr>
        <w:pStyle w:val="2"/>
        <w:rPr>
          <w:rFonts w:hint="default"/>
          <w:lang w:eastAsia="zh-CN"/>
        </w:rPr>
      </w:pPr>
    </w:p>
    <w:p>
      <w:pPr>
        <w:pStyle w:val="3"/>
        <w:rPr>
          <w:rFonts w:hint="default"/>
          <w:lang w:eastAsia="zh-CN"/>
        </w:rPr>
      </w:pPr>
    </w:p>
    <w:p>
      <w:pPr>
        <w:rPr>
          <w:rFonts w:hint="default"/>
          <w:lang w:eastAsia="zh-CN"/>
        </w:rPr>
      </w:pPr>
    </w:p>
    <w:p>
      <w:pPr>
        <w:pStyle w:val="2"/>
        <w:rPr>
          <w:rFonts w:hint="default"/>
          <w:lang w:eastAsia="zh-CN"/>
        </w:rPr>
      </w:pPr>
    </w:p>
    <w:p>
      <w:pPr>
        <w:pStyle w:val="3"/>
        <w:rPr>
          <w:rFonts w:hint="default"/>
          <w:lang w:eastAsia="zh-CN"/>
        </w:rPr>
      </w:pPr>
    </w:p>
    <w:p>
      <w:pPr>
        <w:widowControl w:val="0"/>
        <w:spacing w:line="200" w:lineRule="exact"/>
        <w:jc w:val="both"/>
        <w:rPr>
          <w:rFonts w:hint="default"/>
        </w:rPr>
      </w:pPr>
    </w:p>
    <w:sectPr>
      <w:headerReference r:id="rId3" w:type="default"/>
      <w:footerReference r:id="rId4" w:type="default"/>
      <w:pgSz w:w="11906" w:h="16838"/>
      <w:pgMar w:top="1701" w:right="1474" w:bottom="1701" w:left="1587" w:header="851" w:footer="1757" w:gutter="0"/>
      <w:pgNumType w:fmt="numberInDash"/>
      <w:cols w:space="720" w:num="1"/>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360"/>
      <w:jc w:val="left"/>
      <w:rPr>
        <w:rFonts w:ascii="Times New Roman" w:hAnsi="Times New Roman" w:eastAsia="仿宋_GB2312" w:cs="Times New Roman"/>
        <w:spacing w:val="16"/>
        <w:kern w:val="2"/>
        <w:sz w:val="18"/>
        <w:szCs w:val="18"/>
        <w:lang w:val="en-US" w:eastAsia="zh-CN" w:bidi="ar-SA"/>
      </w:rPr>
    </w:pPr>
    <w:r>
      <w:rPr>
        <w:rFonts w:ascii="Times New Roman" w:hAnsi="Times New Roman" w:eastAsia="仿宋_GB2312" w:cs="Times New Roman"/>
        <w:spacing w:val="16"/>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240" w:lineRule="atLeast"/>
                            <w:jc w:val="left"/>
                            <w:rPr>
                              <w:rFonts w:hint="default" w:ascii="Times New Roman" w:hAnsi="Times New Roman" w:eastAsia="仿宋_GB2312" w:cs="Times New Roman"/>
                              <w:spacing w:val="16"/>
                              <w:kern w:val="2"/>
                              <w:sz w:val="21"/>
                              <w:szCs w:val="21"/>
                              <w:lang w:val="en-US" w:eastAsia="zh-CN" w:bidi="ar-SA"/>
                            </w:rPr>
                          </w:pPr>
                          <w:r>
                            <w:rPr>
                              <w:rFonts w:hint="eastAsia" w:asciiTheme="minorEastAsia" w:hAnsiTheme="minorEastAsia" w:eastAsiaTheme="minorEastAsia" w:cstheme="minorEastAsia"/>
                              <w:spacing w:val="16"/>
                              <w:kern w:val="2"/>
                              <w:sz w:val="28"/>
                              <w:szCs w:val="28"/>
                              <w:lang w:val="en-US" w:eastAsia="zh-CN" w:bidi="ar-SA"/>
                            </w:rPr>
                            <w:fldChar w:fldCharType="begin"/>
                          </w:r>
                          <w:r>
                            <w:rPr>
                              <w:rFonts w:hint="eastAsia" w:asciiTheme="minorEastAsia" w:hAnsiTheme="minorEastAsia" w:eastAsiaTheme="minorEastAsia" w:cstheme="minorEastAsia"/>
                              <w:spacing w:val="16"/>
                              <w:kern w:val="2"/>
                              <w:sz w:val="28"/>
                              <w:szCs w:val="28"/>
                              <w:lang w:val="en-US" w:eastAsia="zh-CN" w:bidi="ar-SA"/>
                            </w:rPr>
                            <w:instrText xml:space="preserve"> PAGE  \* MERGEFORMAT </w:instrText>
                          </w:r>
                          <w:r>
                            <w:rPr>
                              <w:rFonts w:hint="eastAsia" w:asciiTheme="minorEastAsia" w:hAnsiTheme="minorEastAsia" w:eastAsiaTheme="minorEastAsia" w:cstheme="minorEastAsia"/>
                              <w:spacing w:val="16"/>
                              <w:kern w:val="2"/>
                              <w:sz w:val="28"/>
                              <w:szCs w:val="28"/>
                              <w:lang w:val="en-US" w:eastAsia="zh-CN" w:bidi="ar-SA"/>
                            </w:rPr>
                            <w:fldChar w:fldCharType="separate"/>
                          </w:r>
                          <w:r>
                            <w:rPr>
                              <w:rFonts w:hint="eastAsia" w:asciiTheme="minorEastAsia" w:hAnsiTheme="minorEastAsia" w:eastAsiaTheme="minorEastAsia" w:cstheme="minorEastAsia"/>
                              <w:spacing w:val="16"/>
                              <w:kern w:val="2"/>
                              <w:sz w:val="28"/>
                              <w:szCs w:val="28"/>
                              <w:lang w:val="en-US" w:eastAsia="zh-CN" w:bidi="ar-SA"/>
                            </w:rPr>
                            <w:t>19</w:t>
                          </w:r>
                          <w:r>
                            <w:rPr>
                              <w:rFonts w:hint="eastAsia" w:asciiTheme="minorEastAsia" w:hAnsiTheme="minorEastAsia" w:eastAsiaTheme="minorEastAsia" w:cstheme="minorEastAsia"/>
                              <w:spacing w:val="16"/>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widowControl w:val="0"/>
                      <w:snapToGrid w:val="0"/>
                      <w:spacing w:line="240" w:lineRule="atLeast"/>
                      <w:jc w:val="left"/>
                      <w:rPr>
                        <w:rFonts w:hint="default" w:ascii="Times New Roman" w:hAnsi="Times New Roman" w:eastAsia="仿宋_GB2312" w:cs="Times New Roman"/>
                        <w:spacing w:val="16"/>
                        <w:kern w:val="2"/>
                        <w:sz w:val="21"/>
                        <w:szCs w:val="21"/>
                        <w:lang w:val="en-US" w:eastAsia="zh-CN" w:bidi="ar-SA"/>
                      </w:rPr>
                    </w:pPr>
                    <w:r>
                      <w:rPr>
                        <w:rFonts w:hint="eastAsia" w:asciiTheme="minorEastAsia" w:hAnsiTheme="minorEastAsia" w:eastAsiaTheme="minorEastAsia" w:cstheme="minorEastAsia"/>
                        <w:spacing w:val="16"/>
                        <w:kern w:val="2"/>
                        <w:sz w:val="28"/>
                        <w:szCs w:val="28"/>
                        <w:lang w:val="en-US" w:eastAsia="zh-CN" w:bidi="ar-SA"/>
                      </w:rPr>
                      <w:fldChar w:fldCharType="begin"/>
                    </w:r>
                    <w:r>
                      <w:rPr>
                        <w:rFonts w:hint="eastAsia" w:asciiTheme="minorEastAsia" w:hAnsiTheme="minorEastAsia" w:eastAsiaTheme="minorEastAsia" w:cstheme="minorEastAsia"/>
                        <w:spacing w:val="16"/>
                        <w:kern w:val="2"/>
                        <w:sz w:val="28"/>
                        <w:szCs w:val="28"/>
                        <w:lang w:val="en-US" w:eastAsia="zh-CN" w:bidi="ar-SA"/>
                      </w:rPr>
                      <w:instrText xml:space="preserve"> PAGE  \* MERGEFORMAT </w:instrText>
                    </w:r>
                    <w:r>
                      <w:rPr>
                        <w:rFonts w:hint="eastAsia" w:asciiTheme="minorEastAsia" w:hAnsiTheme="minorEastAsia" w:eastAsiaTheme="minorEastAsia" w:cstheme="minorEastAsia"/>
                        <w:spacing w:val="16"/>
                        <w:kern w:val="2"/>
                        <w:sz w:val="28"/>
                        <w:szCs w:val="28"/>
                        <w:lang w:val="en-US" w:eastAsia="zh-CN" w:bidi="ar-SA"/>
                      </w:rPr>
                      <w:fldChar w:fldCharType="separate"/>
                    </w:r>
                    <w:r>
                      <w:rPr>
                        <w:rFonts w:hint="eastAsia" w:asciiTheme="minorEastAsia" w:hAnsiTheme="minorEastAsia" w:eastAsiaTheme="minorEastAsia" w:cstheme="minorEastAsia"/>
                        <w:spacing w:val="16"/>
                        <w:kern w:val="2"/>
                        <w:sz w:val="28"/>
                        <w:szCs w:val="28"/>
                        <w:lang w:val="en-US" w:eastAsia="zh-CN" w:bidi="ar-SA"/>
                      </w:rPr>
                      <w:t>19</w:t>
                    </w:r>
                    <w:r>
                      <w:rPr>
                        <w:rFonts w:hint="eastAsia" w:asciiTheme="minorEastAsia" w:hAnsiTheme="minorEastAsia" w:eastAsiaTheme="minorEastAsia" w:cstheme="minorEastAsia"/>
                        <w:spacing w:val="16"/>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FD966"/>
    <w:multiLevelType w:val="singleLevel"/>
    <w:tmpl w:val="750FD9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6708C"/>
    <w:rsid w:val="03946A99"/>
    <w:rsid w:val="03C85032"/>
    <w:rsid w:val="06A82582"/>
    <w:rsid w:val="0C29408A"/>
    <w:rsid w:val="0E183777"/>
    <w:rsid w:val="0ED3778E"/>
    <w:rsid w:val="0FAD1D69"/>
    <w:rsid w:val="112A43CB"/>
    <w:rsid w:val="16325D98"/>
    <w:rsid w:val="172775F5"/>
    <w:rsid w:val="1AC16697"/>
    <w:rsid w:val="1C8B42FF"/>
    <w:rsid w:val="216372AB"/>
    <w:rsid w:val="23AA6EEA"/>
    <w:rsid w:val="245F24F4"/>
    <w:rsid w:val="24C827AF"/>
    <w:rsid w:val="254E6D64"/>
    <w:rsid w:val="287B1828"/>
    <w:rsid w:val="2B5D59FE"/>
    <w:rsid w:val="2C503AC8"/>
    <w:rsid w:val="2E7852F4"/>
    <w:rsid w:val="31785D1A"/>
    <w:rsid w:val="34277773"/>
    <w:rsid w:val="34594644"/>
    <w:rsid w:val="3C277ED7"/>
    <w:rsid w:val="3CE62073"/>
    <w:rsid w:val="3D36708C"/>
    <w:rsid w:val="3D4D2D16"/>
    <w:rsid w:val="3FF53E74"/>
    <w:rsid w:val="41C13345"/>
    <w:rsid w:val="44F21DFA"/>
    <w:rsid w:val="4762410D"/>
    <w:rsid w:val="49170937"/>
    <w:rsid w:val="49311309"/>
    <w:rsid w:val="493C49EC"/>
    <w:rsid w:val="49B5418D"/>
    <w:rsid w:val="4A2B515C"/>
    <w:rsid w:val="4AA56185"/>
    <w:rsid w:val="4B5020E6"/>
    <w:rsid w:val="4BFB5521"/>
    <w:rsid w:val="4C49332B"/>
    <w:rsid w:val="4F916BCF"/>
    <w:rsid w:val="51C81BDB"/>
    <w:rsid w:val="529C7CFE"/>
    <w:rsid w:val="53594478"/>
    <w:rsid w:val="54777228"/>
    <w:rsid w:val="55810833"/>
    <w:rsid w:val="57251C7D"/>
    <w:rsid w:val="57960D07"/>
    <w:rsid w:val="5B494349"/>
    <w:rsid w:val="5B7F1384"/>
    <w:rsid w:val="5BD579F7"/>
    <w:rsid w:val="5E426108"/>
    <w:rsid w:val="5EE96134"/>
    <w:rsid w:val="606C7440"/>
    <w:rsid w:val="65F6254F"/>
    <w:rsid w:val="66AC0661"/>
    <w:rsid w:val="66D3102D"/>
    <w:rsid w:val="67CD6531"/>
    <w:rsid w:val="7023779A"/>
    <w:rsid w:val="70B870E2"/>
    <w:rsid w:val="729F6DF6"/>
    <w:rsid w:val="740E148A"/>
    <w:rsid w:val="7476064E"/>
    <w:rsid w:val="74B62489"/>
    <w:rsid w:val="752D2BD4"/>
    <w:rsid w:val="764460BC"/>
    <w:rsid w:val="771014B5"/>
    <w:rsid w:val="77E70AAD"/>
    <w:rsid w:val="790B343D"/>
    <w:rsid w:val="79EC2C08"/>
    <w:rsid w:val="7BE14791"/>
    <w:rsid w:val="7C9723A3"/>
    <w:rsid w:val="7E131C92"/>
    <w:rsid w:val="7F380285"/>
    <w:rsid w:val="7F4D64A4"/>
    <w:rsid w:val="7FB5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spacing w:line="200" w:lineRule="exact"/>
      <w:ind w:firstLine="420" w:firstLineChars="200"/>
      <w:jc w:val="both"/>
    </w:pPr>
    <w:rPr>
      <w:rFonts w:ascii="Times New Roman" w:hAnsi="Times New Roman" w:eastAsia="仿宋_GB2312" w:cs="Times New Roman"/>
      <w:spacing w:val="16"/>
      <w:kern w:val="2"/>
      <w:sz w:val="32"/>
      <w:szCs w:val="32"/>
      <w:lang w:val="en-US" w:eastAsia="zh-CN" w:bidi="ar-SA"/>
    </w:rPr>
  </w:style>
  <w:style w:type="paragraph" w:styleId="3">
    <w:name w:val="toc 4"/>
    <w:basedOn w:val="1"/>
    <w:next w:val="1"/>
    <w:qFormat/>
    <w:uiPriority w:val="0"/>
    <w:pPr>
      <w:widowControl w:val="0"/>
      <w:wordWrap w:val="0"/>
      <w:spacing w:line="200" w:lineRule="exact"/>
      <w:ind w:left="850"/>
      <w:jc w:val="both"/>
    </w:pPr>
    <w:rPr>
      <w:rFonts w:ascii="Calibri" w:hAnsi="Calibri" w:eastAsia="仿宋_GB2312" w:cs="黑体"/>
      <w:spacing w:val="16"/>
      <w:kern w:val="2"/>
      <w:sz w:val="32"/>
      <w:szCs w:val="22"/>
      <w:lang w:val="en-US" w:eastAsia="zh-CN" w:bidi="ar-SA"/>
    </w:rPr>
  </w:style>
  <w:style w:type="paragraph" w:styleId="4">
    <w:name w:val="Body Text"/>
    <w:basedOn w:val="1"/>
    <w:qFormat/>
    <w:uiPriority w:val="0"/>
    <w:pPr>
      <w:spacing w:line="540" w:lineRule="exact"/>
    </w:pPr>
    <w:rPr>
      <w:b/>
      <w:kern w:val="0"/>
      <w:sz w:val="4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rPr>
      <w:spacing w:val="16"/>
      <w:sz w:val="32"/>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12">
    <w:name w:val="font61"/>
    <w:qFormat/>
    <w:uiPriority w:val="0"/>
    <w:rPr>
      <w:rFonts w:hint="eastAsia" w:ascii="宋体" w:hAnsi="宋体" w:eastAsia="宋体" w:cs="宋体"/>
      <w:b/>
      <w:bCs/>
      <w:color w:val="000000"/>
      <w:sz w:val="22"/>
      <w:szCs w:val="22"/>
      <w:u w:val="none"/>
    </w:rPr>
  </w:style>
  <w:style w:type="character" w:customStyle="1" w:styleId="13">
    <w:name w:val="font41"/>
    <w:qFormat/>
    <w:uiPriority w:val="0"/>
    <w:rPr>
      <w:rFonts w:hint="eastAsia" w:ascii="宋体" w:hAnsi="宋体" w:eastAsia="宋体" w:cs="宋体"/>
      <w:b/>
      <w:bCs/>
      <w:color w:val="000000"/>
      <w:sz w:val="22"/>
      <w:szCs w:val="22"/>
      <w:u w:val="non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10561</Words>
  <Characters>10880</Characters>
  <Lines>0</Lines>
  <Paragraphs>0</Paragraphs>
  <TotalTime>35</TotalTime>
  <ScaleCrop>false</ScaleCrop>
  <LinksUpToDate>false</LinksUpToDate>
  <CharactersWithSpaces>11063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2025-05-09T02:19:00Z</dcterms:created>
  <dc:creator>Administrator</dc:creator>
  <cp:lastModifiedBy>Administrator</cp:lastModifiedBy>
  <cp:lastPrinted>2025-06-19T02:38:00Z</cp:lastPrinted>
  <dcterms:modified xsi:type="dcterms:W3CDTF">2025-06-20T02:42:20Z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eyJoZGlkIjoiYjk4ODg1OGYxMjA3NGQ1ZWQ1MjVkNmUwOTJjZjMyZWIiLCJ1c2VySWQiOiIyNTc5ODQ0NDAifQ==</vt:lpwstr>
  </property>
  <property fmtid="{D5CDD505-2E9C-101B-9397-08002B2CF9AE}" pid="4" name="ICV">
    <vt:lpwstr>27FF03A4B40A4B8583C7B9538382EE2E</vt:lpwstr>
  </property>
</Properties>
</file>