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Hlk191390764"/>
      <w:bookmarkEnd w:id="0"/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tabs>
          <w:tab w:val="left" w:pos="1105"/>
        </w:tabs>
        <w:adjustRightInd w:val="0"/>
        <w:snapToGrid w:val="0"/>
        <w:spacing w:line="560" w:lineRule="exact"/>
        <w:jc w:val="center"/>
        <w:outlineLvl w:val="0"/>
        <w:rPr>
          <w:rFonts w:ascii="Times New Roman" w:hAnsi="Times New Roman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1" w:name="_GoBack"/>
      <w:r>
        <w:rPr>
          <w:rFonts w:hint="eastAsia" w:ascii="Times New Roman" w:hAnsi="Times New Roman" w:eastAsia="方正小标宋简体" w:cs="方正小标宋简体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增城区</w:t>
      </w:r>
      <w:r>
        <w:rPr>
          <w:rFonts w:hint="eastAsia" w:ascii="Times New Roman" w:hAnsi="Times New Roman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总量控制类引进人才入户申报点一览表</w:t>
      </w:r>
      <w:bookmarkEnd w:id="1"/>
    </w:p>
    <w:tbl>
      <w:tblPr>
        <w:tblStyle w:val="9"/>
        <w:tblW w:w="9985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982"/>
        <w:gridCol w:w="1748"/>
        <w:gridCol w:w="1755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</w:trPr>
        <w:tc>
          <w:tcPr>
            <w:tcW w:w="814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申报点所在部门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黑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受理范围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增城区委组织部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增城区惠民路1号行政中心4号楼523室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32829438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由高层次人才创办的企业（高层次人才需持有创办企业的股权，且不可代持股权）。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增城区发展和改革局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增城区惠民路1号4号楼336室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82756854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年广州市总部企业；区内重点企业（市属国有企业除外）；已纳入省市产教融合型企业培育库的企业。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增城区惠民路1号4号楼321室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82756366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列入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重点项目</w:t>
            </w:r>
            <w:r>
              <w:rPr>
                <w:rFonts w:hint="eastAsia" w:ascii="Times New Roman" w:hAnsi="Times New Roman" w:eastAsia="仿宋_GB2312"/>
                <w:color w:val="000000" w:themeColor="text1"/>
                <w:spacing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区内企业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增城区惠民路1号4号楼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331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82753900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上年度营业收入达到1亿元以上的金融类企业；在本辖区内上一年度纳税额达80万元人民币（含）以上的金融类企业。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增城区教育局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增城区荔城街岗前路35号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82662915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firstLine="0" w:firstLineChars="0"/>
              <w:textAlignment w:val="auto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邮箱：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default"/>
                <w:sz w:val="24"/>
                <w:szCs w:val="24"/>
                <w:lang w:eastAsia="zh-CN"/>
              </w:rPr>
            </w:pPr>
            <w:r>
              <w:rPr>
                <w:rFonts w:hint="default"/>
                <w:sz w:val="24"/>
                <w:szCs w:val="24"/>
                <w:lang w:eastAsia="zh-CN"/>
              </w:rPr>
              <w:t>zcjyrsk@gz.gov.cn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营业收入达到1亿元以上的民办学校；在本辖区内上一年度纳税额达80万元人民币（含）以上的民办学校。教育系统和中小学非编制教师，公办幼儿园及普惠性民办幼儿园的非编制教师、保育员和卫生保健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增城区科工商信局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增城区行政中心4号楼42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 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32829969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上年度营业收入达到1亿元以上的工业企业；在本辖区内上一年度纳税额达80万元人民币（含）以上的工业企业；申报截止前有效期内的专精特新企业。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增城区行政中心4号楼434室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电话：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82731392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default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zcjmsyk@163.com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上年度营业收入达到1亿元以上的商贸企业；在本辖区内上一年度纳税额达80万元人民币（含）以上的商贸企业。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区委社会工作部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行政中心4号楼129室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32859085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社区专职工作人员。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增城区财政局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增城区荔城街岗前路2号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电话：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82751518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240" w:lineRule="auto"/>
              <w:ind w:left="0" w:leftChars="0" w:firstLine="0" w:firstLineChars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4"/>
                <w:szCs w:val="24"/>
                <w:lang w:val="en-US" w:eastAsia="zh-CN"/>
              </w:rPr>
              <w:t>邮箱：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zcgz@gz.gov.cn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区国资局的下属企业。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增城区人社局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增城区荔湖街景观大道北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7号区政务服务中心B区1031室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82731139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区企业“三高”人才创办的企业（高层次人才和区企业“三高”人才需持有创办企业的股权，且不可代持股权）。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增城区荔城街挂绿路23号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205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82759896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上年度营业收入达到1亿元以上的人力资源服务企业；在本辖区内上一年度纳税额达80万元人民币（含）以上的人力资源服务企业。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增城区住建局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增城区荔城街挂绿路12号401室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82752811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上年度营业收入达到1亿元以上的建筑工程类企业；在本辖区内上一年度纳税额达80万元人民币（含）以上的建筑工程类企业。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增城区荔城街挂绿路12号40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82629863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上年度营业收入达到1亿元以上的房地产企业；在本辖区内上一年度纳税额达80万元人民币（含）以上的房地产企业。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增城区荔城街挂绿路12号40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82755231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上年度营业收入达到1亿元以上的物业企业；在本辖区内上一年度纳税额达80万元人民币（含）以上的物业企业。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增城区农业农村局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增城区荔城街荔城大道110号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电话：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26220131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邮箱：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zcnycjzx@gz.gov.cn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农业项目投资额超1000万元；经区委区政府同意引进的农业企业；市级以上农业龙头企业；土地流转500亩以上的农业企业；省级农业产业园的牵头实施主体企业。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增城区卫生健康局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增城区荔城街富力路6号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电话：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32855106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ind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lang w:eastAsia="zh-CN"/>
              </w:rPr>
              <w:t>邮箱：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wsrsk@gz.gov.cn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卫生系统及健康产业项目企业。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区文广旅体局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增城区荔城街府佑路100-1号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82730540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体育类优秀运动员。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增城开发区企业服务局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增城开发区香山大道2号管委会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204室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82607189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注册地址在增城开发区（包括开发区核心区、新塘镇、永宁街、宁西街）的企业（除范围内教育系统人员、孵化器载体的重点企业、高新技术企业外）。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98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增城开发区科创局</w:t>
            </w: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增城区宁西街香山大道2号212室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82882161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区内孵化载体的重点企业。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增城区宁西街香山大道2号214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室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82707456</w:t>
            </w:r>
          </w:p>
        </w:tc>
        <w:tc>
          <w:tcPr>
            <w:tcW w:w="36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年在有效期内的高新技术企业</w:t>
            </w: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、2025年规上科技服务业企业。</w:t>
            </w:r>
          </w:p>
        </w:tc>
      </w:tr>
    </w:tbl>
    <w:p>
      <w:pPr>
        <w:ind w:right="640" w:rightChars="305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Times New Roman" w:hAnsi="Times New Roman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 w:val="0"/>
        <w:spacing w:line="200" w:lineRule="exact"/>
        <w:jc w:val="both"/>
        <w:rPr>
          <w:rFonts w:hint="default"/>
        </w:rPr>
      </w:pPr>
    </w:p>
    <w:sectPr>
      <w:headerReference r:id="rId3" w:type="default"/>
      <w:footerReference r:id="rId4" w:type="default"/>
      <w:pgSz w:w="11906" w:h="16838"/>
      <w:pgMar w:top="1701" w:right="1474" w:bottom="1701" w:left="1587" w:header="851" w:footer="1757" w:gutter="0"/>
      <w:pgNumType w:fmt="numberInDash"/>
      <w:cols w:space="720" w:num="1"/>
      <w:docGrid w:type="lines" w:linePitch="5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line="240" w:lineRule="atLeast"/>
      <w:ind w:right="360"/>
      <w:jc w:val="left"/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仿宋_GB2312" w:cs="Times New Roman"/>
        <w:spacing w:val="16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line="240" w:lineRule="atLeast"/>
                            <w:jc w:val="left"/>
                            <w:rPr>
                              <w:rFonts w:hint="default" w:ascii="Times New Roman" w:hAnsi="Times New Roman" w:eastAsia="仿宋_GB2312" w:cs="Times New Roman"/>
                              <w:spacing w:val="16"/>
                              <w:kern w:val="2"/>
                              <w:sz w:val="21"/>
                              <w:szCs w:val="21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pacing w:val="16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ZM0qcgBAACZ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T4rjFgZ9//jj/+nP+/Z1c&#10;Z3n6ADVm3QfMS8M7P+DSzH5AZ2Y9qGjzF/kQjKO4p4u4ckhE5Eer5WpVYUhgbL4gPnt4HiKk99Jb&#10;ko2GRpxeEZUfP0IaU+eUXM35O21MmaBx/zgQM3tY7n3sMVtp2A0ToZ1vT8inx8E31OGeU2I+ONQ1&#10;78hsxNnYzcYhRL3vyhLlehBuDwmbKL3lCiPsVBgnVthN25VX4vG9ZD38UZ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WTNK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line="240" w:lineRule="atLeast"/>
                      <w:jc w:val="left"/>
                      <w:rPr>
                        <w:rFonts w:hint="default" w:ascii="Times New Roman" w:hAnsi="Times New Roman" w:eastAsia="仿宋_GB2312" w:cs="Times New Roman"/>
                        <w:spacing w:val="16"/>
                        <w:kern w:val="2"/>
                        <w:sz w:val="21"/>
                        <w:szCs w:val="21"/>
                        <w:lang w:val="en-US" w:eastAsia="zh-CN" w:bidi="ar-SA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t>19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pacing w:val="16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  <w:jc w:val="both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6708C"/>
    <w:rsid w:val="03946A99"/>
    <w:rsid w:val="03C85032"/>
    <w:rsid w:val="06A82582"/>
    <w:rsid w:val="0C29408A"/>
    <w:rsid w:val="0E183777"/>
    <w:rsid w:val="0ED3778E"/>
    <w:rsid w:val="0FAD1D69"/>
    <w:rsid w:val="112A43CB"/>
    <w:rsid w:val="16325D98"/>
    <w:rsid w:val="172775F5"/>
    <w:rsid w:val="1AC16697"/>
    <w:rsid w:val="1C8B42FF"/>
    <w:rsid w:val="1E2B689D"/>
    <w:rsid w:val="23AA6EEA"/>
    <w:rsid w:val="245F24F4"/>
    <w:rsid w:val="24C827AF"/>
    <w:rsid w:val="254E6D64"/>
    <w:rsid w:val="287B1828"/>
    <w:rsid w:val="2B5D59FE"/>
    <w:rsid w:val="2C503AC8"/>
    <w:rsid w:val="2E7852F4"/>
    <w:rsid w:val="31785D1A"/>
    <w:rsid w:val="34277773"/>
    <w:rsid w:val="34594644"/>
    <w:rsid w:val="3C277ED7"/>
    <w:rsid w:val="3CE62073"/>
    <w:rsid w:val="3D36708C"/>
    <w:rsid w:val="3D4D2D16"/>
    <w:rsid w:val="3FF53E74"/>
    <w:rsid w:val="41C13345"/>
    <w:rsid w:val="44F21DFA"/>
    <w:rsid w:val="4762410D"/>
    <w:rsid w:val="49170937"/>
    <w:rsid w:val="49311309"/>
    <w:rsid w:val="493C49EC"/>
    <w:rsid w:val="49B5418D"/>
    <w:rsid w:val="4A2B515C"/>
    <w:rsid w:val="4AA56185"/>
    <w:rsid w:val="4B5020E6"/>
    <w:rsid w:val="4BFB5521"/>
    <w:rsid w:val="4C49332B"/>
    <w:rsid w:val="4F916BCF"/>
    <w:rsid w:val="51C81BDB"/>
    <w:rsid w:val="529C7CFE"/>
    <w:rsid w:val="53594478"/>
    <w:rsid w:val="54777228"/>
    <w:rsid w:val="55810833"/>
    <w:rsid w:val="57251C7D"/>
    <w:rsid w:val="57960D07"/>
    <w:rsid w:val="5B494349"/>
    <w:rsid w:val="5B7F1384"/>
    <w:rsid w:val="5BD579F7"/>
    <w:rsid w:val="5E426108"/>
    <w:rsid w:val="5EE96134"/>
    <w:rsid w:val="606C7440"/>
    <w:rsid w:val="65F6254F"/>
    <w:rsid w:val="66AC0661"/>
    <w:rsid w:val="66D3102D"/>
    <w:rsid w:val="67CD6531"/>
    <w:rsid w:val="7023779A"/>
    <w:rsid w:val="70B870E2"/>
    <w:rsid w:val="729F6DF6"/>
    <w:rsid w:val="740E148A"/>
    <w:rsid w:val="7476064E"/>
    <w:rsid w:val="74B62489"/>
    <w:rsid w:val="752D2BD4"/>
    <w:rsid w:val="764460BC"/>
    <w:rsid w:val="771014B5"/>
    <w:rsid w:val="77E70AAD"/>
    <w:rsid w:val="790B343D"/>
    <w:rsid w:val="79EC2C08"/>
    <w:rsid w:val="7BE14791"/>
    <w:rsid w:val="7C9723A3"/>
    <w:rsid w:val="7E131C92"/>
    <w:rsid w:val="7F380285"/>
    <w:rsid w:val="7F4D64A4"/>
    <w:rsid w:val="7FB5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widowControl w:val="0"/>
      <w:spacing w:line="200" w:lineRule="exact"/>
      <w:ind w:firstLine="420" w:firstLineChars="200"/>
      <w:jc w:val="both"/>
    </w:pPr>
    <w:rPr>
      <w:rFonts w:ascii="Times New Roman" w:hAnsi="Times New Roman" w:eastAsia="仿宋_GB2312" w:cs="Times New Roman"/>
      <w:spacing w:val="16"/>
      <w:kern w:val="2"/>
      <w:sz w:val="32"/>
      <w:szCs w:val="32"/>
      <w:lang w:val="en-US" w:eastAsia="zh-CN" w:bidi="ar-SA"/>
    </w:rPr>
  </w:style>
  <w:style w:type="paragraph" w:styleId="3">
    <w:name w:val="toc 4"/>
    <w:basedOn w:val="1"/>
    <w:next w:val="1"/>
    <w:qFormat/>
    <w:uiPriority w:val="0"/>
    <w:pPr>
      <w:widowControl w:val="0"/>
      <w:wordWrap w:val="0"/>
      <w:spacing w:line="200" w:lineRule="exact"/>
      <w:ind w:left="850"/>
      <w:jc w:val="both"/>
    </w:pPr>
    <w:rPr>
      <w:rFonts w:ascii="Calibri" w:hAnsi="Calibri" w:eastAsia="仿宋_GB2312" w:cs="黑体"/>
      <w:spacing w:val="16"/>
      <w:kern w:val="2"/>
      <w:sz w:val="32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line="540" w:lineRule="exact"/>
    </w:pPr>
    <w:rPr>
      <w:b/>
      <w:kern w:val="0"/>
      <w:sz w:val="44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2"/>
    <w:basedOn w:val="1"/>
    <w:next w:val="1"/>
    <w:qFormat/>
    <w:uiPriority w:val="0"/>
    <w:pPr>
      <w:ind w:left="420" w:leftChars="200"/>
    </w:pPr>
    <w:rPr>
      <w:spacing w:val="16"/>
      <w:sz w:val="32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customStyle="1" w:styleId="12">
    <w:name w:val="font6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3">
    <w:name w:val="font41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table" w:customStyle="1" w:styleId="1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24</Pages>
  <Words>10561</Words>
  <Characters>10880</Characters>
  <Lines>0</Lines>
  <Paragraphs>0</Paragraphs>
  <TotalTime>36</TotalTime>
  <ScaleCrop>false</ScaleCrop>
  <LinksUpToDate>false</LinksUpToDate>
  <CharactersWithSpaces>11063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2025-05-09T02:19:00Z</dcterms:created>
  <dc:creator>Administrator</dc:creator>
  <cp:lastModifiedBy>Administrator</cp:lastModifiedBy>
  <cp:lastPrinted>2025-06-19T02:38:00Z</cp:lastPrinted>
  <dcterms:modified xsi:type="dcterms:W3CDTF">2025-06-19T08:02:40Z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eyJoZGlkIjoiYjk4ODg1OGYxMjA3NGQ1ZWQ1MjVkNmUwOTJjZjMyZWIiLCJ1c2VySWQiOiIyNTc5ODQ0NDAifQ==</vt:lpwstr>
  </property>
  <property fmtid="{D5CDD505-2E9C-101B-9397-08002B2CF9AE}" pid="4" name="ICV">
    <vt:lpwstr>3CB953AEDBB04422B0D00A04079FDACC</vt:lpwstr>
  </property>
</Properties>
</file>