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80B63">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color w:val="auto"/>
          <w:kern w:val="0"/>
          <w:sz w:val="44"/>
          <w:szCs w:val="44"/>
          <w:highlight w:val="none"/>
        </w:rPr>
        <w:t>投标人</w:t>
      </w:r>
      <w:r>
        <w:rPr>
          <w:rFonts w:hint="eastAsia" w:ascii="宋体" w:hAnsi="宋体" w:eastAsia="宋体" w:cs="宋体"/>
          <w:b/>
          <w:color w:val="auto"/>
          <w:sz w:val="44"/>
          <w:szCs w:val="44"/>
          <w:highlight w:val="none"/>
        </w:rPr>
        <w:t>声明</w:t>
      </w:r>
    </w:p>
    <w:p w14:paraId="28227B9F">
      <w:pPr>
        <w:pStyle w:val="5"/>
        <w:ind w:firstLine="0"/>
        <w:rPr>
          <w:rFonts w:hint="eastAsia" w:ascii="宋体" w:hAnsi="宋体" w:eastAsia="宋体" w:cs="宋体"/>
          <w:color w:val="auto"/>
          <w:sz w:val="24"/>
          <w:szCs w:val="24"/>
          <w:highlight w:val="none"/>
          <w:lang w:eastAsia="zh-CN"/>
        </w:rPr>
      </w:pPr>
    </w:p>
    <w:p w14:paraId="33ABF41B">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广州市水务局</w:t>
      </w:r>
      <w:r>
        <w:rPr>
          <w:rFonts w:hint="eastAsia" w:ascii="宋体" w:hAnsi="宋体" w:eastAsia="宋体" w:cs="宋体"/>
          <w:color w:val="auto"/>
          <w:sz w:val="24"/>
          <w:szCs w:val="24"/>
          <w:highlight w:val="none"/>
        </w:rPr>
        <w:t>、本招标项目招标人及招标监管机构：</w:t>
      </w:r>
    </w:p>
    <w:p w14:paraId="034B1E78">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705F493E">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1C9DBD0E">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14:paraId="4A6EC43F">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09F346B4">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（1）为招标人不具有独立法人资格的附属机构（单位）；</w:t>
      </w:r>
    </w:p>
    <w:p w14:paraId="2D2AA8BE">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（2）为本标段前期准备提供设计或咨询服务或者与本项目设计人或提供咨询服务的机构存在附属关系的；</w:t>
      </w:r>
    </w:p>
    <w:p w14:paraId="057E9DB0">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（3）为本项目监理人或者与本项目监理人存在隶属关系或者其他利害关系；</w:t>
      </w:r>
    </w:p>
    <w:p w14:paraId="57C03030">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（4）为本标段的代建人；</w:t>
      </w:r>
    </w:p>
    <w:p w14:paraId="786EB96B">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（5）为本标段提供招标代理服务的；</w:t>
      </w:r>
    </w:p>
    <w:p w14:paraId="519E1F93">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（6）与本标段的监理人或代建人或招标代理机构同为一个法定代表人的；</w:t>
      </w:r>
    </w:p>
    <w:p w14:paraId="2E696643">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（7）与本标段的监理人或代建人或招标代理机构互相控股或参股的；</w:t>
      </w:r>
    </w:p>
    <w:p w14:paraId="55DFF10D">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（8）与本标段的监理人或代建人或招标代理机构相互任职或工作的；</w:t>
      </w:r>
    </w:p>
    <w:p w14:paraId="4CC8D065">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（9）与本</w:t>
      </w:r>
      <w:r>
        <w:rPr>
          <w:rFonts w:hint="eastAsia" w:ascii="宋体" w:hAnsi="宋体" w:eastAsia="宋体"/>
          <w:color w:val="auto"/>
          <w:sz w:val="24"/>
          <w:szCs w:val="24"/>
          <w:highlight w:val="none"/>
          <w:lang w:eastAsia="zh-CN"/>
        </w:rPr>
        <w:t>标段</w:t>
      </w:r>
      <w:r>
        <w:rPr>
          <w:rFonts w:hint="eastAsia" w:ascii="宋体" w:hAnsi="宋体" w:eastAsia="宋体"/>
          <w:color w:val="auto"/>
          <w:sz w:val="24"/>
          <w:szCs w:val="24"/>
          <w:highlight w:val="none"/>
        </w:rPr>
        <w:t>的检测机构、建设、监理单位以及建筑材料、建筑构配件和设备供应商有隶属关系或者其他利害关系有隶属关系或者其他利害关系；</w:t>
      </w:r>
    </w:p>
    <w:p w14:paraId="5ADABD82">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（10）与招标人存在利害关系且可能影响招标公正性；</w:t>
      </w:r>
    </w:p>
    <w:p w14:paraId="4AD60626">
      <w:pPr>
        <w:pStyle w:val="5"/>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0A02DA09">
      <w:pPr>
        <w:pStyle w:val="5"/>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244E0F2E">
      <w:pPr>
        <w:pStyle w:val="5"/>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（13）进入清算程序，或被宣布破产，或其他丧失履约能力的情形；</w:t>
      </w:r>
    </w:p>
    <w:p w14:paraId="21951E35">
      <w:pPr>
        <w:pStyle w:val="5"/>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ADE5F9A">
      <w:pPr>
        <w:pStyle w:val="5"/>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（15）法律法规规定的其他情形</w:t>
      </w:r>
      <w:r>
        <w:rPr>
          <w:rFonts w:hint="eastAsia" w:ascii="宋体" w:hAnsi="宋体" w:eastAsia="宋体" w:cs="Times New Roman"/>
          <w:color w:val="auto"/>
          <w:sz w:val="24"/>
          <w:szCs w:val="24"/>
          <w:highlight w:val="none"/>
        </w:rPr>
        <w:t>。</w:t>
      </w:r>
    </w:p>
    <w:p w14:paraId="73012CBC">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14:paraId="0BAFBA79">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E1A767A">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8BC8F00">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b w:val="0"/>
          <w:bCs w:val="0"/>
          <w:i w:val="0"/>
          <w:iCs w:val="0"/>
          <w:caps w:val="0"/>
          <w:color w:val="auto"/>
          <w:spacing w:val="0"/>
          <w:sz w:val="24"/>
          <w:szCs w:val="24"/>
          <w:highlight w:val="none"/>
          <w:shd w:val="clear" w:color="auto" w:fill="auto"/>
        </w:rPr>
        <w:t>住房和城乡建设部人力资源社会保障部关于修改</w:t>
      </w:r>
      <w:r>
        <w:rPr>
          <w:rFonts w:hint="eastAsia" w:ascii="宋体" w:hAnsi="宋体" w:eastAsia="宋体"/>
          <w:color w:val="auto"/>
          <w:sz w:val="24"/>
          <w:szCs w:val="24"/>
          <w:highlight w:val="none"/>
        </w:rPr>
        <w:t>&lt;</w:t>
      </w:r>
      <w:r>
        <w:rPr>
          <w:rFonts w:hint="eastAsia" w:ascii="宋体" w:hAnsi="宋体" w:eastAsia="宋体" w:cs="Times New Roman"/>
          <w:b w:val="0"/>
          <w:bCs w:val="0"/>
          <w:i w:val="0"/>
          <w:iCs w:val="0"/>
          <w:caps w:val="0"/>
          <w:color w:val="auto"/>
          <w:spacing w:val="0"/>
          <w:sz w:val="24"/>
          <w:szCs w:val="24"/>
          <w:highlight w:val="none"/>
          <w:shd w:val="clear" w:color="auto" w:fill="auto"/>
        </w:rPr>
        <w:t>建筑工人实名制管理办法（试行）</w:t>
      </w:r>
      <w:r>
        <w:rPr>
          <w:rFonts w:hint="eastAsia" w:ascii="宋体" w:hAnsi="宋体" w:eastAsia="宋体"/>
          <w:color w:val="auto"/>
          <w:sz w:val="24"/>
          <w:szCs w:val="24"/>
          <w:highlight w:val="none"/>
        </w:rPr>
        <w:t>&gt;</w:t>
      </w:r>
      <w:r>
        <w:rPr>
          <w:rFonts w:hint="eastAsia" w:ascii="宋体" w:hAnsi="宋体" w:eastAsia="宋体" w:cs="Times New Roman"/>
          <w:b w:val="0"/>
          <w:bCs w:val="0"/>
          <w:i w:val="0"/>
          <w:iCs w:val="0"/>
          <w:caps w:val="0"/>
          <w:color w:val="auto"/>
          <w:spacing w:val="0"/>
          <w:sz w:val="24"/>
          <w:szCs w:val="24"/>
          <w:highlight w:val="none"/>
          <w:shd w:val="clear" w:color="auto" w:fill="auto"/>
        </w:rPr>
        <w:t>的通知</w:t>
      </w:r>
      <w:r>
        <w:rPr>
          <w:rFonts w:hint="eastAsia" w:ascii="宋体" w:hAnsi="宋体" w:eastAsia="宋体" w:cs="Times New Roman"/>
          <w:b w:val="0"/>
          <w:bCs w:val="0"/>
          <w:i w:val="0"/>
          <w:iCs w:val="0"/>
          <w:caps w:val="0"/>
          <w:color w:val="auto"/>
          <w:spacing w:val="0"/>
          <w:sz w:val="24"/>
          <w:szCs w:val="24"/>
          <w:highlight w:val="none"/>
          <w:shd w:val="clear" w:color="auto" w:fill="auto"/>
          <w:lang w:eastAsia="zh-CN"/>
        </w:rPr>
        <w:t>》</w:t>
      </w:r>
      <w:r>
        <w:rPr>
          <w:rFonts w:hint="eastAsia" w:ascii="宋体" w:hAnsi="宋体" w:eastAsia="宋体" w:cs="Times New Roman"/>
          <w:i w:val="0"/>
          <w:iCs w:val="0"/>
          <w:caps w:val="0"/>
          <w:color w:val="auto"/>
          <w:spacing w:val="0"/>
          <w:sz w:val="24"/>
          <w:szCs w:val="24"/>
          <w:highlight w:val="none"/>
          <w:shd w:val="clear" w:color="auto" w:fill="auto"/>
        </w:rPr>
        <w:t>建市〔2022〕59号</w:t>
      </w:r>
      <w:r>
        <w:rPr>
          <w:rFonts w:hint="eastAsia" w:ascii="宋体" w:hAnsi="宋体" w:eastAsia="宋体" w:cs="Times New Roman"/>
          <w:i w:val="0"/>
          <w:iCs w:val="0"/>
          <w:caps w:val="0"/>
          <w:color w:val="auto"/>
          <w:spacing w:val="0"/>
          <w:sz w:val="24"/>
          <w:szCs w:val="24"/>
          <w:highlight w:val="none"/>
          <w:shd w:val="clear" w:color="auto" w:fill="auto"/>
          <w:lang w:eastAsia="zh-CN"/>
        </w:rPr>
        <w:t>、</w:t>
      </w:r>
      <w:r>
        <w:rPr>
          <w:rFonts w:hint="eastAsia" w:ascii="宋体" w:hAnsi="宋体" w:eastAsia="宋体"/>
          <w:color w:val="auto"/>
          <w:sz w:val="24"/>
          <w:szCs w:val="24"/>
          <w:highlight w:val="none"/>
        </w:rPr>
        <w:t>《住房城乡建设部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w:t>
      </w:r>
      <w:r>
        <w:rPr>
          <w:rFonts w:hint="eastAsia" w:ascii="宋体" w:hAnsi="宋体" w:eastAsia="宋体"/>
          <w:color w:val="auto"/>
          <w:sz w:val="24"/>
          <w:szCs w:val="24"/>
          <w:highlight w:val="none"/>
          <w:lang w:eastAsia="zh-CN"/>
        </w:rPr>
        <w:t>水</w:t>
      </w:r>
      <w:r>
        <w:rPr>
          <w:rFonts w:hint="eastAsia" w:ascii="宋体" w:hAnsi="宋体" w:eastAsia="宋体"/>
          <w:color w:val="auto"/>
          <w:sz w:val="24"/>
          <w:szCs w:val="24"/>
          <w:highlight w:val="none"/>
        </w:rPr>
        <w:t>行政主管部门的监督、检查。</w:t>
      </w:r>
    </w:p>
    <w:p w14:paraId="3747C5BB">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75DA85EF">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3359A843">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1275BCA">
      <w:pPr>
        <w:pStyle w:val="5"/>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218B1C44">
      <w:pPr>
        <w:pStyle w:val="5"/>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十二</w:t>
      </w:r>
      <w:r>
        <w:rPr>
          <w:rFonts w:hint="eastAsia" w:ascii="宋体" w:hAnsi="宋体" w:eastAsia="宋体"/>
          <w:color w:val="auto"/>
          <w:sz w:val="24"/>
          <w:szCs w:val="24"/>
          <w:highlight w:val="none"/>
          <w:lang w:val="en-US" w:eastAsia="zh-CN"/>
        </w:rPr>
        <w:t>、本公司承诺，中标后积极响应广州市和增城区关于投身“百千万工程”的号召，主动参与建筑业结对帮扶等工作，具体事项由双方协商确定。</w:t>
      </w:r>
    </w:p>
    <w:p w14:paraId="7CF8B360">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044C130">
      <w:pPr>
        <w:spacing w:line="360" w:lineRule="auto"/>
        <w:ind w:firstLine="240" w:firstLineChars="100"/>
        <w:jc w:val="left"/>
        <w:rPr>
          <w:rFonts w:hint="eastAsia" w:ascii="宋体" w:hAnsi="宋体" w:eastAsia="宋体" w:cs="宋体"/>
          <w:color w:val="auto"/>
          <w:sz w:val="24"/>
          <w:szCs w:val="24"/>
          <w:highlight w:val="none"/>
        </w:rPr>
      </w:pPr>
    </w:p>
    <w:p w14:paraId="6CD9981F">
      <w:pPr>
        <w:pStyle w:val="6"/>
        <w:ind w:left="629" w:right="144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14:paraId="36425AFF">
      <w:pPr>
        <w:pStyle w:val="5"/>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14:paraId="4058F8CC">
      <w:pPr>
        <w:pStyle w:val="5"/>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项目负责人签字:</w:t>
      </w:r>
    </w:p>
    <w:p w14:paraId="585D2847">
      <w:pPr>
        <w:pStyle w:val="5"/>
        <w:ind w:right="879" w:firstLine="2160" w:firstLineChars="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技术负责人签字：</w:t>
      </w:r>
    </w:p>
    <w:p w14:paraId="20AF0191">
      <w:pPr>
        <w:pStyle w:val="5"/>
        <w:ind w:right="879" w:firstLine="2160" w:firstLineChars="9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5AB06D7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（企业公章）</w:t>
      </w:r>
    </w:p>
    <w:p w14:paraId="2B1D7E9D">
      <w:r>
        <w:rPr>
          <w:rFonts w:hint="eastAsia" w:ascii="宋体" w:hAnsi="宋体" w:eastAsia="宋体" w:cs="宋体"/>
          <w:color w:val="auto"/>
          <w:sz w:val="24"/>
          <w:szCs w:val="24"/>
          <w:highlight w:val="none"/>
        </w:rPr>
        <w:t>注：招标人应当要求投标人的项目负责人和技术负责人签字。</w:t>
      </w:r>
    </w:p>
    <w:p w14:paraId="1A531A92">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2844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1BA0A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571BA0A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B1075"/>
    <w:rsid w:val="004D1B80"/>
    <w:rsid w:val="01635920"/>
    <w:rsid w:val="059A24EC"/>
    <w:rsid w:val="0DC46EC2"/>
    <w:rsid w:val="152D2629"/>
    <w:rsid w:val="1B3B1075"/>
    <w:rsid w:val="1E085D66"/>
    <w:rsid w:val="223D60B6"/>
    <w:rsid w:val="374131A4"/>
    <w:rsid w:val="39C01A80"/>
    <w:rsid w:val="3BB36CB3"/>
    <w:rsid w:val="50397E1B"/>
    <w:rsid w:val="521F0E86"/>
    <w:rsid w:val="59D34658"/>
    <w:rsid w:val="5A022EF2"/>
    <w:rsid w:val="5BC71118"/>
    <w:rsid w:val="5BDD3886"/>
    <w:rsid w:val="6B5E08B1"/>
    <w:rsid w:val="794F521D"/>
    <w:rsid w:val="7CC3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
    <w:name w:val="发文落款"/>
    <w:basedOn w:val="5"/>
    <w:qFormat/>
    <w:uiPriority w:val="99"/>
    <w:pPr>
      <w:ind w:left="4094" w:right="607" w:firstLine="0"/>
      <w:jc w:val="center"/>
    </w:pPr>
    <w:rPr>
      <w:rFonts w:cs="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2025-06-20T09:16:00Z</dcterms:created>
  <dc:creator>张杰</dc:creator>
  <cp:lastModifiedBy>张杰</cp:lastModifiedBy>
  <dcterms:modified xsi:type="dcterms:W3CDTF">2025-06-20T09:16:30Z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FF8F23AE71434B088C29FB256863AC7B_11</vt:lpwstr>
  </property>
  <property fmtid="{D5CDD505-2E9C-101B-9397-08002B2CF9AE}" pid="4" name="KSOTemplateDocerSaveRecord">
    <vt:lpwstr>eyJoZGlkIjoiNDgwYTJhOGVjZTBiZmY0OTdjNzZiM2I0NjQyYTJmNWEiLCJ1c2VySWQiOiIyNzU1ODU4NzIifQ==</vt:lpwstr>
  </property>
</Properties>
</file>