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49FC0">
      <w:pPr>
        <w:pStyle w:val="4"/>
        <w:widowControl w:val="0"/>
        <w:numPr>
          <w:ilvl w:val="0"/>
          <w:numId w:val="0"/>
        </w:numPr>
        <w:jc w:val="right"/>
        <w:rPr>
          <w:rFonts w:hint="eastAsia" w:ascii="仿宋_GB2312" w:hAnsi="仿宋_GB2312" w:eastAsia="仿宋_GB2312" w:cs="仿宋_GB2312"/>
          <w:sz w:val="32"/>
          <w:szCs w:val="32"/>
          <w:lang w:val="en-US" w:eastAsia="zh-CN"/>
        </w:rPr>
      </w:pPr>
    </w:p>
    <w:p w14:paraId="2833765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附件：</w:t>
      </w:r>
    </w:p>
    <w:p w14:paraId="4B076BFC">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t>广州市增城区自然保护地进一步</w:t>
      </w:r>
    </w:p>
    <w:p w14:paraId="1ECBDBBC">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t>整合优化调整清单</w:t>
      </w:r>
    </w:p>
    <w:p w14:paraId="25EB51BD">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pPr>
    </w:p>
    <w:p w14:paraId="263730FB">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left="0" w:right="0" w:firstLine="632"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进一步整合优化前自然保护地清单（9处）</w:t>
      </w:r>
    </w:p>
    <w:p w14:paraId="0406FD7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3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广州增城白水寨风景名胜区、广州增城大东坑次生林自然保护区、广东太子兰溪森林公园、广州增城白水山森林公园、广州增城白江湖森林公园、广州增城中新森林公园、广州增城蕉石岭森林公园、广州增城南香山森林公园、广州增城湖心岛湿地公园。</w:t>
      </w:r>
    </w:p>
    <w:p w14:paraId="67EEF44D">
      <w:pPr>
        <w:keepNext w:val="0"/>
        <w:keepLines w:val="0"/>
        <w:pageBreakBefore w:val="0"/>
        <w:widowControl w:val="0"/>
        <w:kinsoku/>
        <w:wordWrap/>
        <w:overflowPunct/>
        <w:topLinePunct w:val="0"/>
        <w:autoSpaceDE/>
        <w:autoSpaceDN/>
        <w:bidi w:val="0"/>
        <w:adjustRightInd/>
        <w:snapToGrid/>
        <w:spacing w:line="550" w:lineRule="exact"/>
        <w:ind w:left="0" w:right="0" w:firstLine="632"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二、进一步整合优化后自然保护地清单</w:t>
      </w:r>
    </w:p>
    <w:p w14:paraId="047FE2FF">
      <w:pPr>
        <w:keepNext w:val="0"/>
        <w:keepLines w:val="0"/>
        <w:pageBreakBefore w:val="0"/>
        <w:widowControl w:val="0"/>
        <w:kinsoku/>
        <w:wordWrap/>
        <w:overflowPunct/>
        <w:topLinePunct w:val="0"/>
        <w:autoSpaceDE/>
        <w:autoSpaceDN/>
        <w:bidi w:val="0"/>
        <w:adjustRightInd/>
        <w:snapToGrid/>
        <w:spacing w:line="550" w:lineRule="exact"/>
        <w:ind w:left="0" w:right="0" w:firstLine="632"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（一）保留（4处）</w:t>
      </w:r>
    </w:p>
    <w:p w14:paraId="55CB4A4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32"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广州增城白水寨风景名胜区、广东太子兰溪森林公园、广州增城白水山森林公园、广州增城中新森林公园。</w:t>
      </w:r>
    </w:p>
    <w:p w14:paraId="251FA15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32"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（二）归并（2处）</w:t>
      </w:r>
    </w:p>
    <w:p w14:paraId="0CCC8CC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32"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广州增城大东坑次生林自然保护区归并入广州增城白水寨风景名胜区；广州增城白江湖森林公园归并入广州增城白水山森林公园。</w:t>
      </w:r>
    </w:p>
    <w:p w14:paraId="70141C9F">
      <w:pPr>
        <w:keepNext w:val="0"/>
        <w:keepLines w:val="0"/>
        <w:pageBreakBefore w:val="0"/>
        <w:widowControl w:val="0"/>
        <w:kinsoku/>
        <w:wordWrap/>
        <w:overflowPunct/>
        <w:topLinePunct w:val="0"/>
        <w:autoSpaceDE/>
        <w:autoSpaceDN/>
        <w:bidi w:val="0"/>
        <w:adjustRightInd/>
        <w:snapToGrid/>
        <w:spacing w:line="550" w:lineRule="exact"/>
        <w:ind w:left="0" w:leftChars="0" w:right="0" w:firstLine="632"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（三）撤销（转换）（3处）</w:t>
      </w:r>
    </w:p>
    <w:p w14:paraId="3B0D8C3D">
      <w:pPr>
        <w:keepNext w:val="0"/>
        <w:keepLines w:val="0"/>
        <w:pageBreakBefore w:val="0"/>
        <w:widowControl w:val="0"/>
        <w:kinsoku/>
        <w:wordWrap/>
        <w:overflowPunct/>
        <w:topLinePunct w:val="0"/>
        <w:autoSpaceDE/>
        <w:autoSpaceDN/>
        <w:bidi w:val="0"/>
        <w:adjustRightInd/>
        <w:snapToGrid/>
        <w:spacing w:line="550" w:lineRule="exact"/>
        <w:ind w:left="0" w:leftChars="0" w:right="0" w:firstLine="632"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广州增城蕉石岭森林公园，广州增城南香山森林公园，广州增城湖心岛湿地公园。其中广州增城蕉石岭森林公园转为山地公园，广州增城南香山森林公园转为山地公园。</w:t>
      </w:r>
      <w:bookmarkStart w:id="0" w:name="_GoBack"/>
      <w:bookmarkEnd w:id="0"/>
    </w:p>
    <w:sectPr>
      <w:pgSz w:w="11906" w:h="16838"/>
      <w:pgMar w:top="2098" w:right="1474" w:bottom="1984" w:left="1587" w:header="851" w:footer="175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A2A7F"/>
    <w:multiLevelType w:val="singleLevel"/>
    <w:tmpl w:val="1D7A2A7F"/>
    <w:lvl w:ilvl="0" w:tentative="0">
      <w:start w:val="1"/>
      <w:numFmt w:val="chineseCounting"/>
      <w:suff w:val="nothing"/>
      <w:lvlText w:val="%1、"/>
      <w:lvlJc w:val="left"/>
      <w:rPr>
        <w:rFonts w:hint="eastAsia"/>
      </w:rPr>
    </w:lvl>
  </w:abstractNum>
  <w:abstractNum w:abstractNumId="1">
    <w:nsid w:val="3957F5A5"/>
    <w:multiLevelType w:val="multilevel"/>
    <w:tmpl w:val="3957F5A5"/>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tabs>
          <w:tab w:val="left" w:pos="0"/>
        </w:tabs>
        <w:ind w:left="0" w:firstLine="402"/>
      </w:pPr>
      <w:rPr>
        <w:rFonts w:hint="eastAsia" w:ascii="宋体" w:hAnsi="宋体" w:eastAsia="黑体" w:cs="宋体"/>
        <w:sz w:val="32"/>
      </w:rPr>
    </w:lvl>
    <w:lvl w:ilvl="2" w:tentative="0">
      <w:start w:val="1"/>
      <w:numFmt w:val="chineseCounting"/>
      <w:suff w:val="nothing"/>
      <w:lvlText w:val="（%3）"/>
      <w:lvlJc w:val="left"/>
      <w:pPr>
        <w:tabs>
          <w:tab w:val="left" w:pos="0"/>
        </w:tabs>
        <w:ind w:left="0" w:firstLine="402"/>
      </w:pPr>
      <w:rPr>
        <w:rFonts w:hint="eastAsia" w:ascii="楷体_GB2312" w:hAnsi="楷体_GB2312" w:eastAsia="楷体_GB2312" w:cs="宋体"/>
      </w:rPr>
    </w:lvl>
    <w:lvl w:ilvl="3" w:tentative="0">
      <w:start w:val="1"/>
      <w:numFmt w:val="decimalEnclosedCircleChinese"/>
      <w:pStyle w:val="3"/>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10E7C"/>
    <w:rsid w:val="0A6B68BF"/>
    <w:rsid w:val="0BBB6595"/>
    <w:rsid w:val="182B0E97"/>
    <w:rsid w:val="1B391F24"/>
    <w:rsid w:val="251E00E2"/>
    <w:rsid w:val="2EBF8B95"/>
    <w:rsid w:val="2FC23912"/>
    <w:rsid w:val="303A3F7E"/>
    <w:rsid w:val="364D41F6"/>
    <w:rsid w:val="39006D7A"/>
    <w:rsid w:val="53B30440"/>
    <w:rsid w:val="712105F3"/>
    <w:rsid w:val="77F02A9F"/>
    <w:rsid w:val="7C44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numPr>
        <w:ilvl w:val="0"/>
        <w:numId w:val="1"/>
      </w:numPr>
      <w:snapToGrid w:val="0"/>
      <w:spacing w:before="100" w:after="100" w:line="240" w:lineRule="auto"/>
      <w:jc w:val="center"/>
      <w:outlineLvl w:val="0"/>
    </w:pPr>
    <w:rPr>
      <w:rFonts w:eastAsia="方正小标宋简体" w:asciiTheme="minorAscii" w:hAnsiTheme="minorAscii"/>
      <w:b/>
      <w:bCs/>
      <w:kern w:val="44"/>
      <w:sz w:val="44"/>
      <w:szCs w:val="44"/>
    </w:rPr>
  </w:style>
  <w:style w:type="paragraph" w:styleId="3">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character" w:customStyle="1" w:styleId="7">
    <w:name w:val="标题 1 Char"/>
    <w:link w:val="2"/>
    <w:qFormat/>
    <w:uiPriority w:val="0"/>
    <w:rPr>
      <w:rFonts w:eastAsia="方正小标宋简体" w:asciiTheme="minorAscii" w:hAnsiTheme="minorAsci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670</Words>
  <Characters>689</Characters>
  <Lines>0</Lines>
  <Paragraphs>0</Paragraphs>
  <TotalTime>4</TotalTime>
  <ScaleCrop>false</ScaleCrop>
  <LinksUpToDate>false</LinksUpToDate>
  <CharactersWithSpaces>689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2023-02-02T14:30:00Z</dcterms:created>
  <dc:creator>hp</dc:creator>
  <cp:lastModifiedBy>lenovo</cp:lastModifiedBy>
  <cp:lastPrinted>2025-06-11T09:09:00Z</cp:lastPrinted>
  <dcterms:modified xsi:type="dcterms:W3CDTF">2025-06-11T16:00:47Z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E92BD64D2F596AADAF374968D0972487_43</vt:lpwstr>
  </property>
  <property fmtid="{D5CDD505-2E9C-101B-9397-08002B2CF9AE}" pid="4" name="KSOTemplateDocerSaveRecord">
    <vt:lpwstr>eyJoZGlkIjoiNmRiNmY1OWY0ZmI2YzA1ZTljMDI4YjJhNTFmY2NmYzYiLCJ1c2VySWQiOiIyNDEzNTMxNzkifQ==</vt:lpwstr>
  </property>
</Properties>
</file>