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FB636" w14:textId="77777777" w:rsidR="00FC633E" w:rsidRPr="00B55E86" w:rsidRDefault="00FC633E" w:rsidP="003970D3">
      <w:pPr>
        <w:adjustRightInd w:val="0"/>
        <w:snapToGrid w:val="0"/>
        <w:spacing w:line="560" w:lineRule="atLeast"/>
        <w:ind w:firstLineChars="0" w:firstLine="0"/>
        <w:jc w:val="center"/>
        <w:rPr>
          <w:rFonts w:eastAsia="方正小标宋_GBK"/>
          <w:b/>
          <w:kern w:val="0"/>
          <w:sz w:val="44"/>
          <w:szCs w:val="44"/>
        </w:rPr>
      </w:pPr>
    </w:p>
    <w:p w14:paraId="67EE1B84" w14:textId="77777777" w:rsidR="00FC633E" w:rsidRPr="00B55E86" w:rsidRDefault="00FC633E" w:rsidP="003970D3">
      <w:pPr>
        <w:adjustRightInd w:val="0"/>
        <w:snapToGrid w:val="0"/>
        <w:spacing w:line="560" w:lineRule="atLeast"/>
        <w:ind w:firstLineChars="0" w:firstLine="0"/>
        <w:jc w:val="center"/>
        <w:rPr>
          <w:rFonts w:eastAsia="方正小标宋_GBK"/>
          <w:b/>
          <w:kern w:val="0"/>
          <w:sz w:val="44"/>
          <w:szCs w:val="44"/>
        </w:rPr>
      </w:pPr>
    </w:p>
    <w:p w14:paraId="34A2985B" w14:textId="77777777" w:rsidR="00FC633E" w:rsidRPr="00B55E86" w:rsidRDefault="00FC633E" w:rsidP="003970D3">
      <w:pPr>
        <w:adjustRightInd w:val="0"/>
        <w:snapToGrid w:val="0"/>
        <w:spacing w:line="560" w:lineRule="atLeast"/>
        <w:ind w:firstLineChars="0" w:firstLine="0"/>
        <w:jc w:val="center"/>
        <w:rPr>
          <w:rFonts w:eastAsia="方正小标宋_GBK"/>
          <w:b/>
          <w:kern w:val="0"/>
          <w:sz w:val="44"/>
          <w:szCs w:val="44"/>
        </w:rPr>
      </w:pPr>
    </w:p>
    <w:p w14:paraId="0E2E72A1" w14:textId="234A9BD7" w:rsidR="00FC633E" w:rsidRPr="00B55E86" w:rsidRDefault="00E57FD9" w:rsidP="003970D3">
      <w:pPr>
        <w:adjustRightInd w:val="0"/>
        <w:snapToGrid w:val="0"/>
        <w:spacing w:line="560" w:lineRule="atLeast"/>
        <w:ind w:firstLineChars="0" w:firstLine="0"/>
        <w:jc w:val="center"/>
        <w:rPr>
          <w:rFonts w:eastAsia="方正小标宋_GBK"/>
          <w:b/>
          <w:kern w:val="0"/>
          <w:sz w:val="52"/>
          <w:szCs w:val="52"/>
        </w:rPr>
      </w:pPr>
      <w:r w:rsidRPr="00B55E86">
        <w:rPr>
          <w:rFonts w:eastAsia="方正小标宋_GBK"/>
          <w:b/>
          <w:kern w:val="0"/>
          <w:sz w:val="52"/>
          <w:szCs w:val="52"/>
        </w:rPr>
        <w:t>2023</w:t>
      </w:r>
      <w:r w:rsidRPr="00B55E86">
        <w:rPr>
          <w:rFonts w:eastAsia="方正小标宋_GBK"/>
          <w:b/>
          <w:kern w:val="0"/>
          <w:sz w:val="52"/>
          <w:szCs w:val="52"/>
        </w:rPr>
        <w:t>年度广州市增城区</w:t>
      </w:r>
      <w:r w:rsidR="002D59B3" w:rsidRPr="00B55E86">
        <w:rPr>
          <w:rFonts w:eastAsia="方正小标宋_GBK"/>
          <w:b/>
          <w:kern w:val="0"/>
          <w:sz w:val="52"/>
          <w:szCs w:val="52"/>
        </w:rPr>
        <w:t>人民政府增江街道办事处</w:t>
      </w:r>
      <w:r w:rsidRPr="00B55E86">
        <w:rPr>
          <w:rFonts w:eastAsia="方正小标宋_GBK"/>
          <w:b/>
          <w:kern w:val="0"/>
          <w:sz w:val="52"/>
          <w:szCs w:val="52"/>
        </w:rPr>
        <w:t>部门整体支出</w:t>
      </w:r>
      <w:r w:rsidR="00FC633E" w:rsidRPr="00B55E86">
        <w:rPr>
          <w:rFonts w:eastAsia="方正小标宋_GBK"/>
          <w:b/>
          <w:kern w:val="0"/>
          <w:sz w:val="52"/>
          <w:szCs w:val="52"/>
        </w:rPr>
        <w:t>绩效评价报告</w:t>
      </w:r>
    </w:p>
    <w:p w14:paraId="26F04443" w14:textId="77777777" w:rsidR="00FC633E" w:rsidRPr="00B55E86" w:rsidRDefault="00FC633E" w:rsidP="003970D3">
      <w:pPr>
        <w:ind w:firstLineChars="0" w:firstLine="0"/>
        <w:jc w:val="center"/>
        <w:rPr>
          <w:snapToGrid w:val="0"/>
          <w:kern w:val="0"/>
          <w:szCs w:val="32"/>
        </w:rPr>
      </w:pPr>
    </w:p>
    <w:p w14:paraId="6A777389" w14:textId="77777777" w:rsidR="00FC633E" w:rsidRPr="003662BC" w:rsidRDefault="00FC633E" w:rsidP="00A75C1D">
      <w:pPr>
        <w:ind w:firstLine="632"/>
        <w:rPr>
          <w:snapToGrid w:val="0"/>
          <w:kern w:val="0"/>
          <w:szCs w:val="32"/>
        </w:rPr>
      </w:pPr>
    </w:p>
    <w:p w14:paraId="03984DA1" w14:textId="77777777" w:rsidR="00FC633E" w:rsidRPr="00B55E86" w:rsidRDefault="00FC633E" w:rsidP="00A75C1D">
      <w:pPr>
        <w:ind w:firstLine="632"/>
        <w:rPr>
          <w:snapToGrid w:val="0"/>
          <w:kern w:val="0"/>
          <w:szCs w:val="32"/>
        </w:rPr>
      </w:pPr>
    </w:p>
    <w:p w14:paraId="04E6BA76" w14:textId="77777777" w:rsidR="00FC633E" w:rsidRPr="00B55E86" w:rsidRDefault="00FC633E" w:rsidP="00A75C1D">
      <w:pPr>
        <w:ind w:firstLine="632"/>
        <w:rPr>
          <w:snapToGrid w:val="0"/>
          <w:kern w:val="0"/>
          <w:szCs w:val="32"/>
        </w:rPr>
      </w:pPr>
      <w:bookmarkStart w:id="0" w:name="_GoBack"/>
      <w:bookmarkEnd w:id="0"/>
    </w:p>
    <w:p w14:paraId="228BF159" w14:textId="77777777" w:rsidR="00FC633E" w:rsidRPr="00B55E86" w:rsidRDefault="00FC633E" w:rsidP="00A75C1D">
      <w:pPr>
        <w:ind w:firstLine="632"/>
        <w:rPr>
          <w:snapToGrid w:val="0"/>
          <w:kern w:val="0"/>
          <w:szCs w:val="32"/>
        </w:rPr>
      </w:pPr>
    </w:p>
    <w:p w14:paraId="6DB6AAD0" w14:textId="77777777" w:rsidR="00FC633E" w:rsidRPr="00B55E86" w:rsidRDefault="00FC633E" w:rsidP="00A75C1D">
      <w:pPr>
        <w:ind w:firstLine="632"/>
        <w:rPr>
          <w:snapToGrid w:val="0"/>
          <w:kern w:val="0"/>
          <w:szCs w:val="32"/>
        </w:rPr>
      </w:pPr>
    </w:p>
    <w:p w14:paraId="13C3D258" w14:textId="77777777" w:rsidR="00FC633E" w:rsidRPr="00B55E86" w:rsidRDefault="00FC633E" w:rsidP="00A75C1D">
      <w:pPr>
        <w:ind w:firstLine="632"/>
        <w:rPr>
          <w:snapToGrid w:val="0"/>
          <w:kern w:val="0"/>
          <w:szCs w:val="32"/>
        </w:rPr>
      </w:pPr>
    </w:p>
    <w:p w14:paraId="5A693948" w14:textId="77777777" w:rsidR="00610121" w:rsidRPr="00B55E86" w:rsidRDefault="00F7086F" w:rsidP="00A75C1D">
      <w:pPr>
        <w:ind w:firstLineChars="150" w:firstLine="633"/>
        <w:rPr>
          <w:snapToGrid w:val="0"/>
          <w:kern w:val="0"/>
          <w:szCs w:val="32"/>
        </w:rPr>
      </w:pPr>
      <w:r w:rsidRPr="002663D8">
        <w:rPr>
          <w:snapToGrid w:val="0"/>
          <w:spacing w:val="53"/>
          <w:kern w:val="0"/>
          <w:szCs w:val="32"/>
          <w:fitText w:val="1600" w:id="-1222846971"/>
        </w:rPr>
        <w:t>评价机</w:t>
      </w:r>
      <w:r w:rsidRPr="002663D8">
        <w:rPr>
          <w:snapToGrid w:val="0"/>
          <w:spacing w:val="1"/>
          <w:kern w:val="0"/>
          <w:szCs w:val="32"/>
          <w:fitText w:val="1600" w:id="-1222846971"/>
        </w:rPr>
        <w:t>构</w:t>
      </w:r>
      <w:r w:rsidRPr="00B55E86">
        <w:rPr>
          <w:snapToGrid w:val="0"/>
          <w:kern w:val="0"/>
          <w:szCs w:val="32"/>
        </w:rPr>
        <w:t>：广东</w:t>
      </w:r>
      <w:proofErr w:type="gramStart"/>
      <w:r w:rsidRPr="00B55E86">
        <w:rPr>
          <w:snapToGrid w:val="0"/>
          <w:kern w:val="0"/>
          <w:szCs w:val="32"/>
        </w:rPr>
        <w:t>国众联</w:t>
      </w:r>
      <w:proofErr w:type="gramEnd"/>
      <w:r w:rsidRPr="00B55E86">
        <w:rPr>
          <w:snapToGrid w:val="0"/>
          <w:kern w:val="0"/>
          <w:szCs w:val="32"/>
        </w:rPr>
        <w:t>行资产评估土地房地产估价规划</w:t>
      </w:r>
    </w:p>
    <w:p w14:paraId="11C76BA8" w14:textId="77777777" w:rsidR="00F7086F" w:rsidRPr="00B55E86" w:rsidRDefault="00F7086F" w:rsidP="00A75C1D">
      <w:pPr>
        <w:ind w:firstLineChars="805" w:firstLine="2543"/>
        <w:rPr>
          <w:snapToGrid w:val="0"/>
          <w:kern w:val="0"/>
          <w:szCs w:val="32"/>
        </w:rPr>
      </w:pPr>
      <w:r w:rsidRPr="00B55E86">
        <w:rPr>
          <w:snapToGrid w:val="0"/>
          <w:kern w:val="0"/>
          <w:szCs w:val="32"/>
        </w:rPr>
        <w:t>咨询有限公司</w:t>
      </w:r>
    </w:p>
    <w:p w14:paraId="2A79C01C" w14:textId="77777777" w:rsidR="00F7086F" w:rsidRPr="00B55E86" w:rsidRDefault="00F7086F" w:rsidP="00A75C1D">
      <w:pPr>
        <w:ind w:firstLine="632"/>
        <w:rPr>
          <w:snapToGrid w:val="0"/>
          <w:kern w:val="0"/>
          <w:szCs w:val="32"/>
        </w:rPr>
      </w:pPr>
      <w:r w:rsidRPr="00B55E86">
        <w:rPr>
          <w:snapToGrid w:val="0"/>
          <w:kern w:val="0"/>
          <w:szCs w:val="32"/>
          <w:fitText w:val="1600" w:id="-1222846972"/>
        </w:rPr>
        <w:t>机构负责人</w:t>
      </w:r>
      <w:r w:rsidRPr="00B55E86">
        <w:rPr>
          <w:snapToGrid w:val="0"/>
          <w:kern w:val="0"/>
          <w:szCs w:val="32"/>
        </w:rPr>
        <w:t>：</w:t>
      </w:r>
      <w:r w:rsidRPr="00B55E86">
        <w:rPr>
          <w:snapToGrid w:val="0"/>
          <w:kern w:val="0"/>
          <w:szCs w:val="32"/>
          <w:fitText w:val="1280" w:id="-1222845951"/>
        </w:rPr>
        <w:t>司徒荣</w:t>
      </w:r>
      <w:proofErr w:type="gramStart"/>
      <w:r w:rsidRPr="00B55E86">
        <w:rPr>
          <w:snapToGrid w:val="0"/>
          <w:kern w:val="0"/>
          <w:szCs w:val="32"/>
          <w:fitText w:val="1280" w:id="-1222845951"/>
        </w:rPr>
        <w:t>轼</w:t>
      </w:r>
      <w:proofErr w:type="gramEnd"/>
    </w:p>
    <w:p w14:paraId="1BCBAEDE" w14:textId="4EBA85E5" w:rsidR="00FC633E" w:rsidRPr="00B55E86" w:rsidRDefault="00F7086F" w:rsidP="00A75C1D">
      <w:pPr>
        <w:ind w:firstLine="632"/>
        <w:rPr>
          <w:snapToGrid w:val="0"/>
          <w:kern w:val="0"/>
          <w:szCs w:val="32"/>
        </w:rPr>
      </w:pPr>
      <w:r w:rsidRPr="00B55E86">
        <w:rPr>
          <w:snapToGrid w:val="0"/>
          <w:kern w:val="0"/>
          <w:szCs w:val="32"/>
          <w:fitText w:val="1600" w:id="-1222846973"/>
        </w:rPr>
        <w:t>项目负责人</w:t>
      </w:r>
      <w:r w:rsidRPr="00B55E86">
        <w:rPr>
          <w:snapToGrid w:val="0"/>
          <w:kern w:val="0"/>
          <w:szCs w:val="32"/>
        </w:rPr>
        <w:t>：</w:t>
      </w:r>
      <w:r w:rsidR="00E57FD9" w:rsidRPr="002663D8">
        <w:rPr>
          <w:snapToGrid w:val="0"/>
          <w:kern w:val="0"/>
          <w:szCs w:val="32"/>
          <w:fitText w:val="1280" w:id="-1222845952"/>
        </w:rPr>
        <w:t>司徒荣</w:t>
      </w:r>
      <w:proofErr w:type="gramStart"/>
      <w:r w:rsidR="00E57FD9" w:rsidRPr="002663D8">
        <w:rPr>
          <w:snapToGrid w:val="0"/>
          <w:kern w:val="0"/>
          <w:szCs w:val="32"/>
          <w:fitText w:val="1280" w:id="-1222845952"/>
        </w:rPr>
        <w:t>轼</w:t>
      </w:r>
      <w:proofErr w:type="gramEnd"/>
    </w:p>
    <w:p w14:paraId="70003311" w14:textId="77777777" w:rsidR="00FC633E" w:rsidRPr="00B55E86" w:rsidRDefault="00FC633E" w:rsidP="00A75C1D">
      <w:pPr>
        <w:ind w:firstLine="632"/>
        <w:rPr>
          <w:snapToGrid w:val="0"/>
          <w:kern w:val="0"/>
          <w:szCs w:val="32"/>
        </w:rPr>
      </w:pPr>
    </w:p>
    <w:p w14:paraId="52B40AC3" w14:textId="77777777" w:rsidR="00FC633E" w:rsidRPr="00B55E86" w:rsidRDefault="00FC633E" w:rsidP="00A75C1D">
      <w:pPr>
        <w:ind w:firstLine="632"/>
        <w:rPr>
          <w:snapToGrid w:val="0"/>
          <w:kern w:val="0"/>
          <w:szCs w:val="32"/>
        </w:rPr>
      </w:pPr>
    </w:p>
    <w:p w14:paraId="600DB0C8" w14:textId="50C018C3" w:rsidR="003970D3" w:rsidRPr="00B55E86" w:rsidRDefault="00A63077" w:rsidP="003970D3">
      <w:pPr>
        <w:ind w:firstLineChars="0" w:firstLine="0"/>
        <w:jc w:val="center"/>
        <w:rPr>
          <w:snapToGrid w:val="0"/>
          <w:kern w:val="0"/>
          <w:szCs w:val="32"/>
        </w:rPr>
        <w:sectPr w:rsidR="003970D3" w:rsidRPr="00B55E86" w:rsidSect="00DB2AD4">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B55E86">
        <w:rPr>
          <w:snapToGrid w:val="0"/>
          <w:kern w:val="0"/>
          <w:szCs w:val="32"/>
        </w:rPr>
        <w:t>202</w:t>
      </w:r>
      <w:r w:rsidR="00E57FD9" w:rsidRPr="00B55E86">
        <w:rPr>
          <w:snapToGrid w:val="0"/>
          <w:kern w:val="0"/>
          <w:szCs w:val="32"/>
        </w:rPr>
        <w:t>4</w:t>
      </w:r>
      <w:r w:rsidR="00FC633E" w:rsidRPr="00B55E86">
        <w:rPr>
          <w:snapToGrid w:val="0"/>
          <w:kern w:val="0"/>
          <w:szCs w:val="32"/>
        </w:rPr>
        <w:t>年</w:t>
      </w:r>
      <w:r w:rsidR="001267CD" w:rsidRPr="00B55E86">
        <w:rPr>
          <w:snapToGrid w:val="0"/>
          <w:kern w:val="0"/>
          <w:szCs w:val="32"/>
        </w:rPr>
        <w:t>0</w:t>
      </w:r>
      <w:r w:rsidR="001267CD">
        <w:rPr>
          <w:rFonts w:hint="eastAsia"/>
          <w:snapToGrid w:val="0"/>
          <w:kern w:val="0"/>
          <w:szCs w:val="32"/>
        </w:rPr>
        <w:t>9</w:t>
      </w:r>
      <w:r w:rsidR="003C3693" w:rsidRPr="00B55E86">
        <w:rPr>
          <w:snapToGrid w:val="0"/>
          <w:kern w:val="0"/>
          <w:szCs w:val="32"/>
        </w:rPr>
        <w:t>月</w:t>
      </w:r>
    </w:p>
    <w:p w14:paraId="0843CF9D" w14:textId="77777777" w:rsidR="003970D3" w:rsidRPr="00B55E86" w:rsidRDefault="003970D3" w:rsidP="003970D3">
      <w:pPr>
        <w:adjustRightInd w:val="0"/>
        <w:snapToGrid w:val="0"/>
        <w:spacing w:line="560" w:lineRule="atLeast"/>
        <w:ind w:firstLineChars="0" w:firstLine="0"/>
        <w:jc w:val="center"/>
        <w:rPr>
          <w:rFonts w:eastAsia="方正小标宋_GBK"/>
          <w:b/>
          <w:kern w:val="0"/>
          <w:sz w:val="44"/>
          <w:szCs w:val="44"/>
        </w:rPr>
      </w:pPr>
      <w:r w:rsidRPr="00B55E86">
        <w:rPr>
          <w:rFonts w:eastAsia="方正小标宋_GBK"/>
          <w:b/>
          <w:kern w:val="0"/>
          <w:sz w:val="44"/>
          <w:szCs w:val="44"/>
        </w:rPr>
        <w:lastRenderedPageBreak/>
        <w:t>目</w:t>
      </w:r>
      <w:r w:rsidRPr="00B55E86">
        <w:rPr>
          <w:rFonts w:eastAsia="方正小标宋_GBK"/>
          <w:b/>
          <w:kern w:val="0"/>
          <w:sz w:val="44"/>
          <w:szCs w:val="44"/>
        </w:rPr>
        <w:t xml:space="preserve">  </w:t>
      </w:r>
      <w:r w:rsidRPr="00B55E86">
        <w:rPr>
          <w:rFonts w:eastAsia="方正小标宋_GBK"/>
          <w:b/>
          <w:kern w:val="0"/>
          <w:sz w:val="44"/>
          <w:szCs w:val="44"/>
        </w:rPr>
        <w:t>录</w:t>
      </w:r>
    </w:p>
    <w:p w14:paraId="06111CE7" w14:textId="77777777" w:rsidR="003A6C49" w:rsidRDefault="005F0183">
      <w:pPr>
        <w:pStyle w:val="10"/>
        <w:rPr>
          <w:rFonts w:asciiTheme="minorHAnsi" w:eastAsiaTheme="minorEastAsia" w:hAnsiTheme="minorHAnsi" w:cstheme="minorBidi"/>
          <w:noProof/>
          <w:sz w:val="21"/>
          <w:szCs w:val="22"/>
        </w:rPr>
      </w:pPr>
      <w:r w:rsidRPr="00B55E86">
        <w:rPr>
          <w:snapToGrid w:val="0"/>
          <w:kern w:val="0"/>
          <w:szCs w:val="32"/>
        </w:rPr>
        <w:fldChar w:fldCharType="begin"/>
      </w:r>
      <w:r w:rsidRPr="00B55E86">
        <w:rPr>
          <w:snapToGrid w:val="0"/>
          <w:kern w:val="0"/>
          <w:szCs w:val="32"/>
        </w:rPr>
        <w:instrText xml:space="preserve"> TOC \o "1-2" \h \z \u </w:instrText>
      </w:r>
      <w:r w:rsidRPr="00B55E86">
        <w:rPr>
          <w:snapToGrid w:val="0"/>
          <w:kern w:val="0"/>
          <w:szCs w:val="32"/>
        </w:rPr>
        <w:fldChar w:fldCharType="separate"/>
      </w:r>
      <w:hyperlink w:anchor="_Toc176636754" w:history="1">
        <w:r w:rsidR="003A6C49" w:rsidRPr="00FE63FC">
          <w:rPr>
            <w:rStyle w:val="a4"/>
            <w:rFonts w:hint="eastAsia"/>
            <w:noProof/>
            <w:snapToGrid w:val="0"/>
          </w:rPr>
          <w:t>一、评价部门概况</w:t>
        </w:r>
        <w:r w:rsidR="003A6C49">
          <w:rPr>
            <w:noProof/>
            <w:webHidden/>
          </w:rPr>
          <w:tab/>
        </w:r>
        <w:r w:rsidR="003A6C49">
          <w:rPr>
            <w:noProof/>
            <w:webHidden/>
          </w:rPr>
          <w:fldChar w:fldCharType="begin"/>
        </w:r>
        <w:r w:rsidR="003A6C49">
          <w:rPr>
            <w:noProof/>
            <w:webHidden/>
          </w:rPr>
          <w:instrText xml:space="preserve"> PAGEREF _Toc176636754 \h </w:instrText>
        </w:r>
        <w:r w:rsidR="003A6C49">
          <w:rPr>
            <w:noProof/>
            <w:webHidden/>
          </w:rPr>
        </w:r>
        <w:r w:rsidR="003A6C49">
          <w:rPr>
            <w:noProof/>
            <w:webHidden/>
          </w:rPr>
          <w:fldChar w:fldCharType="separate"/>
        </w:r>
        <w:r w:rsidR="004E2108">
          <w:rPr>
            <w:noProof/>
            <w:webHidden/>
          </w:rPr>
          <w:t>- 1 -</w:t>
        </w:r>
        <w:r w:rsidR="003A6C49">
          <w:rPr>
            <w:noProof/>
            <w:webHidden/>
          </w:rPr>
          <w:fldChar w:fldCharType="end"/>
        </w:r>
      </w:hyperlink>
    </w:p>
    <w:p w14:paraId="598E84E3" w14:textId="77777777"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55" w:history="1">
        <w:r w:rsidR="003A6C49" w:rsidRPr="00FE63FC">
          <w:rPr>
            <w:rStyle w:val="a4"/>
            <w:rFonts w:hint="eastAsia"/>
            <w:noProof/>
            <w:snapToGrid w:val="0"/>
          </w:rPr>
          <w:t>（一）基本情况。</w:t>
        </w:r>
        <w:r w:rsidR="003A6C49">
          <w:rPr>
            <w:noProof/>
            <w:webHidden/>
          </w:rPr>
          <w:tab/>
        </w:r>
        <w:r w:rsidR="003A6C49">
          <w:rPr>
            <w:noProof/>
            <w:webHidden/>
          </w:rPr>
          <w:fldChar w:fldCharType="begin"/>
        </w:r>
        <w:r w:rsidR="003A6C49">
          <w:rPr>
            <w:noProof/>
            <w:webHidden/>
          </w:rPr>
          <w:instrText xml:space="preserve"> PAGEREF _Toc176636755 \h </w:instrText>
        </w:r>
        <w:r w:rsidR="003A6C49">
          <w:rPr>
            <w:noProof/>
            <w:webHidden/>
          </w:rPr>
        </w:r>
        <w:r w:rsidR="003A6C49">
          <w:rPr>
            <w:noProof/>
            <w:webHidden/>
          </w:rPr>
          <w:fldChar w:fldCharType="separate"/>
        </w:r>
        <w:r w:rsidR="004E2108">
          <w:rPr>
            <w:noProof/>
            <w:webHidden/>
          </w:rPr>
          <w:t>- 1 -</w:t>
        </w:r>
        <w:r w:rsidR="003A6C49">
          <w:rPr>
            <w:noProof/>
            <w:webHidden/>
          </w:rPr>
          <w:fldChar w:fldCharType="end"/>
        </w:r>
      </w:hyperlink>
    </w:p>
    <w:p w14:paraId="4B8CD06E"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56" w:history="1">
        <w:r w:rsidR="003A6C49" w:rsidRPr="00FE63FC">
          <w:rPr>
            <w:rStyle w:val="a4"/>
            <w:rFonts w:hint="eastAsia"/>
            <w:noProof/>
          </w:rPr>
          <w:t>（二）年度总体工作和重点工作任务。</w:t>
        </w:r>
        <w:r w:rsidR="003A6C49">
          <w:rPr>
            <w:noProof/>
            <w:webHidden/>
          </w:rPr>
          <w:tab/>
        </w:r>
        <w:r w:rsidR="003A6C49">
          <w:rPr>
            <w:noProof/>
            <w:webHidden/>
          </w:rPr>
          <w:fldChar w:fldCharType="begin"/>
        </w:r>
        <w:r w:rsidR="003A6C49">
          <w:rPr>
            <w:noProof/>
            <w:webHidden/>
          </w:rPr>
          <w:instrText xml:space="preserve"> PAGEREF _Toc176636756 \h </w:instrText>
        </w:r>
        <w:r w:rsidR="003A6C49">
          <w:rPr>
            <w:noProof/>
            <w:webHidden/>
          </w:rPr>
        </w:r>
        <w:r w:rsidR="003A6C49">
          <w:rPr>
            <w:noProof/>
            <w:webHidden/>
          </w:rPr>
          <w:fldChar w:fldCharType="separate"/>
        </w:r>
        <w:r w:rsidR="004E2108">
          <w:rPr>
            <w:noProof/>
            <w:webHidden/>
          </w:rPr>
          <w:t>- 7 -</w:t>
        </w:r>
        <w:r w:rsidR="003A6C49">
          <w:rPr>
            <w:noProof/>
            <w:webHidden/>
          </w:rPr>
          <w:fldChar w:fldCharType="end"/>
        </w:r>
      </w:hyperlink>
    </w:p>
    <w:p w14:paraId="7424EF3D"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57" w:history="1">
        <w:r w:rsidR="003A6C49" w:rsidRPr="00FE63FC">
          <w:rPr>
            <w:rStyle w:val="a4"/>
            <w:rFonts w:hint="eastAsia"/>
            <w:noProof/>
            <w:snapToGrid w:val="0"/>
          </w:rPr>
          <w:t>（三）部门整体支出绩效目标及完成情况。</w:t>
        </w:r>
        <w:r w:rsidR="003A6C49">
          <w:rPr>
            <w:noProof/>
            <w:webHidden/>
          </w:rPr>
          <w:tab/>
        </w:r>
        <w:r w:rsidR="003A6C49">
          <w:rPr>
            <w:noProof/>
            <w:webHidden/>
          </w:rPr>
          <w:fldChar w:fldCharType="begin"/>
        </w:r>
        <w:r w:rsidR="003A6C49">
          <w:rPr>
            <w:noProof/>
            <w:webHidden/>
          </w:rPr>
          <w:instrText xml:space="preserve"> PAGEREF _Toc176636757 \h </w:instrText>
        </w:r>
        <w:r w:rsidR="003A6C49">
          <w:rPr>
            <w:noProof/>
            <w:webHidden/>
          </w:rPr>
        </w:r>
        <w:r w:rsidR="003A6C49">
          <w:rPr>
            <w:noProof/>
            <w:webHidden/>
          </w:rPr>
          <w:fldChar w:fldCharType="separate"/>
        </w:r>
        <w:r w:rsidR="004E2108">
          <w:rPr>
            <w:noProof/>
            <w:webHidden/>
          </w:rPr>
          <w:t>- 9 -</w:t>
        </w:r>
        <w:r w:rsidR="003A6C49">
          <w:rPr>
            <w:noProof/>
            <w:webHidden/>
          </w:rPr>
          <w:fldChar w:fldCharType="end"/>
        </w:r>
      </w:hyperlink>
    </w:p>
    <w:p w14:paraId="47FAEAD9" w14:textId="77777777" w:rsidR="003A6C49" w:rsidRDefault="003662BC">
      <w:pPr>
        <w:pStyle w:val="10"/>
        <w:rPr>
          <w:rFonts w:asciiTheme="minorHAnsi" w:eastAsiaTheme="minorEastAsia" w:hAnsiTheme="minorHAnsi" w:cstheme="minorBidi"/>
          <w:noProof/>
          <w:sz w:val="21"/>
          <w:szCs w:val="22"/>
        </w:rPr>
      </w:pPr>
      <w:hyperlink w:anchor="_Toc176636758" w:history="1">
        <w:r w:rsidR="003A6C49" w:rsidRPr="00FE63FC">
          <w:rPr>
            <w:rStyle w:val="a4"/>
            <w:rFonts w:hint="eastAsia"/>
            <w:noProof/>
            <w:snapToGrid w:val="0"/>
          </w:rPr>
          <w:t>二、绩效评价概述</w:t>
        </w:r>
        <w:r w:rsidR="003A6C49">
          <w:rPr>
            <w:noProof/>
            <w:webHidden/>
          </w:rPr>
          <w:tab/>
        </w:r>
        <w:r w:rsidR="003A6C49">
          <w:rPr>
            <w:noProof/>
            <w:webHidden/>
          </w:rPr>
          <w:fldChar w:fldCharType="begin"/>
        </w:r>
        <w:r w:rsidR="003A6C49">
          <w:rPr>
            <w:noProof/>
            <w:webHidden/>
          </w:rPr>
          <w:instrText xml:space="preserve"> PAGEREF _Toc176636758 \h </w:instrText>
        </w:r>
        <w:r w:rsidR="003A6C49">
          <w:rPr>
            <w:noProof/>
            <w:webHidden/>
          </w:rPr>
        </w:r>
        <w:r w:rsidR="003A6C49">
          <w:rPr>
            <w:noProof/>
            <w:webHidden/>
          </w:rPr>
          <w:fldChar w:fldCharType="separate"/>
        </w:r>
        <w:r w:rsidR="004E2108">
          <w:rPr>
            <w:noProof/>
            <w:webHidden/>
          </w:rPr>
          <w:t>- 14 -</w:t>
        </w:r>
        <w:r w:rsidR="003A6C49">
          <w:rPr>
            <w:noProof/>
            <w:webHidden/>
          </w:rPr>
          <w:fldChar w:fldCharType="end"/>
        </w:r>
      </w:hyperlink>
    </w:p>
    <w:p w14:paraId="0010720F" w14:textId="77777777"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59" w:history="1">
        <w:r w:rsidR="003A6C49" w:rsidRPr="00FE63FC">
          <w:rPr>
            <w:rStyle w:val="a4"/>
            <w:rFonts w:hint="eastAsia"/>
            <w:noProof/>
            <w:snapToGrid w:val="0"/>
          </w:rPr>
          <w:t>（一）评价目的。</w:t>
        </w:r>
        <w:r w:rsidR="003A6C49">
          <w:rPr>
            <w:noProof/>
            <w:webHidden/>
          </w:rPr>
          <w:tab/>
        </w:r>
        <w:r w:rsidR="003A6C49">
          <w:rPr>
            <w:noProof/>
            <w:webHidden/>
          </w:rPr>
          <w:fldChar w:fldCharType="begin"/>
        </w:r>
        <w:r w:rsidR="003A6C49">
          <w:rPr>
            <w:noProof/>
            <w:webHidden/>
          </w:rPr>
          <w:instrText xml:space="preserve"> PAGEREF _Toc176636759 \h </w:instrText>
        </w:r>
        <w:r w:rsidR="003A6C49">
          <w:rPr>
            <w:noProof/>
            <w:webHidden/>
          </w:rPr>
        </w:r>
        <w:r w:rsidR="003A6C49">
          <w:rPr>
            <w:noProof/>
            <w:webHidden/>
          </w:rPr>
          <w:fldChar w:fldCharType="separate"/>
        </w:r>
        <w:r w:rsidR="004E2108">
          <w:rPr>
            <w:noProof/>
            <w:webHidden/>
          </w:rPr>
          <w:t>- 14 -</w:t>
        </w:r>
        <w:r w:rsidR="003A6C49">
          <w:rPr>
            <w:noProof/>
            <w:webHidden/>
          </w:rPr>
          <w:fldChar w:fldCharType="end"/>
        </w:r>
      </w:hyperlink>
    </w:p>
    <w:p w14:paraId="11F45A28"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0" w:history="1">
        <w:r w:rsidR="003A6C49" w:rsidRPr="00FE63FC">
          <w:rPr>
            <w:rStyle w:val="a4"/>
            <w:rFonts w:hint="eastAsia"/>
            <w:noProof/>
            <w:snapToGrid w:val="0"/>
          </w:rPr>
          <w:t>（二）评价设计与实施。</w:t>
        </w:r>
        <w:r w:rsidR="003A6C49">
          <w:rPr>
            <w:noProof/>
            <w:webHidden/>
          </w:rPr>
          <w:tab/>
        </w:r>
        <w:r w:rsidR="003A6C49">
          <w:rPr>
            <w:noProof/>
            <w:webHidden/>
          </w:rPr>
          <w:fldChar w:fldCharType="begin"/>
        </w:r>
        <w:r w:rsidR="003A6C49">
          <w:rPr>
            <w:noProof/>
            <w:webHidden/>
          </w:rPr>
          <w:instrText xml:space="preserve"> PAGEREF _Toc176636760 \h </w:instrText>
        </w:r>
        <w:r w:rsidR="003A6C49">
          <w:rPr>
            <w:noProof/>
            <w:webHidden/>
          </w:rPr>
        </w:r>
        <w:r w:rsidR="003A6C49">
          <w:rPr>
            <w:noProof/>
            <w:webHidden/>
          </w:rPr>
          <w:fldChar w:fldCharType="separate"/>
        </w:r>
        <w:r w:rsidR="004E2108">
          <w:rPr>
            <w:noProof/>
            <w:webHidden/>
          </w:rPr>
          <w:t>- 15 -</w:t>
        </w:r>
        <w:r w:rsidR="003A6C49">
          <w:rPr>
            <w:noProof/>
            <w:webHidden/>
          </w:rPr>
          <w:fldChar w:fldCharType="end"/>
        </w:r>
      </w:hyperlink>
    </w:p>
    <w:p w14:paraId="6633668E"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1" w:history="1">
        <w:r w:rsidR="003A6C49" w:rsidRPr="00FE63FC">
          <w:rPr>
            <w:rStyle w:val="a4"/>
            <w:rFonts w:hint="eastAsia"/>
            <w:noProof/>
            <w:snapToGrid w:val="0"/>
          </w:rPr>
          <w:t>（三）绩效评价指标体系和评分标准方法。</w:t>
        </w:r>
        <w:r w:rsidR="003A6C49">
          <w:rPr>
            <w:noProof/>
            <w:webHidden/>
          </w:rPr>
          <w:tab/>
        </w:r>
        <w:r w:rsidR="003A6C49">
          <w:rPr>
            <w:noProof/>
            <w:webHidden/>
          </w:rPr>
          <w:fldChar w:fldCharType="begin"/>
        </w:r>
        <w:r w:rsidR="003A6C49">
          <w:rPr>
            <w:noProof/>
            <w:webHidden/>
          </w:rPr>
          <w:instrText xml:space="preserve"> PAGEREF _Toc176636761 \h </w:instrText>
        </w:r>
        <w:r w:rsidR="003A6C49">
          <w:rPr>
            <w:noProof/>
            <w:webHidden/>
          </w:rPr>
        </w:r>
        <w:r w:rsidR="003A6C49">
          <w:rPr>
            <w:noProof/>
            <w:webHidden/>
          </w:rPr>
          <w:fldChar w:fldCharType="separate"/>
        </w:r>
        <w:r w:rsidR="004E2108">
          <w:rPr>
            <w:noProof/>
            <w:webHidden/>
          </w:rPr>
          <w:t>- 23 -</w:t>
        </w:r>
        <w:r w:rsidR="003A6C49">
          <w:rPr>
            <w:noProof/>
            <w:webHidden/>
          </w:rPr>
          <w:fldChar w:fldCharType="end"/>
        </w:r>
      </w:hyperlink>
    </w:p>
    <w:p w14:paraId="5CF23BA8" w14:textId="77777777" w:rsidR="003A6C49" w:rsidRDefault="003662BC">
      <w:pPr>
        <w:pStyle w:val="10"/>
        <w:rPr>
          <w:rFonts w:asciiTheme="minorHAnsi" w:eastAsiaTheme="minorEastAsia" w:hAnsiTheme="minorHAnsi" w:cstheme="minorBidi"/>
          <w:noProof/>
          <w:sz w:val="21"/>
          <w:szCs w:val="22"/>
        </w:rPr>
      </w:pPr>
      <w:hyperlink w:anchor="_Toc176636762" w:history="1">
        <w:r w:rsidR="003A6C49" w:rsidRPr="00FE63FC">
          <w:rPr>
            <w:rStyle w:val="a4"/>
            <w:rFonts w:hint="eastAsia"/>
            <w:noProof/>
            <w:snapToGrid w:val="0"/>
          </w:rPr>
          <w:t>三、评价结论与绩效分析</w:t>
        </w:r>
        <w:r w:rsidR="003A6C49">
          <w:rPr>
            <w:noProof/>
            <w:webHidden/>
          </w:rPr>
          <w:tab/>
        </w:r>
        <w:r w:rsidR="003A6C49">
          <w:rPr>
            <w:noProof/>
            <w:webHidden/>
          </w:rPr>
          <w:fldChar w:fldCharType="begin"/>
        </w:r>
        <w:r w:rsidR="003A6C49">
          <w:rPr>
            <w:noProof/>
            <w:webHidden/>
          </w:rPr>
          <w:instrText xml:space="preserve"> PAGEREF _Toc176636762 \h </w:instrText>
        </w:r>
        <w:r w:rsidR="003A6C49">
          <w:rPr>
            <w:noProof/>
            <w:webHidden/>
          </w:rPr>
        </w:r>
        <w:r w:rsidR="003A6C49">
          <w:rPr>
            <w:noProof/>
            <w:webHidden/>
          </w:rPr>
          <w:fldChar w:fldCharType="separate"/>
        </w:r>
        <w:r w:rsidR="004E2108">
          <w:rPr>
            <w:noProof/>
            <w:webHidden/>
          </w:rPr>
          <w:t>- 25 -</w:t>
        </w:r>
        <w:r w:rsidR="003A6C49">
          <w:rPr>
            <w:noProof/>
            <w:webHidden/>
          </w:rPr>
          <w:fldChar w:fldCharType="end"/>
        </w:r>
      </w:hyperlink>
    </w:p>
    <w:p w14:paraId="53E77D23" w14:textId="77777777"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63" w:history="1">
        <w:r w:rsidR="003A6C49" w:rsidRPr="00FE63FC">
          <w:rPr>
            <w:rStyle w:val="a4"/>
            <w:rFonts w:hint="eastAsia"/>
            <w:noProof/>
            <w:snapToGrid w:val="0"/>
          </w:rPr>
          <w:t>（一）总体结论。</w:t>
        </w:r>
        <w:r w:rsidR="003A6C49">
          <w:rPr>
            <w:noProof/>
            <w:webHidden/>
          </w:rPr>
          <w:tab/>
        </w:r>
        <w:r w:rsidR="003A6C49">
          <w:rPr>
            <w:noProof/>
            <w:webHidden/>
          </w:rPr>
          <w:fldChar w:fldCharType="begin"/>
        </w:r>
        <w:r w:rsidR="003A6C49">
          <w:rPr>
            <w:noProof/>
            <w:webHidden/>
          </w:rPr>
          <w:instrText xml:space="preserve"> PAGEREF _Toc176636763 \h </w:instrText>
        </w:r>
        <w:r w:rsidR="003A6C49">
          <w:rPr>
            <w:noProof/>
            <w:webHidden/>
          </w:rPr>
        </w:r>
        <w:r w:rsidR="003A6C49">
          <w:rPr>
            <w:noProof/>
            <w:webHidden/>
          </w:rPr>
          <w:fldChar w:fldCharType="separate"/>
        </w:r>
        <w:r w:rsidR="004E2108">
          <w:rPr>
            <w:noProof/>
            <w:webHidden/>
          </w:rPr>
          <w:t>- 25 -</w:t>
        </w:r>
        <w:r w:rsidR="003A6C49">
          <w:rPr>
            <w:noProof/>
            <w:webHidden/>
          </w:rPr>
          <w:fldChar w:fldCharType="end"/>
        </w:r>
      </w:hyperlink>
    </w:p>
    <w:p w14:paraId="72B89123"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4" w:history="1">
        <w:r w:rsidR="003A6C49" w:rsidRPr="00FE63FC">
          <w:rPr>
            <w:rStyle w:val="a4"/>
            <w:rFonts w:hint="eastAsia"/>
            <w:noProof/>
            <w:snapToGrid w:val="0"/>
          </w:rPr>
          <w:t>（二）各部分绩效分析。</w:t>
        </w:r>
        <w:r w:rsidR="003A6C49">
          <w:rPr>
            <w:noProof/>
            <w:webHidden/>
          </w:rPr>
          <w:tab/>
        </w:r>
        <w:r w:rsidR="003A6C49">
          <w:rPr>
            <w:noProof/>
            <w:webHidden/>
          </w:rPr>
          <w:fldChar w:fldCharType="begin"/>
        </w:r>
        <w:r w:rsidR="003A6C49">
          <w:rPr>
            <w:noProof/>
            <w:webHidden/>
          </w:rPr>
          <w:instrText xml:space="preserve"> PAGEREF _Toc176636764 \h </w:instrText>
        </w:r>
        <w:r w:rsidR="003A6C49">
          <w:rPr>
            <w:noProof/>
            <w:webHidden/>
          </w:rPr>
        </w:r>
        <w:r w:rsidR="003A6C49">
          <w:rPr>
            <w:noProof/>
            <w:webHidden/>
          </w:rPr>
          <w:fldChar w:fldCharType="separate"/>
        </w:r>
        <w:r w:rsidR="004E2108">
          <w:rPr>
            <w:noProof/>
            <w:webHidden/>
          </w:rPr>
          <w:t>- 26 -</w:t>
        </w:r>
        <w:r w:rsidR="003A6C49">
          <w:rPr>
            <w:noProof/>
            <w:webHidden/>
          </w:rPr>
          <w:fldChar w:fldCharType="end"/>
        </w:r>
      </w:hyperlink>
    </w:p>
    <w:p w14:paraId="2DA4DB5C" w14:textId="77777777" w:rsidR="003A6C49" w:rsidRDefault="003662BC">
      <w:pPr>
        <w:pStyle w:val="10"/>
        <w:rPr>
          <w:rFonts w:asciiTheme="minorHAnsi" w:eastAsiaTheme="minorEastAsia" w:hAnsiTheme="minorHAnsi" w:cstheme="minorBidi"/>
          <w:noProof/>
          <w:sz w:val="21"/>
          <w:szCs w:val="22"/>
        </w:rPr>
      </w:pPr>
      <w:hyperlink w:anchor="_Toc176636765" w:history="1">
        <w:r w:rsidR="003A6C49" w:rsidRPr="00FE63FC">
          <w:rPr>
            <w:rStyle w:val="a4"/>
            <w:rFonts w:hint="eastAsia"/>
            <w:noProof/>
            <w:snapToGrid w:val="0"/>
          </w:rPr>
          <w:t>四、部门主要绩效或经验做法</w:t>
        </w:r>
        <w:r w:rsidR="003A6C49">
          <w:rPr>
            <w:noProof/>
            <w:webHidden/>
          </w:rPr>
          <w:tab/>
        </w:r>
        <w:r w:rsidR="003A6C49">
          <w:rPr>
            <w:noProof/>
            <w:webHidden/>
          </w:rPr>
          <w:fldChar w:fldCharType="begin"/>
        </w:r>
        <w:r w:rsidR="003A6C49">
          <w:rPr>
            <w:noProof/>
            <w:webHidden/>
          </w:rPr>
          <w:instrText xml:space="preserve"> PAGEREF _Toc176636765 \h </w:instrText>
        </w:r>
        <w:r w:rsidR="003A6C49">
          <w:rPr>
            <w:noProof/>
            <w:webHidden/>
          </w:rPr>
        </w:r>
        <w:r w:rsidR="003A6C49">
          <w:rPr>
            <w:noProof/>
            <w:webHidden/>
          </w:rPr>
          <w:fldChar w:fldCharType="separate"/>
        </w:r>
        <w:r w:rsidR="004E2108">
          <w:rPr>
            <w:noProof/>
            <w:webHidden/>
          </w:rPr>
          <w:t>- 42 -</w:t>
        </w:r>
        <w:r w:rsidR="003A6C49">
          <w:rPr>
            <w:noProof/>
            <w:webHidden/>
          </w:rPr>
          <w:fldChar w:fldCharType="end"/>
        </w:r>
      </w:hyperlink>
    </w:p>
    <w:p w14:paraId="288024A0" w14:textId="77777777"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66" w:history="1">
        <w:r w:rsidR="003A6C49" w:rsidRPr="00FE63FC">
          <w:rPr>
            <w:rStyle w:val="a4"/>
            <w:rFonts w:hint="eastAsia"/>
            <w:noProof/>
          </w:rPr>
          <w:t>（一）落实重点项目实施，推进经济稳步增长。</w:t>
        </w:r>
        <w:r w:rsidR="003A6C49">
          <w:rPr>
            <w:noProof/>
            <w:webHidden/>
          </w:rPr>
          <w:tab/>
        </w:r>
        <w:r w:rsidR="003A6C49">
          <w:rPr>
            <w:noProof/>
            <w:webHidden/>
          </w:rPr>
          <w:fldChar w:fldCharType="begin"/>
        </w:r>
        <w:r w:rsidR="003A6C49">
          <w:rPr>
            <w:noProof/>
            <w:webHidden/>
          </w:rPr>
          <w:instrText xml:space="preserve"> PAGEREF _Toc176636766 \h </w:instrText>
        </w:r>
        <w:r w:rsidR="003A6C49">
          <w:rPr>
            <w:noProof/>
            <w:webHidden/>
          </w:rPr>
        </w:r>
        <w:r w:rsidR="003A6C49">
          <w:rPr>
            <w:noProof/>
            <w:webHidden/>
          </w:rPr>
          <w:fldChar w:fldCharType="separate"/>
        </w:r>
        <w:r w:rsidR="004E2108">
          <w:rPr>
            <w:noProof/>
            <w:webHidden/>
          </w:rPr>
          <w:t>- 42 -</w:t>
        </w:r>
        <w:r w:rsidR="003A6C49">
          <w:rPr>
            <w:noProof/>
            <w:webHidden/>
          </w:rPr>
          <w:fldChar w:fldCharType="end"/>
        </w:r>
      </w:hyperlink>
    </w:p>
    <w:p w14:paraId="5709DD8C" w14:textId="41870332"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7" w:history="1">
        <w:r w:rsidR="003A6C49" w:rsidRPr="00FE63FC">
          <w:rPr>
            <w:rStyle w:val="a4"/>
            <w:rFonts w:hint="eastAsia"/>
            <w:noProof/>
          </w:rPr>
          <w:t>（二）推进乡村产业发展，推动</w:t>
        </w:r>
        <w:r w:rsidR="003A6C49" w:rsidRPr="00FE63FC">
          <w:rPr>
            <w:rStyle w:val="a4"/>
            <w:rFonts w:ascii="仿宋_GB2312" w:eastAsia="仿宋_GB2312"/>
            <w:noProof/>
          </w:rPr>
          <w:t>“</w:t>
        </w:r>
        <w:r w:rsidR="003A6C49" w:rsidRPr="00FE63FC">
          <w:rPr>
            <w:rStyle w:val="a4"/>
            <w:rFonts w:hint="eastAsia"/>
            <w:noProof/>
          </w:rPr>
          <w:t>百千万工程</w:t>
        </w:r>
        <w:r w:rsidR="003A6C49" w:rsidRPr="00FE63FC">
          <w:rPr>
            <w:rStyle w:val="a4"/>
            <w:rFonts w:ascii="仿宋_GB2312" w:eastAsia="仿宋_GB2312"/>
            <w:noProof/>
          </w:rPr>
          <w:t>”</w:t>
        </w:r>
        <w:r w:rsidR="003A6C49" w:rsidRPr="00FE63FC">
          <w:rPr>
            <w:rStyle w:val="a4"/>
            <w:rFonts w:hint="eastAsia"/>
            <w:noProof/>
          </w:rPr>
          <w:t>落地见效。</w:t>
        </w:r>
        <w:r w:rsidR="003A6C49">
          <w:rPr>
            <w:rStyle w:val="a4"/>
            <w:rFonts w:hint="eastAsia"/>
            <w:noProof/>
          </w:rPr>
          <w:t xml:space="preserve"> </w:t>
        </w:r>
        <w:r w:rsidR="003A6C49">
          <w:rPr>
            <w:noProof/>
            <w:webHidden/>
          </w:rPr>
          <w:tab/>
        </w:r>
        <w:r w:rsidR="003A6C49">
          <w:rPr>
            <w:noProof/>
            <w:webHidden/>
          </w:rPr>
          <w:fldChar w:fldCharType="begin"/>
        </w:r>
        <w:r w:rsidR="003A6C49">
          <w:rPr>
            <w:noProof/>
            <w:webHidden/>
          </w:rPr>
          <w:instrText xml:space="preserve"> PAGEREF _Toc176636767 \h </w:instrText>
        </w:r>
        <w:r w:rsidR="003A6C49">
          <w:rPr>
            <w:noProof/>
            <w:webHidden/>
          </w:rPr>
        </w:r>
        <w:r w:rsidR="003A6C49">
          <w:rPr>
            <w:noProof/>
            <w:webHidden/>
          </w:rPr>
          <w:fldChar w:fldCharType="separate"/>
        </w:r>
        <w:r w:rsidR="004E2108">
          <w:rPr>
            <w:noProof/>
            <w:webHidden/>
          </w:rPr>
          <w:t>- 43 -</w:t>
        </w:r>
        <w:r w:rsidR="003A6C49">
          <w:rPr>
            <w:noProof/>
            <w:webHidden/>
          </w:rPr>
          <w:fldChar w:fldCharType="end"/>
        </w:r>
      </w:hyperlink>
    </w:p>
    <w:p w14:paraId="30853261"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8" w:history="1">
        <w:r w:rsidR="003A6C49" w:rsidRPr="00FE63FC">
          <w:rPr>
            <w:rStyle w:val="a4"/>
            <w:rFonts w:hint="eastAsia"/>
            <w:noProof/>
          </w:rPr>
          <w:t>（三）抓好全域乡村治理，促进社会稳定有序发展。</w:t>
        </w:r>
        <w:r w:rsidR="003A6C49">
          <w:rPr>
            <w:noProof/>
            <w:webHidden/>
          </w:rPr>
          <w:tab/>
        </w:r>
        <w:r w:rsidR="003A6C49">
          <w:rPr>
            <w:noProof/>
            <w:webHidden/>
          </w:rPr>
          <w:fldChar w:fldCharType="begin"/>
        </w:r>
        <w:r w:rsidR="003A6C49">
          <w:rPr>
            <w:noProof/>
            <w:webHidden/>
          </w:rPr>
          <w:instrText xml:space="preserve"> PAGEREF _Toc176636768 \h </w:instrText>
        </w:r>
        <w:r w:rsidR="003A6C49">
          <w:rPr>
            <w:noProof/>
            <w:webHidden/>
          </w:rPr>
        </w:r>
        <w:r w:rsidR="003A6C49">
          <w:rPr>
            <w:noProof/>
            <w:webHidden/>
          </w:rPr>
          <w:fldChar w:fldCharType="separate"/>
        </w:r>
        <w:r w:rsidR="004E2108">
          <w:rPr>
            <w:noProof/>
            <w:webHidden/>
          </w:rPr>
          <w:t>- 44 -</w:t>
        </w:r>
        <w:r w:rsidR="003A6C49">
          <w:rPr>
            <w:noProof/>
            <w:webHidden/>
          </w:rPr>
          <w:fldChar w:fldCharType="end"/>
        </w:r>
      </w:hyperlink>
    </w:p>
    <w:p w14:paraId="00EA8A02"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69" w:history="1">
        <w:r w:rsidR="003A6C49" w:rsidRPr="00FE63FC">
          <w:rPr>
            <w:rStyle w:val="a4"/>
            <w:rFonts w:hint="eastAsia"/>
            <w:noProof/>
          </w:rPr>
          <w:t>（四）强化环卫保洁与人居环境整治，提高区域环境质量。</w:t>
        </w:r>
        <w:r w:rsidR="003A6C49">
          <w:rPr>
            <w:noProof/>
            <w:webHidden/>
          </w:rPr>
          <w:tab/>
        </w:r>
        <w:r w:rsidR="003A6C49">
          <w:rPr>
            <w:noProof/>
            <w:webHidden/>
          </w:rPr>
          <w:fldChar w:fldCharType="begin"/>
        </w:r>
        <w:r w:rsidR="003A6C49">
          <w:rPr>
            <w:noProof/>
            <w:webHidden/>
          </w:rPr>
          <w:instrText xml:space="preserve"> PAGEREF _Toc176636769 \h </w:instrText>
        </w:r>
        <w:r w:rsidR="003A6C49">
          <w:rPr>
            <w:noProof/>
            <w:webHidden/>
          </w:rPr>
        </w:r>
        <w:r w:rsidR="003A6C49">
          <w:rPr>
            <w:noProof/>
            <w:webHidden/>
          </w:rPr>
          <w:fldChar w:fldCharType="separate"/>
        </w:r>
        <w:r w:rsidR="004E2108">
          <w:rPr>
            <w:noProof/>
            <w:webHidden/>
          </w:rPr>
          <w:t>- 45 -</w:t>
        </w:r>
        <w:r w:rsidR="003A6C49">
          <w:rPr>
            <w:noProof/>
            <w:webHidden/>
          </w:rPr>
          <w:fldChar w:fldCharType="end"/>
        </w:r>
      </w:hyperlink>
    </w:p>
    <w:p w14:paraId="40BD2F3D" w14:textId="77777777" w:rsidR="003A6C49" w:rsidRDefault="003662BC">
      <w:pPr>
        <w:pStyle w:val="10"/>
        <w:rPr>
          <w:rFonts w:asciiTheme="minorHAnsi" w:eastAsiaTheme="minorEastAsia" w:hAnsiTheme="minorHAnsi" w:cstheme="minorBidi"/>
          <w:noProof/>
          <w:sz w:val="21"/>
          <w:szCs w:val="22"/>
        </w:rPr>
      </w:pPr>
      <w:hyperlink w:anchor="_Toc176636770" w:history="1">
        <w:r w:rsidR="003A6C49" w:rsidRPr="00FE63FC">
          <w:rPr>
            <w:rStyle w:val="a4"/>
            <w:rFonts w:hint="eastAsia"/>
            <w:noProof/>
            <w:snapToGrid w:val="0"/>
          </w:rPr>
          <w:t>五、存在问题或不足</w:t>
        </w:r>
        <w:r w:rsidR="003A6C49">
          <w:rPr>
            <w:noProof/>
            <w:webHidden/>
          </w:rPr>
          <w:tab/>
        </w:r>
        <w:r w:rsidR="003A6C49">
          <w:rPr>
            <w:noProof/>
            <w:webHidden/>
          </w:rPr>
          <w:fldChar w:fldCharType="begin"/>
        </w:r>
        <w:r w:rsidR="003A6C49">
          <w:rPr>
            <w:noProof/>
            <w:webHidden/>
          </w:rPr>
          <w:instrText xml:space="preserve"> PAGEREF _Toc176636770 \h </w:instrText>
        </w:r>
        <w:r w:rsidR="003A6C49">
          <w:rPr>
            <w:noProof/>
            <w:webHidden/>
          </w:rPr>
        </w:r>
        <w:r w:rsidR="003A6C49">
          <w:rPr>
            <w:noProof/>
            <w:webHidden/>
          </w:rPr>
          <w:fldChar w:fldCharType="separate"/>
        </w:r>
        <w:r w:rsidR="004E2108">
          <w:rPr>
            <w:noProof/>
            <w:webHidden/>
          </w:rPr>
          <w:t>- 46 -</w:t>
        </w:r>
        <w:r w:rsidR="003A6C49">
          <w:rPr>
            <w:noProof/>
            <w:webHidden/>
          </w:rPr>
          <w:fldChar w:fldCharType="end"/>
        </w:r>
      </w:hyperlink>
    </w:p>
    <w:p w14:paraId="34CA2010" w14:textId="3EE3BAEE"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71" w:history="1">
        <w:r w:rsidR="003A6C49" w:rsidRPr="00FE63FC">
          <w:rPr>
            <w:rStyle w:val="a4"/>
            <w:rFonts w:hint="eastAsia"/>
            <w:noProof/>
            <w:snapToGrid w:val="0"/>
          </w:rPr>
          <w:t>（一）重点工作推进进度略有滞后，完成情况未达预期。</w:t>
        </w:r>
        <w:r w:rsidR="003A6C49">
          <w:rPr>
            <w:rStyle w:val="a4"/>
            <w:rFonts w:hint="eastAsia"/>
            <w:noProof/>
            <w:snapToGrid w:val="0"/>
          </w:rPr>
          <w:t xml:space="preserve"> </w:t>
        </w:r>
        <w:r w:rsidR="003A6C49">
          <w:rPr>
            <w:noProof/>
            <w:webHidden/>
          </w:rPr>
          <w:tab/>
        </w:r>
        <w:r w:rsidR="003A6C49">
          <w:rPr>
            <w:noProof/>
            <w:webHidden/>
          </w:rPr>
          <w:fldChar w:fldCharType="begin"/>
        </w:r>
        <w:r w:rsidR="003A6C49">
          <w:rPr>
            <w:noProof/>
            <w:webHidden/>
          </w:rPr>
          <w:instrText xml:space="preserve"> PAGEREF _Toc176636771 \h </w:instrText>
        </w:r>
        <w:r w:rsidR="003A6C49">
          <w:rPr>
            <w:noProof/>
            <w:webHidden/>
          </w:rPr>
        </w:r>
        <w:r w:rsidR="003A6C49">
          <w:rPr>
            <w:noProof/>
            <w:webHidden/>
          </w:rPr>
          <w:fldChar w:fldCharType="separate"/>
        </w:r>
        <w:r w:rsidR="004E2108">
          <w:rPr>
            <w:noProof/>
            <w:webHidden/>
          </w:rPr>
          <w:t>- 46 -</w:t>
        </w:r>
        <w:r w:rsidR="003A6C49">
          <w:rPr>
            <w:noProof/>
            <w:webHidden/>
          </w:rPr>
          <w:fldChar w:fldCharType="end"/>
        </w:r>
      </w:hyperlink>
    </w:p>
    <w:p w14:paraId="493CD024" w14:textId="77777777"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72" w:history="1">
        <w:r w:rsidR="003A6C49" w:rsidRPr="00FE63FC">
          <w:rPr>
            <w:rStyle w:val="a4"/>
            <w:rFonts w:hint="eastAsia"/>
            <w:noProof/>
            <w:snapToGrid w:val="0"/>
          </w:rPr>
          <w:t>（二）固定资产管理规范性不足，固定资产数据账表不一致。</w:t>
        </w:r>
        <w:r w:rsidR="003A6C49">
          <w:rPr>
            <w:noProof/>
            <w:webHidden/>
          </w:rPr>
          <w:tab/>
        </w:r>
        <w:r w:rsidR="003A6C49">
          <w:rPr>
            <w:noProof/>
            <w:webHidden/>
          </w:rPr>
          <w:fldChar w:fldCharType="begin"/>
        </w:r>
        <w:r w:rsidR="003A6C49">
          <w:rPr>
            <w:noProof/>
            <w:webHidden/>
          </w:rPr>
          <w:instrText xml:space="preserve"> PAGEREF _Toc176636772 \h </w:instrText>
        </w:r>
        <w:r w:rsidR="003A6C49">
          <w:rPr>
            <w:noProof/>
            <w:webHidden/>
          </w:rPr>
        </w:r>
        <w:r w:rsidR="003A6C49">
          <w:rPr>
            <w:noProof/>
            <w:webHidden/>
          </w:rPr>
          <w:fldChar w:fldCharType="separate"/>
        </w:r>
        <w:r w:rsidR="004E2108">
          <w:rPr>
            <w:noProof/>
            <w:webHidden/>
          </w:rPr>
          <w:t>- 49 -</w:t>
        </w:r>
        <w:r w:rsidR="003A6C49">
          <w:rPr>
            <w:noProof/>
            <w:webHidden/>
          </w:rPr>
          <w:fldChar w:fldCharType="end"/>
        </w:r>
      </w:hyperlink>
    </w:p>
    <w:p w14:paraId="3D09D61C"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73" w:history="1">
        <w:r w:rsidR="003A6C49" w:rsidRPr="00FE63FC">
          <w:rPr>
            <w:rStyle w:val="a4"/>
            <w:rFonts w:hint="eastAsia"/>
            <w:noProof/>
          </w:rPr>
          <w:t>（三）信息公开管理不够规范，政府采购管理严谨性不足。</w:t>
        </w:r>
        <w:r w:rsidR="003A6C49">
          <w:rPr>
            <w:noProof/>
            <w:webHidden/>
          </w:rPr>
          <w:tab/>
        </w:r>
        <w:r w:rsidR="003A6C49">
          <w:rPr>
            <w:noProof/>
            <w:webHidden/>
          </w:rPr>
          <w:fldChar w:fldCharType="begin"/>
        </w:r>
        <w:r w:rsidR="003A6C49">
          <w:rPr>
            <w:noProof/>
            <w:webHidden/>
          </w:rPr>
          <w:instrText xml:space="preserve"> PAGEREF _Toc176636773 \h </w:instrText>
        </w:r>
        <w:r w:rsidR="003A6C49">
          <w:rPr>
            <w:noProof/>
            <w:webHidden/>
          </w:rPr>
        </w:r>
        <w:r w:rsidR="003A6C49">
          <w:rPr>
            <w:noProof/>
            <w:webHidden/>
          </w:rPr>
          <w:fldChar w:fldCharType="separate"/>
        </w:r>
        <w:r w:rsidR="004E2108">
          <w:rPr>
            <w:noProof/>
            <w:webHidden/>
          </w:rPr>
          <w:t>- 49 -</w:t>
        </w:r>
        <w:r w:rsidR="003A6C49">
          <w:rPr>
            <w:noProof/>
            <w:webHidden/>
          </w:rPr>
          <w:fldChar w:fldCharType="end"/>
        </w:r>
      </w:hyperlink>
    </w:p>
    <w:p w14:paraId="3D67D2A1"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74" w:history="1">
        <w:r w:rsidR="003A6C49" w:rsidRPr="00FE63FC">
          <w:rPr>
            <w:rStyle w:val="a4"/>
            <w:rFonts w:hint="eastAsia"/>
            <w:noProof/>
          </w:rPr>
          <w:t>（四）个别项目预算执行率偏低，监控结果应用不够充分。</w:t>
        </w:r>
        <w:r w:rsidR="003A6C49">
          <w:rPr>
            <w:noProof/>
            <w:webHidden/>
          </w:rPr>
          <w:tab/>
        </w:r>
        <w:r w:rsidR="003A6C49">
          <w:rPr>
            <w:noProof/>
            <w:webHidden/>
          </w:rPr>
          <w:fldChar w:fldCharType="begin"/>
        </w:r>
        <w:r w:rsidR="003A6C49">
          <w:rPr>
            <w:noProof/>
            <w:webHidden/>
          </w:rPr>
          <w:instrText xml:space="preserve"> PAGEREF _Toc176636774 \h </w:instrText>
        </w:r>
        <w:r w:rsidR="003A6C49">
          <w:rPr>
            <w:noProof/>
            <w:webHidden/>
          </w:rPr>
        </w:r>
        <w:r w:rsidR="003A6C49">
          <w:rPr>
            <w:noProof/>
            <w:webHidden/>
          </w:rPr>
          <w:fldChar w:fldCharType="separate"/>
        </w:r>
        <w:r w:rsidR="004E2108">
          <w:rPr>
            <w:noProof/>
            <w:webHidden/>
          </w:rPr>
          <w:t>- 50 -</w:t>
        </w:r>
        <w:r w:rsidR="003A6C49">
          <w:rPr>
            <w:noProof/>
            <w:webHidden/>
          </w:rPr>
          <w:fldChar w:fldCharType="end"/>
        </w:r>
      </w:hyperlink>
    </w:p>
    <w:p w14:paraId="530837E3" w14:textId="77777777" w:rsidR="003A6C49" w:rsidRDefault="003662BC">
      <w:pPr>
        <w:pStyle w:val="10"/>
        <w:rPr>
          <w:rFonts w:asciiTheme="minorHAnsi" w:eastAsiaTheme="minorEastAsia" w:hAnsiTheme="minorHAnsi" w:cstheme="minorBidi"/>
          <w:noProof/>
          <w:sz w:val="21"/>
          <w:szCs w:val="22"/>
        </w:rPr>
      </w:pPr>
      <w:hyperlink w:anchor="_Toc176636775" w:history="1">
        <w:r w:rsidR="003A6C49" w:rsidRPr="00FE63FC">
          <w:rPr>
            <w:rStyle w:val="a4"/>
            <w:rFonts w:hint="eastAsia"/>
            <w:noProof/>
            <w:snapToGrid w:val="0"/>
          </w:rPr>
          <w:t>六、相关建议</w:t>
        </w:r>
        <w:r w:rsidR="003A6C49">
          <w:rPr>
            <w:noProof/>
            <w:webHidden/>
          </w:rPr>
          <w:tab/>
        </w:r>
        <w:r w:rsidR="003A6C49">
          <w:rPr>
            <w:noProof/>
            <w:webHidden/>
          </w:rPr>
          <w:fldChar w:fldCharType="begin"/>
        </w:r>
        <w:r w:rsidR="003A6C49">
          <w:rPr>
            <w:noProof/>
            <w:webHidden/>
          </w:rPr>
          <w:instrText xml:space="preserve"> PAGEREF _Toc176636775 \h </w:instrText>
        </w:r>
        <w:r w:rsidR="003A6C49">
          <w:rPr>
            <w:noProof/>
            <w:webHidden/>
          </w:rPr>
        </w:r>
        <w:r w:rsidR="003A6C49">
          <w:rPr>
            <w:noProof/>
            <w:webHidden/>
          </w:rPr>
          <w:fldChar w:fldCharType="separate"/>
        </w:r>
        <w:r w:rsidR="004E2108">
          <w:rPr>
            <w:noProof/>
            <w:webHidden/>
          </w:rPr>
          <w:t>- 51 -</w:t>
        </w:r>
        <w:r w:rsidR="003A6C49">
          <w:rPr>
            <w:noProof/>
            <w:webHidden/>
          </w:rPr>
          <w:fldChar w:fldCharType="end"/>
        </w:r>
      </w:hyperlink>
    </w:p>
    <w:p w14:paraId="7D54F1A7" w14:textId="73925A9F" w:rsidR="003A6C49" w:rsidRDefault="003662BC" w:rsidP="003A6C49">
      <w:pPr>
        <w:pStyle w:val="20"/>
        <w:tabs>
          <w:tab w:val="right" w:leader="dot" w:pos="8834"/>
        </w:tabs>
        <w:ind w:firstLine="640"/>
        <w:rPr>
          <w:rFonts w:asciiTheme="minorHAnsi" w:eastAsiaTheme="minorEastAsia" w:hAnsiTheme="minorHAnsi" w:cstheme="minorBidi"/>
          <w:noProof/>
          <w:sz w:val="21"/>
          <w:szCs w:val="22"/>
        </w:rPr>
      </w:pPr>
      <w:hyperlink w:anchor="_Toc176636776" w:history="1">
        <w:r w:rsidR="003A6C49" w:rsidRPr="00FE63FC">
          <w:rPr>
            <w:rStyle w:val="a4"/>
            <w:rFonts w:hint="eastAsia"/>
            <w:noProof/>
            <w:snapToGrid w:val="0"/>
          </w:rPr>
          <w:t>（一）强化项目监管工作力度，确保重点工作顺利推进。</w:t>
        </w:r>
        <w:r w:rsidR="003A6C49">
          <w:rPr>
            <w:rStyle w:val="a4"/>
            <w:rFonts w:hint="eastAsia"/>
            <w:noProof/>
            <w:snapToGrid w:val="0"/>
          </w:rPr>
          <w:t xml:space="preserve"> </w:t>
        </w:r>
        <w:r w:rsidR="003A6C49">
          <w:rPr>
            <w:noProof/>
            <w:webHidden/>
          </w:rPr>
          <w:tab/>
        </w:r>
        <w:r w:rsidR="003A6C49">
          <w:rPr>
            <w:noProof/>
            <w:webHidden/>
          </w:rPr>
          <w:fldChar w:fldCharType="begin"/>
        </w:r>
        <w:r w:rsidR="003A6C49">
          <w:rPr>
            <w:noProof/>
            <w:webHidden/>
          </w:rPr>
          <w:instrText xml:space="preserve"> PAGEREF _Toc176636776 \h </w:instrText>
        </w:r>
        <w:r w:rsidR="003A6C49">
          <w:rPr>
            <w:noProof/>
            <w:webHidden/>
          </w:rPr>
        </w:r>
        <w:r w:rsidR="003A6C49">
          <w:rPr>
            <w:noProof/>
            <w:webHidden/>
          </w:rPr>
          <w:fldChar w:fldCharType="separate"/>
        </w:r>
        <w:r w:rsidR="004E2108">
          <w:rPr>
            <w:noProof/>
            <w:webHidden/>
          </w:rPr>
          <w:t>- 51 -</w:t>
        </w:r>
        <w:r w:rsidR="003A6C49">
          <w:rPr>
            <w:noProof/>
            <w:webHidden/>
          </w:rPr>
          <w:fldChar w:fldCharType="end"/>
        </w:r>
      </w:hyperlink>
    </w:p>
    <w:p w14:paraId="3EC78CFA" w14:textId="077FF779"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77" w:history="1">
        <w:r w:rsidR="003A6C49" w:rsidRPr="00FE63FC">
          <w:rPr>
            <w:rStyle w:val="a4"/>
            <w:rFonts w:hint="eastAsia"/>
            <w:noProof/>
            <w:snapToGrid w:val="0"/>
          </w:rPr>
          <w:t>（二）完成固定资产盘点结果处理，保障数据准确性。</w:t>
        </w:r>
        <w:r w:rsidR="003A6C49">
          <w:rPr>
            <w:rStyle w:val="a4"/>
            <w:rFonts w:hint="eastAsia"/>
            <w:noProof/>
            <w:snapToGrid w:val="0"/>
          </w:rPr>
          <w:t xml:space="preserve">   </w:t>
        </w:r>
        <w:r w:rsidR="003A6C49">
          <w:rPr>
            <w:noProof/>
            <w:webHidden/>
          </w:rPr>
          <w:tab/>
        </w:r>
        <w:r w:rsidR="003A6C49">
          <w:rPr>
            <w:noProof/>
            <w:webHidden/>
          </w:rPr>
          <w:fldChar w:fldCharType="begin"/>
        </w:r>
        <w:r w:rsidR="003A6C49">
          <w:rPr>
            <w:noProof/>
            <w:webHidden/>
          </w:rPr>
          <w:instrText xml:space="preserve"> PAGEREF _Toc176636777 \h </w:instrText>
        </w:r>
        <w:r w:rsidR="003A6C49">
          <w:rPr>
            <w:noProof/>
            <w:webHidden/>
          </w:rPr>
        </w:r>
        <w:r w:rsidR="003A6C49">
          <w:rPr>
            <w:noProof/>
            <w:webHidden/>
          </w:rPr>
          <w:fldChar w:fldCharType="separate"/>
        </w:r>
        <w:r w:rsidR="004E2108">
          <w:rPr>
            <w:noProof/>
            <w:webHidden/>
          </w:rPr>
          <w:t>- 52 -</w:t>
        </w:r>
        <w:r w:rsidR="003A6C49">
          <w:rPr>
            <w:noProof/>
            <w:webHidden/>
          </w:rPr>
          <w:fldChar w:fldCharType="end"/>
        </w:r>
      </w:hyperlink>
    </w:p>
    <w:p w14:paraId="08782FA9" w14:textId="20C98555"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78" w:history="1">
        <w:r w:rsidR="003A6C49" w:rsidRPr="00FE63FC">
          <w:rPr>
            <w:rStyle w:val="a4"/>
            <w:rFonts w:hint="eastAsia"/>
            <w:noProof/>
            <w:snapToGrid w:val="0"/>
          </w:rPr>
          <w:t>（三）规范政府采购管理，提升政府采购管理严谨性。</w:t>
        </w:r>
        <w:r w:rsidR="003A6C49">
          <w:rPr>
            <w:rStyle w:val="a4"/>
            <w:rFonts w:hint="eastAsia"/>
            <w:noProof/>
            <w:snapToGrid w:val="0"/>
          </w:rPr>
          <w:t xml:space="preserve">   </w:t>
        </w:r>
        <w:r w:rsidR="003A6C49">
          <w:rPr>
            <w:noProof/>
            <w:webHidden/>
          </w:rPr>
          <w:tab/>
        </w:r>
        <w:r w:rsidR="003A6C49">
          <w:rPr>
            <w:noProof/>
            <w:webHidden/>
          </w:rPr>
          <w:fldChar w:fldCharType="begin"/>
        </w:r>
        <w:r w:rsidR="003A6C49">
          <w:rPr>
            <w:noProof/>
            <w:webHidden/>
          </w:rPr>
          <w:instrText xml:space="preserve"> PAGEREF _Toc176636778 \h </w:instrText>
        </w:r>
        <w:r w:rsidR="003A6C49">
          <w:rPr>
            <w:noProof/>
            <w:webHidden/>
          </w:rPr>
        </w:r>
        <w:r w:rsidR="003A6C49">
          <w:rPr>
            <w:noProof/>
            <w:webHidden/>
          </w:rPr>
          <w:fldChar w:fldCharType="separate"/>
        </w:r>
        <w:r w:rsidR="004E2108">
          <w:rPr>
            <w:noProof/>
            <w:webHidden/>
          </w:rPr>
          <w:t>- 52 -</w:t>
        </w:r>
        <w:r w:rsidR="003A6C49">
          <w:rPr>
            <w:noProof/>
            <w:webHidden/>
          </w:rPr>
          <w:fldChar w:fldCharType="end"/>
        </w:r>
      </w:hyperlink>
    </w:p>
    <w:p w14:paraId="05C91BE6" w14:textId="77777777" w:rsidR="003A6C49" w:rsidRDefault="003662BC">
      <w:pPr>
        <w:pStyle w:val="20"/>
        <w:tabs>
          <w:tab w:val="right" w:leader="dot" w:pos="8834"/>
        </w:tabs>
        <w:ind w:firstLine="640"/>
        <w:rPr>
          <w:rFonts w:asciiTheme="minorHAnsi" w:eastAsiaTheme="minorEastAsia" w:hAnsiTheme="minorHAnsi" w:cstheme="minorBidi"/>
          <w:noProof/>
          <w:sz w:val="21"/>
          <w:szCs w:val="22"/>
        </w:rPr>
      </w:pPr>
      <w:hyperlink w:anchor="_Toc176636779" w:history="1">
        <w:r w:rsidR="003A6C49" w:rsidRPr="00FE63FC">
          <w:rPr>
            <w:rStyle w:val="a4"/>
            <w:rFonts w:hint="eastAsia"/>
            <w:noProof/>
          </w:rPr>
          <w:t>（四）加强监控结果应用，强化预算资金预警处理。</w:t>
        </w:r>
        <w:r w:rsidR="003A6C49">
          <w:rPr>
            <w:noProof/>
            <w:webHidden/>
          </w:rPr>
          <w:tab/>
        </w:r>
        <w:r w:rsidR="003A6C49">
          <w:rPr>
            <w:noProof/>
            <w:webHidden/>
          </w:rPr>
          <w:fldChar w:fldCharType="begin"/>
        </w:r>
        <w:r w:rsidR="003A6C49">
          <w:rPr>
            <w:noProof/>
            <w:webHidden/>
          </w:rPr>
          <w:instrText xml:space="preserve"> PAGEREF _Toc176636779 \h </w:instrText>
        </w:r>
        <w:r w:rsidR="003A6C49">
          <w:rPr>
            <w:noProof/>
            <w:webHidden/>
          </w:rPr>
        </w:r>
        <w:r w:rsidR="003A6C49">
          <w:rPr>
            <w:noProof/>
            <w:webHidden/>
          </w:rPr>
          <w:fldChar w:fldCharType="separate"/>
        </w:r>
        <w:r w:rsidR="004E2108">
          <w:rPr>
            <w:noProof/>
            <w:webHidden/>
          </w:rPr>
          <w:t>- 53 -</w:t>
        </w:r>
        <w:r w:rsidR="003A6C49">
          <w:rPr>
            <w:noProof/>
            <w:webHidden/>
          </w:rPr>
          <w:fldChar w:fldCharType="end"/>
        </w:r>
      </w:hyperlink>
    </w:p>
    <w:p w14:paraId="0F3FEE32" w14:textId="77777777" w:rsidR="003A6C49" w:rsidRDefault="003662BC">
      <w:pPr>
        <w:pStyle w:val="10"/>
        <w:rPr>
          <w:rFonts w:asciiTheme="minorHAnsi" w:eastAsiaTheme="minorEastAsia" w:hAnsiTheme="minorHAnsi" w:cstheme="minorBidi"/>
          <w:noProof/>
          <w:sz w:val="21"/>
          <w:szCs w:val="22"/>
        </w:rPr>
      </w:pPr>
      <w:hyperlink w:anchor="_Toc176636780" w:history="1">
        <w:r w:rsidR="003A6C49" w:rsidRPr="00FE63FC">
          <w:rPr>
            <w:rStyle w:val="a4"/>
            <w:rFonts w:hint="eastAsia"/>
            <w:noProof/>
          </w:rPr>
          <w:t>附件</w:t>
        </w:r>
        <w:r w:rsidR="003A6C49" w:rsidRPr="00FE63FC">
          <w:rPr>
            <w:rStyle w:val="a4"/>
            <w:noProof/>
          </w:rPr>
          <w:t>1</w:t>
        </w:r>
        <w:r w:rsidR="003A6C49" w:rsidRPr="00FE63FC">
          <w:rPr>
            <w:rStyle w:val="a4"/>
            <w:rFonts w:hint="eastAsia"/>
            <w:noProof/>
          </w:rPr>
          <w:t>：</w:t>
        </w:r>
        <w:r w:rsidR="003A6C49" w:rsidRPr="00FE63FC">
          <w:rPr>
            <w:rStyle w:val="a4"/>
            <w:noProof/>
          </w:rPr>
          <w:t>2023</w:t>
        </w:r>
        <w:r w:rsidR="003A6C49" w:rsidRPr="00FE63FC">
          <w:rPr>
            <w:rStyle w:val="a4"/>
            <w:rFonts w:hint="eastAsia"/>
            <w:noProof/>
          </w:rPr>
          <w:t>年度广州市增城区人民政府增江街道办事处部门整体支出资金安排表</w:t>
        </w:r>
        <w:r w:rsidR="003A6C49">
          <w:rPr>
            <w:noProof/>
            <w:webHidden/>
          </w:rPr>
          <w:tab/>
        </w:r>
        <w:r w:rsidR="003A6C49">
          <w:rPr>
            <w:noProof/>
            <w:webHidden/>
          </w:rPr>
          <w:fldChar w:fldCharType="begin"/>
        </w:r>
        <w:r w:rsidR="003A6C49">
          <w:rPr>
            <w:noProof/>
            <w:webHidden/>
          </w:rPr>
          <w:instrText xml:space="preserve"> PAGEREF _Toc176636780 \h </w:instrText>
        </w:r>
        <w:r w:rsidR="003A6C49">
          <w:rPr>
            <w:noProof/>
            <w:webHidden/>
          </w:rPr>
        </w:r>
        <w:r w:rsidR="003A6C49">
          <w:rPr>
            <w:noProof/>
            <w:webHidden/>
          </w:rPr>
          <w:fldChar w:fldCharType="separate"/>
        </w:r>
        <w:r w:rsidR="004E2108">
          <w:rPr>
            <w:noProof/>
            <w:webHidden/>
          </w:rPr>
          <w:t>- 54 -</w:t>
        </w:r>
        <w:r w:rsidR="003A6C49">
          <w:rPr>
            <w:noProof/>
            <w:webHidden/>
          </w:rPr>
          <w:fldChar w:fldCharType="end"/>
        </w:r>
      </w:hyperlink>
    </w:p>
    <w:p w14:paraId="22A1AB04" w14:textId="77777777" w:rsidR="003A6C49" w:rsidRDefault="003662BC">
      <w:pPr>
        <w:pStyle w:val="10"/>
        <w:rPr>
          <w:rFonts w:asciiTheme="minorHAnsi" w:eastAsiaTheme="minorEastAsia" w:hAnsiTheme="minorHAnsi" w:cstheme="minorBidi"/>
          <w:noProof/>
          <w:sz w:val="21"/>
          <w:szCs w:val="22"/>
        </w:rPr>
      </w:pPr>
      <w:hyperlink w:anchor="_Toc176636781" w:history="1">
        <w:r w:rsidR="003A6C49" w:rsidRPr="00FE63FC">
          <w:rPr>
            <w:rStyle w:val="a4"/>
            <w:rFonts w:hint="eastAsia"/>
            <w:noProof/>
          </w:rPr>
          <w:t>附件</w:t>
        </w:r>
        <w:r w:rsidR="003A6C49" w:rsidRPr="00FE63FC">
          <w:rPr>
            <w:rStyle w:val="a4"/>
            <w:noProof/>
          </w:rPr>
          <w:t>2</w:t>
        </w:r>
        <w:r w:rsidR="003A6C49" w:rsidRPr="00FE63FC">
          <w:rPr>
            <w:rStyle w:val="a4"/>
            <w:rFonts w:hint="eastAsia"/>
            <w:noProof/>
          </w:rPr>
          <w:t>：</w:t>
        </w:r>
        <w:r w:rsidR="003A6C49" w:rsidRPr="00FE63FC">
          <w:rPr>
            <w:rStyle w:val="a4"/>
            <w:noProof/>
          </w:rPr>
          <w:t>2023</w:t>
        </w:r>
        <w:r w:rsidR="003A6C49" w:rsidRPr="00FE63FC">
          <w:rPr>
            <w:rStyle w:val="a4"/>
            <w:rFonts w:hint="eastAsia"/>
            <w:noProof/>
          </w:rPr>
          <w:t>年度广州市增城区人民政府增江街道办事处部门整体支出绩效评价指标体系</w:t>
        </w:r>
        <w:r w:rsidR="003A6C49">
          <w:rPr>
            <w:noProof/>
            <w:webHidden/>
          </w:rPr>
          <w:tab/>
        </w:r>
        <w:r w:rsidR="003A6C49">
          <w:rPr>
            <w:noProof/>
            <w:webHidden/>
          </w:rPr>
          <w:fldChar w:fldCharType="begin"/>
        </w:r>
        <w:r w:rsidR="003A6C49">
          <w:rPr>
            <w:noProof/>
            <w:webHidden/>
          </w:rPr>
          <w:instrText xml:space="preserve"> PAGEREF _Toc176636781 \h </w:instrText>
        </w:r>
        <w:r w:rsidR="003A6C49">
          <w:rPr>
            <w:noProof/>
            <w:webHidden/>
          </w:rPr>
        </w:r>
        <w:r w:rsidR="003A6C49">
          <w:rPr>
            <w:noProof/>
            <w:webHidden/>
          </w:rPr>
          <w:fldChar w:fldCharType="separate"/>
        </w:r>
        <w:r w:rsidR="004E2108">
          <w:rPr>
            <w:noProof/>
            <w:webHidden/>
          </w:rPr>
          <w:t>- 56 -</w:t>
        </w:r>
        <w:r w:rsidR="003A6C49">
          <w:rPr>
            <w:noProof/>
            <w:webHidden/>
          </w:rPr>
          <w:fldChar w:fldCharType="end"/>
        </w:r>
      </w:hyperlink>
    </w:p>
    <w:p w14:paraId="2F2A6A6F" w14:textId="77777777" w:rsidR="003A6C49" w:rsidRDefault="003662BC">
      <w:pPr>
        <w:pStyle w:val="10"/>
        <w:rPr>
          <w:rFonts w:asciiTheme="minorHAnsi" w:eastAsiaTheme="minorEastAsia" w:hAnsiTheme="minorHAnsi" w:cstheme="minorBidi"/>
          <w:noProof/>
          <w:sz w:val="21"/>
          <w:szCs w:val="22"/>
        </w:rPr>
      </w:pPr>
      <w:hyperlink w:anchor="_Toc176636782" w:history="1">
        <w:r w:rsidR="003A6C49" w:rsidRPr="00FE63FC">
          <w:rPr>
            <w:rStyle w:val="a4"/>
            <w:rFonts w:hint="eastAsia"/>
            <w:noProof/>
          </w:rPr>
          <w:t>附件</w:t>
        </w:r>
        <w:r w:rsidR="003A6C49" w:rsidRPr="00FE63FC">
          <w:rPr>
            <w:rStyle w:val="a4"/>
            <w:noProof/>
          </w:rPr>
          <w:t>3</w:t>
        </w:r>
        <w:r w:rsidR="003A6C49" w:rsidRPr="00FE63FC">
          <w:rPr>
            <w:rStyle w:val="a4"/>
            <w:rFonts w:hint="eastAsia"/>
            <w:noProof/>
          </w:rPr>
          <w:t>：</w:t>
        </w:r>
        <w:r w:rsidR="003A6C49" w:rsidRPr="00FE63FC">
          <w:rPr>
            <w:rStyle w:val="a4"/>
            <w:noProof/>
          </w:rPr>
          <w:t>2023</w:t>
        </w:r>
        <w:r w:rsidR="003A6C49" w:rsidRPr="00FE63FC">
          <w:rPr>
            <w:rStyle w:val="a4"/>
            <w:rFonts w:hint="eastAsia"/>
            <w:noProof/>
          </w:rPr>
          <w:t>年度广州市增城区人民政府增江街道办事处部门整体绩效目标产出效益指标完成情况表</w:t>
        </w:r>
        <w:r w:rsidR="003A6C49">
          <w:rPr>
            <w:noProof/>
            <w:webHidden/>
          </w:rPr>
          <w:tab/>
        </w:r>
        <w:r w:rsidR="003A6C49">
          <w:rPr>
            <w:noProof/>
            <w:webHidden/>
          </w:rPr>
          <w:fldChar w:fldCharType="begin"/>
        </w:r>
        <w:r w:rsidR="003A6C49">
          <w:rPr>
            <w:noProof/>
            <w:webHidden/>
          </w:rPr>
          <w:instrText xml:space="preserve"> PAGEREF _Toc176636782 \h </w:instrText>
        </w:r>
        <w:r w:rsidR="003A6C49">
          <w:rPr>
            <w:noProof/>
            <w:webHidden/>
          </w:rPr>
        </w:r>
        <w:r w:rsidR="003A6C49">
          <w:rPr>
            <w:noProof/>
            <w:webHidden/>
          </w:rPr>
          <w:fldChar w:fldCharType="separate"/>
        </w:r>
        <w:r w:rsidR="004E2108">
          <w:rPr>
            <w:noProof/>
            <w:webHidden/>
          </w:rPr>
          <w:t>- 74 -</w:t>
        </w:r>
        <w:r w:rsidR="003A6C49">
          <w:rPr>
            <w:noProof/>
            <w:webHidden/>
          </w:rPr>
          <w:fldChar w:fldCharType="end"/>
        </w:r>
      </w:hyperlink>
    </w:p>
    <w:p w14:paraId="0941DDB9" w14:textId="77777777" w:rsidR="003A6C49" w:rsidRDefault="003662BC">
      <w:pPr>
        <w:pStyle w:val="10"/>
        <w:rPr>
          <w:rFonts w:asciiTheme="minorHAnsi" w:eastAsiaTheme="minorEastAsia" w:hAnsiTheme="minorHAnsi" w:cstheme="minorBidi"/>
          <w:noProof/>
          <w:sz w:val="21"/>
          <w:szCs w:val="22"/>
        </w:rPr>
      </w:pPr>
      <w:hyperlink w:anchor="_Toc176636783" w:history="1">
        <w:r w:rsidR="003A6C49" w:rsidRPr="00FE63FC">
          <w:rPr>
            <w:rStyle w:val="a4"/>
            <w:rFonts w:hint="eastAsia"/>
            <w:noProof/>
          </w:rPr>
          <w:t>附件</w:t>
        </w:r>
        <w:r w:rsidR="003A6C49" w:rsidRPr="00FE63FC">
          <w:rPr>
            <w:rStyle w:val="a4"/>
            <w:noProof/>
          </w:rPr>
          <w:t>4</w:t>
        </w:r>
        <w:r w:rsidR="003A6C49" w:rsidRPr="00FE63FC">
          <w:rPr>
            <w:rStyle w:val="a4"/>
            <w:rFonts w:hint="eastAsia"/>
            <w:noProof/>
          </w:rPr>
          <w:t>：服务对象满意度调查结果统计</w:t>
        </w:r>
        <w:r w:rsidR="003A6C49">
          <w:rPr>
            <w:noProof/>
            <w:webHidden/>
          </w:rPr>
          <w:tab/>
        </w:r>
        <w:r w:rsidR="003A6C49">
          <w:rPr>
            <w:noProof/>
            <w:webHidden/>
          </w:rPr>
          <w:fldChar w:fldCharType="begin"/>
        </w:r>
        <w:r w:rsidR="003A6C49">
          <w:rPr>
            <w:noProof/>
            <w:webHidden/>
          </w:rPr>
          <w:instrText xml:space="preserve"> PAGEREF _Toc176636783 \h </w:instrText>
        </w:r>
        <w:r w:rsidR="003A6C49">
          <w:rPr>
            <w:noProof/>
            <w:webHidden/>
          </w:rPr>
        </w:r>
        <w:r w:rsidR="003A6C49">
          <w:rPr>
            <w:noProof/>
            <w:webHidden/>
          </w:rPr>
          <w:fldChar w:fldCharType="separate"/>
        </w:r>
        <w:r w:rsidR="004E2108">
          <w:rPr>
            <w:noProof/>
            <w:webHidden/>
          </w:rPr>
          <w:t>- 85 -</w:t>
        </w:r>
        <w:r w:rsidR="003A6C49">
          <w:rPr>
            <w:noProof/>
            <w:webHidden/>
          </w:rPr>
          <w:fldChar w:fldCharType="end"/>
        </w:r>
      </w:hyperlink>
    </w:p>
    <w:p w14:paraId="075C4919" w14:textId="77777777" w:rsidR="003970D3" w:rsidRPr="00B55E86" w:rsidRDefault="005F0183" w:rsidP="003970D3">
      <w:pPr>
        <w:ind w:firstLineChars="0" w:firstLine="0"/>
        <w:jc w:val="center"/>
        <w:rPr>
          <w:snapToGrid w:val="0"/>
          <w:kern w:val="0"/>
          <w:szCs w:val="32"/>
        </w:rPr>
      </w:pPr>
      <w:r w:rsidRPr="00B55E86">
        <w:rPr>
          <w:snapToGrid w:val="0"/>
          <w:kern w:val="0"/>
          <w:szCs w:val="32"/>
        </w:rPr>
        <w:fldChar w:fldCharType="end"/>
      </w:r>
    </w:p>
    <w:p w14:paraId="7A6D09D6" w14:textId="77777777" w:rsidR="003970D3" w:rsidRPr="00B55E86" w:rsidRDefault="003970D3" w:rsidP="003970D3">
      <w:pPr>
        <w:ind w:firstLineChars="0" w:firstLine="0"/>
        <w:jc w:val="center"/>
        <w:rPr>
          <w:snapToGrid w:val="0"/>
          <w:kern w:val="0"/>
          <w:szCs w:val="32"/>
        </w:rPr>
        <w:sectPr w:rsidR="003970D3" w:rsidRPr="00B55E86" w:rsidSect="00CC79D5">
          <w:pgSz w:w="11906" w:h="16838"/>
          <w:pgMar w:top="2098" w:right="1474" w:bottom="1985" w:left="1588" w:header="851" w:footer="992" w:gutter="0"/>
          <w:cols w:space="720"/>
          <w:docGrid w:type="lines" w:linePitch="435"/>
        </w:sectPr>
      </w:pPr>
    </w:p>
    <w:p w14:paraId="3531A9D6" w14:textId="77777777" w:rsidR="002D59B3" w:rsidRPr="00B55E86" w:rsidRDefault="002D59B3" w:rsidP="00454F02">
      <w:pPr>
        <w:adjustRightInd w:val="0"/>
        <w:snapToGrid w:val="0"/>
        <w:spacing w:line="560" w:lineRule="atLeast"/>
        <w:ind w:firstLineChars="0" w:firstLine="0"/>
        <w:jc w:val="center"/>
        <w:rPr>
          <w:rFonts w:eastAsia="方正小标宋_GBK"/>
          <w:kern w:val="0"/>
          <w:sz w:val="44"/>
          <w:szCs w:val="44"/>
        </w:rPr>
      </w:pPr>
      <w:r w:rsidRPr="00B55E86">
        <w:rPr>
          <w:rFonts w:eastAsia="方正小标宋_GBK"/>
          <w:kern w:val="0"/>
          <w:sz w:val="44"/>
          <w:szCs w:val="44"/>
        </w:rPr>
        <w:lastRenderedPageBreak/>
        <w:t>2023</w:t>
      </w:r>
      <w:r w:rsidRPr="00B55E86">
        <w:rPr>
          <w:rFonts w:eastAsia="方正小标宋_GBK"/>
          <w:kern w:val="0"/>
          <w:sz w:val="44"/>
          <w:szCs w:val="44"/>
        </w:rPr>
        <w:t>年度广州市增城区人民政府增江街道</w:t>
      </w:r>
    </w:p>
    <w:p w14:paraId="01F56CA0" w14:textId="4D4D530E" w:rsidR="00454F02" w:rsidRPr="00B55E86" w:rsidRDefault="002D59B3" w:rsidP="00454F02">
      <w:pPr>
        <w:adjustRightInd w:val="0"/>
        <w:snapToGrid w:val="0"/>
        <w:spacing w:line="560" w:lineRule="atLeast"/>
        <w:ind w:firstLineChars="0" w:firstLine="0"/>
        <w:jc w:val="center"/>
        <w:rPr>
          <w:rFonts w:eastAsia="方正小标宋_GBK"/>
          <w:kern w:val="0"/>
          <w:sz w:val="44"/>
          <w:szCs w:val="44"/>
        </w:rPr>
      </w:pPr>
      <w:r w:rsidRPr="00B55E86">
        <w:rPr>
          <w:rFonts w:eastAsia="方正小标宋_GBK"/>
          <w:kern w:val="0"/>
          <w:sz w:val="44"/>
          <w:szCs w:val="44"/>
        </w:rPr>
        <w:t>办事处部门整体支出绩效评价报告</w:t>
      </w:r>
    </w:p>
    <w:p w14:paraId="3F54FA9C" w14:textId="144B9ABE" w:rsidR="004A4E66" w:rsidRPr="00B55E86" w:rsidRDefault="00E57FD9" w:rsidP="00B827B9">
      <w:pPr>
        <w:ind w:firstLine="632"/>
      </w:pPr>
      <w:r w:rsidRPr="00B55E86">
        <w:t>根据</w:t>
      </w:r>
      <w:r w:rsidRPr="00B55E86">
        <w:rPr>
          <w:szCs w:val="32"/>
        </w:rPr>
        <w:t>《广州市增城区财政局关于开展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t>号）</w:t>
      </w:r>
      <w:r w:rsidRPr="00B55E86">
        <w:t>文件要求，广东</w:t>
      </w:r>
      <w:proofErr w:type="gramStart"/>
      <w:r w:rsidRPr="00B55E86">
        <w:t>国众联</w:t>
      </w:r>
      <w:proofErr w:type="gramEnd"/>
      <w:r w:rsidRPr="00B55E86">
        <w:t>行资产评估土地房地产估价规划咨询有限公司（以下简称</w:t>
      </w:r>
      <w:r w:rsidRPr="00B55E86">
        <w:rPr>
          <w:rFonts w:ascii="仿宋_GB2312" w:hint="eastAsia"/>
        </w:rPr>
        <w:t>“</w:t>
      </w:r>
      <w:r w:rsidRPr="00B55E86">
        <w:t>我机构</w:t>
      </w:r>
      <w:r w:rsidRPr="00B55E86">
        <w:rPr>
          <w:rFonts w:ascii="仿宋_GB2312" w:hint="eastAsia"/>
        </w:rPr>
        <w:t>”</w:t>
      </w:r>
      <w:r w:rsidRPr="00B55E86">
        <w:t>）受广州市增城区财政局（以下简称</w:t>
      </w:r>
      <w:r w:rsidRPr="00B55E86">
        <w:rPr>
          <w:rFonts w:ascii="仿宋_GB2312" w:hint="eastAsia"/>
        </w:rPr>
        <w:t>“</w:t>
      </w:r>
      <w:r w:rsidRPr="00B55E86">
        <w:t>区财政局</w:t>
      </w:r>
      <w:r w:rsidRPr="00B55E86">
        <w:rPr>
          <w:rFonts w:ascii="仿宋_GB2312" w:hint="eastAsia"/>
        </w:rPr>
        <w:t>”</w:t>
      </w:r>
      <w:r w:rsidRPr="00B55E86">
        <w:t>）委托，作为广州市增城区</w:t>
      </w:r>
      <w:r w:rsidRPr="00B55E86">
        <w:t>2024</w:t>
      </w:r>
      <w:r w:rsidRPr="00B55E86">
        <w:t>年绩效评价服务单位，开展</w:t>
      </w:r>
      <w:r w:rsidRPr="00B55E86">
        <w:t>2024</w:t>
      </w:r>
      <w:r w:rsidRPr="00B55E86">
        <w:t>年增城区部门整体支出、财政支出项目绩效评价工作。根据</w:t>
      </w:r>
      <w:r w:rsidRPr="00B55E86">
        <w:rPr>
          <w:szCs w:val="32"/>
        </w:rPr>
        <w:t>《广州市增城区财政局关于印发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w:t>
      </w:r>
      <w:r w:rsidRPr="00B55E86">
        <w:t>有关要求，对</w:t>
      </w:r>
      <w:r w:rsidRPr="00B55E86">
        <w:t>2023</w:t>
      </w:r>
      <w:r w:rsidRPr="00B55E86">
        <w:t>年度</w:t>
      </w:r>
      <w:r w:rsidR="009B375D" w:rsidRPr="00B55E86">
        <w:t>广州市增城区人民政府增江街道办事处</w:t>
      </w:r>
      <w:r w:rsidRPr="00B55E86">
        <w:t>（以下简称</w:t>
      </w:r>
      <w:r w:rsidRPr="00B55E86">
        <w:rPr>
          <w:rFonts w:ascii="仿宋_GB2312" w:hint="eastAsia"/>
        </w:rPr>
        <w:t>“</w:t>
      </w:r>
      <w:r w:rsidR="009B375D" w:rsidRPr="00B55E86">
        <w:t>增江街</w:t>
      </w:r>
      <w:r w:rsidRPr="00B55E86">
        <w:rPr>
          <w:rFonts w:ascii="仿宋_GB2312" w:hint="eastAsia"/>
        </w:rPr>
        <w:t>”</w:t>
      </w:r>
      <w:r w:rsidRPr="00B55E86">
        <w:t>）</w:t>
      </w:r>
      <w:r w:rsidR="00D77181" w:rsidRPr="00B55E86">
        <w:t>部门整体支出</w:t>
      </w:r>
      <w:r w:rsidR="004A4E66" w:rsidRPr="00B55E86">
        <w:t>开展绩效评价工作。</w:t>
      </w:r>
    </w:p>
    <w:p w14:paraId="3A1F0D43" w14:textId="140645E3" w:rsidR="004A4E66" w:rsidRPr="00B55E86" w:rsidRDefault="004A4E66" w:rsidP="00B827B9">
      <w:pPr>
        <w:ind w:firstLine="632"/>
      </w:pPr>
      <w:r w:rsidRPr="00B55E86">
        <w:t>经</w:t>
      </w:r>
      <w:r w:rsidR="009346FF" w:rsidRPr="00B55E86">
        <w:t>绩效</w:t>
      </w:r>
      <w:r w:rsidRPr="00B55E86">
        <w:t>自评材料书面评审和现场勘查评价，结合</w:t>
      </w:r>
      <w:r w:rsidR="00D77181" w:rsidRPr="00B55E86">
        <w:t>履职效能、管理效率</w:t>
      </w:r>
      <w:r w:rsidR="00D77181" w:rsidRPr="00B55E86">
        <w:t>2</w:t>
      </w:r>
      <w:r w:rsidR="00D77181" w:rsidRPr="00B55E86">
        <w:t>个</w:t>
      </w:r>
      <w:r w:rsidRPr="00B55E86">
        <w:t>方面综合对</w:t>
      </w:r>
      <w:r w:rsidR="00D77181" w:rsidRPr="00B55E86">
        <w:t>部门整体履职</w:t>
      </w:r>
      <w:r w:rsidRPr="00B55E86">
        <w:t>绩效进行比较分析，综合评价</w:t>
      </w:r>
      <w:r w:rsidR="009346FF" w:rsidRPr="00B55E86">
        <w:t>2023</w:t>
      </w:r>
      <w:r w:rsidR="009346FF" w:rsidRPr="00B55E86">
        <w:t>年度</w:t>
      </w:r>
      <w:r w:rsidR="009B375D" w:rsidRPr="00B55E86">
        <w:t>增江</w:t>
      </w:r>
      <w:proofErr w:type="gramStart"/>
      <w:r w:rsidR="009B375D" w:rsidRPr="00B55E86">
        <w:t>街</w:t>
      </w:r>
      <w:r w:rsidR="005A129E" w:rsidRPr="00B55E86">
        <w:t>部门</w:t>
      </w:r>
      <w:proofErr w:type="gramEnd"/>
      <w:r w:rsidR="005A129E" w:rsidRPr="00B55E86">
        <w:t>整体支出</w:t>
      </w:r>
      <w:r w:rsidRPr="00B55E86">
        <w:t>绩效得分</w:t>
      </w:r>
      <w:r w:rsidR="00BE290B">
        <w:rPr>
          <w:rFonts w:hint="eastAsia"/>
        </w:rPr>
        <w:t>85.11</w:t>
      </w:r>
      <w:r w:rsidRPr="00B55E86">
        <w:t>分，评定等级为</w:t>
      </w:r>
      <w:r w:rsidRPr="00B55E86">
        <w:rPr>
          <w:rFonts w:ascii="仿宋_GB2312" w:hint="eastAsia"/>
        </w:rPr>
        <w:t>“</w:t>
      </w:r>
      <w:r w:rsidR="009B375D" w:rsidRPr="00B55E86">
        <w:t>良</w:t>
      </w:r>
      <w:r w:rsidRPr="00B55E86">
        <w:rPr>
          <w:rFonts w:ascii="仿宋_GB2312" w:hint="eastAsia"/>
        </w:rPr>
        <w:t>”</w:t>
      </w:r>
      <w:r w:rsidRPr="00B55E86">
        <w:t>。</w:t>
      </w:r>
    </w:p>
    <w:p w14:paraId="544CA4F8" w14:textId="77777777" w:rsidR="00FC633E" w:rsidRPr="00B55E86" w:rsidRDefault="00FC633E" w:rsidP="00B827B9">
      <w:pPr>
        <w:pStyle w:val="1"/>
        <w:ind w:firstLine="632"/>
        <w:rPr>
          <w:snapToGrid w:val="0"/>
        </w:rPr>
      </w:pPr>
      <w:bookmarkStart w:id="1" w:name="_Toc176636754"/>
      <w:r w:rsidRPr="00B55E86">
        <w:rPr>
          <w:snapToGrid w:val="0"/>
        </w:rPr>
        <w:t>一、评价部门概况</w:t>
      </w:r>
      <w:bookmarkEnd w:id="1"/>
    </w:p>
    <w:p w14:paraId="1B61B1EF" w14:textId="092FEB15" w:rsidR="00FC633E" w:rsidRPr="00B55E86" w:rsidRDefault="00FC633E" w:rsidP="00B827B9">
      <w:pPr>
        <w:pStyle w:val="2"/>
        <w:ind w:firstLine="632"/>
        <w:rPr>
          <w:rFonts w:cs="Times New Roman"/>
          <w:snapToGrid w:val="0"/>
        </w:rPr>
      </w:pPr>
      <w:bookmarkStart w:id="2" w:name="_Toc176636755"/>
      <w:r w:rsidRPr="00B55E86">
        <w:rPr>
          <w:rFonts w:cs="Times New Roman"/>
          <w:snapToGrid w:val="0"/>
        </w:rPr>
        <w:t>（一）基本情况</w:t>
      </w:r>
      <w:r w:rsidR="005C4515" w:rsidRPr="00B55E86">
        <w:rPr>
          <w:rFonts w:cs="Times New Roman"/>
          <w:snapToGrid w:val="0"/>
        </w:rPr>
        <w:t>。</w:t>
      </w:r>
      <w:bookmarkEnd w:id="2"/>
    </w:p>
    <w:p w14:paraId="0DF3F0A0" w14:textId="0E5A3C4E" w:rsidR="00FC633E" w:rsidRPr="00B55E86" w:rsidRDefault="00FC633E" w:rsidP="00B827B9">
      <w:pPr>
        <w:pStyle w:val="3"/>
        <w:ind w:firstLine="632"/>
        <w:rPr>
          <w:snapToGrid w:val="0"/>
        </w:rPr>
      </w:pPr>
      <w:r w:rsidRPr="00B55E86">
        <w:rPr>
          <w:snapToGrid w:val="0"/>
        </w:rPr>
        <w:t>1</w:t>
      </w:r>
      <w:r w:rsidRPr="00B55E86">
        <w:rPr>
          <w:snapToGrid w:val="0"/>
        </w:rPr>
        <w:t>．部门职责</w:t>
      </w:r>
      <w:r w:rsidR="005C4515" w:rsidRPr="00B55E86">
        <w:rPr>
          <w:snapToGrid w:val="0"/>
        </w:rPr>
        <w:t>。</w:t>
      </w:r>
    </w:p>
    <w:p w14:paraId="6262D296" w14:textId="36C82E3D" w:rsidR="00AC2365" w:rsidRPr="00B55E86" w:rsidRDefault="00AC2365" w:rsidP="00B827B9">
      <w:pPr>
        <w:pStyle w:val="4"/>
        <w:ind w:firstLine="632"/>
        <w:rPr>
          <w:rFonts w:cs="Times New Roman"/>
          <w:snapToGrid w:val="0"/>
        </w:rPr>
      </w:pPr>
      <w:r w:rsidRPr="00B55E86">
        <w:rPr>
          <w:rFonts w:cs="Times New Roman"/>
          <w:snapToGrid w:val="0"/>
        </w:rPr>
        <w:t>（</w:t>
      </w:r>
      <w:r w:rsidRPr="00B55E86">
        <w:rPr>
          <w:rFonts w:cs="Times New Roman"/>
          <w:snapToGrid w:val="0"/>
        </w:rPr>
        <w:t>1</w:t>
      </w:r>
      <w:r w:rsidRPr="00B55E86">
        <w:rPr>
          <w:rFonts w:cs="Times New Roman"/>
          <w:snapToGrid w:val="0"/>
        </w:rPr>
        <w:t>）部门主要职能</w:t>
      </w:r>
      <w:r w:rsidR="005C4515" w:rsidRPr="00B55E86">
        <w:rPr>
          <w:rFonts w:cs="Times New Roman"/>
          <w:snapToGrid w:val="0"/>
        </w:rPr>
        <w:t>。</w:t>
      </w:r>
    </w:p>
    <w:p w14:paraId="0EF38F24" w14:textId="6C29FB07" w:rsidR="009B375D" w:rsidRPr="00B55E86" w:rsidRDefault="007B3DD2" w:rsidP="007B3DD2">
      <w:pPr>
        <w:ind w:firstLine="634"/>
        <w:rPr>
          <w:szCs w:val="32"/>
        </w:rPr>
      </w:pPr>
      <w:r w:rsidRPr="00B55E86">
        <w:rPr>
          <w:b/>
          <w:szCs w:val="32"/>
        </w:rPr>
        <w:t>一是</w:t>
      </w:r>
      <w:r w:rsidR="009B375D" w:rsidRPr="00B55E86">
        <w:rPr>
          <w:szCs w:val="32"/>
        </w:rPr>
        <w:t>宣传贯彻落实党和国家各项方针政策和法律法规，执行</w:t>
      </w:r>
      <w:r w:rsidR="009B375D" w:rsidRPr="00B55E86">
        <w:rPr>
          <w:szCs w:val="32"/>
        </w:rPr>
        <w:lastRenderedPageBreak/>
        <w:t>上级的决议、决定。研究决定增江街道经济建设、政治建设、文化建设、社会建设、生态文明建设和党的建设等方面的重大问题。对增江街道内地区性、群众性、公益性、社会性工作履行组织领导、综合协调、服务和监督检查职责。</w:t>
      </w:r>
    </w:p>
    <w:p w14:paraId="30C715E5" w14:textId="355C5F9E" w:rsidR="009B375D" w:rsidRPr="00B55E86" w:rsidRDefault="007B3DD2" w:rsidP="007B3DD2">
      <w:pPr>
        <w:ind w:firstLine="634"/>
        <w:rPr>
          <w:szCs w:val="32"/>
        </w:rPr>
      </w:pPr>
      <w:r w:rsidRPr="00B55E86">
        <w:rPr>
          <w:b/>
          <w:szCs w:val="32"/>
        </w:rPr>
        <w:t>二是</w:t>
      </w:r>
      <w:r w:rsidR="009B375D" w:rsidRPr="00B55E86">
        <w:rPr>
          <w:szCs w:val="32"/>
        </w:rPr>
        <w:t>落实基层党建工作责任制，加强街党工委自身建设和村（社区）党组织建设，以及其他隶属街党工委的党组织建设，抓好发展党员工作，加强党员队伍建设。维护和执行党的纪律，监督党员干部和其他任何工作人员严格遵守国家法律法规。</w:t>
      </w:r>
    </w:p>
    <w:p w14:paraId="609FC669" w14:textId="5A904908" w:rsidR="009B375D" w:rsidRPr="00B55E86" w:rsidRDefault="007B3DD2" w:rsidP="007B3DD2">
      <w:pPr>
        <w:ind w:firstLine="634"/>
        <w:rPr>
          <w:szCs w:val="32"/>
        </w:rPr>
      </w:pPr>
      <w:r w:rsidRPr="00B55E86">
        <w:rPr>
          <w:b/>
          <w:szCs w:val="32"/>
        </w:rPr>
        <w:t>三是</w:t>
      </w:r>
      <w:r w:rsidR="009B375D" w:rsidRPr="00B55E86">
        <w:rPr>
          <w:szCs w:val="32"/>
        </w:rPr>
        <w:t>负责优化辖区营商环境，推进重大项目建设和落地，整顿规范市场经济秩序，研究解决经济发展中存在的问题。负责增江街道国有资产和集体资产管理工作，保障各种经济组织的合法权益，组织开展村社集体</w:t>
      </w:r>
      <w:r w:rsidR="009B375D" w:rsidRPr="00B55E86">
        <w:rPr>
          <w:rFonts w:ascii="仿宋_GB2312" w:hint="eastAsia"/>
          <w:szCs w:val="32"/>
        </w:rPr>
        <w:t>“</w:t>
      </w:r>
      <w:r w:rsidR="009B375D" w:rsidRPr="00B55E86">
        <w:rPr>
          <w:szCs w:val="32"/>
        </w:rPr>
        <w:t>三资</w:t>
      </w:r>
      <w:r w:rsidR="009B375D" w:rsidRPr="00B55E86">
        <w:rPr>
          <w:rFonts w:ascii="仿宋_GB2312" w:hint="eastAsia"/>
          <w:szCs w:val="32"/>
        </w:rPr>
        <w:t>”</w:t>
      </w:r>
      <w:r w:rsidR="009B375D" w:rsidRPr="00B55E86">
        <w:rPr>
          <w:szCs w:val="32"/>
        </w:rPr>
        <w:t>管理。负责审计、统计工作。与区有关职能部门共同开展城市管理、生态环境保护、环境卫生管理、市场监督管理、安全生产监督、消防管理、防汛、防风、防旱、防震、抢险和防灾等工作。负责增江街道的</w:t>
      </w:r>
      <w:r w:rsidR="009B375D" w:rsidRPr="00B55E86">
        <w:rPr>
          <w:rFonts w:ascii="仿宋_GB2312" w:hint="eastAsia"/>
          <w:szCs w:val="32"/>
        </w:rPr>
        <w:t>“</w:t>
      </w:r>
      <w:r w:rsidR="009B375D" w:rsidRPr="00B55E86">
        <w:rPr>
          <w:szCs w:val="32"/>
        </w:rPr>
        <w:t>三农</w:t>
      </w:r>
      <w:r w:rsidR="009B375D" w:rsidRPr="00B55E86">
        <w:rPr>
          <w:rFonts w:ascii="仿宋_GB2312" w:hint="eastAsia"/>
          <w:szCs w:val="32"/>
        </w:rPr>
        <w:t>”</w:t>
      </w:r>
      <w:r w:rsidR="009B375D" w:rsidRPr="00B55E86">
        <w:rPr>
          <w:szCs w:val="32"/>
        </w:rPr>
        <w:t>工作，加强辖区林业、渔业、畜牧业、水利等管理。</w:t>
      </w:r>
    </w:p>
    <w:p w14:paraId="6C8B8A46" w14:textId="479250D7" w:rsidR="009B375D" w:rsidRPr="00B55E86" w:rsidRDefault="007B3DD2" w:rsidP="007B3DD2">
      <w:pPr>
        <w:ind w:firstLine="634"/>
        <w:rPr>
          <w:szCs w:val="32"/>
        </w:rPr>
      </w:pPr>
      <w:r w:rsidRPr="00B55E86">
        <w:rPr>
          <w:b/>
          <w:szCs w:val="32"/>
        </w:rPr>
        <w:t>四是</w:t>
      </w:r>
      <w:r w:rsidR="009B375D" w:rsidRPr="00B55E86">
        <w:rPr>
          <w:szCs w:val="32"/>
        </w:rPr>
        <w:t>统筹负责辖区公共服务工作，负责辖区民政事务、人口和计划生育、公共卫生、劳动就业、社会保障、民兵、兵役、侨务、拥军优属、优抚安置、社会救济、社会福利、残疾人、社区文化、科普、体育、教育等工作。负责贯彻落实港澳台事务和民族宗教领域的相关法律法规和政策。</w:t>
      </w:r>
    </w:p>
    <w:p w14:paraId="4044A15B" w14:textId="11E49424" w:rsidR="009B375D" w:rsidRPr="00B55E86" w:rsidRDefault="007B3DD2" w:rsidP="007B3DD2">
      <w:pPr>
        <w:ind w:firstLine="634"/>
        <w:rPr>
          <w:szCs w:val="32"/>
        </w:rPr>
      </w:pPr>
      <w:r w:rsidRPr="00B55E86">
        <w:rPr>
          <w:b/>
          <w:szCs w:val="32"/>
        </w:rPr>
        <w:t>五是</w:t>
      </w:r>
      <w:r w:rsidR="009B375D" w:rsidRPr="00B55E86">
        <w:rPr>
          <w:szCs w:val="32"/>
        </w:rPr>
        <w:t>统筹负责辖区综合治理工作，负责增江街道的综</w:t>
      </w:r>
      <w:proofErr w:type="gramStart"/>
      <w:r w:rsidR="009B375D" w:rsidRPr="00B55E86">
        <w:rPr>
          <w:szCs w:val="32"/>
        </w:rPr>
        <w:t>治维稳</w:t>
      </w:r>
      <w:proofErr w:type="gramEnd"/>
      <w:r w:rsidR="009B375D" w:rsidRPr="00B55E86">
        <w:rPr>
          <w:szCs w:val="32"/>
        </w:rPr>
        <w:lastRenderedPageBreak/>
        <w:t>及信访工作，负责增江街道的出租屋和非广州市户籍人员登记管理，承担劳动关系调处工作，维护增江街道社会稳定。负责民事调解及法律服务工作，保护公民私人所有的合法财产，保护公民的人身权利、民主权利和其他权利。</w:t>
      </w:r>
    </w:p>
    <w:p w14:paraId="23EEF88D" w14:textId="4F6DBD30" w:rsidR="009B375D" w:rsidRPr="00B55E86" w:rsidRDefault="007B3DD2" w:rsidP="007B3DD2">
      <w:pPr>
        <w:ind w:firstLine="634"/>
        <w:rPr>
          <w:szCs w:val="32"/>
        </w:rPr>
      </w:pPr>
      <w:r w:rsidRPr="00B55E86">
        <w:rPr>
          <w:b/>
          <w:szCs w:val="32"/>
        </w:rPr>
        <w:t>六是</w:t>
      </w:r>
      <w:r w:rsidR="009B375D" w:rsidRPr="00B55E86">
        <w:rPr>
          <w:szCs w:val="32"/>
        </w:rPr>
        <w:t>统筹负责辖区综合行政执法工作，履行城市管理综合执法职权，以及法律法规明确或区政府依法委托的行政执法职权。统筹协调区级部门派驻在街道的执法力量，做好辖区综合行政执法规范化建设。</w:t>
      </w:r>
    </w:p>
    <w:p w14:paraId="21C2008E" w14:textId="61530235" w:rsidR="009B375D" w:rsidRPr="00B55E86" w:rsidRDefault="007B3DD2" w:rsidP="007B3DD2">
      <w:pPr>
        <w:ind w:firstLine="634"/>
        <w:rPr>
          <w:szCs w:val="32"/>
        </w:rPr>
      </w:pPr>
      <w:r w:rsidRPr="00B55E86">
        <w:rPr>
          <w:b/>
          <w:szCs w:val="32"/>
        </w:rPr>
        <w:t>七是</w:t>
      </w:r>
      <w:r w:rsidR="009B375D" w:rsidRPr="00B55E86">
        <w:rPr>
          <w:szCs w:val="32"/>
        </w:rPr>
        <w:t>完善党领导下的基层社会治理体系，负责基层政权组织建设工作，指导和帮助村（居）民委员会搞好组织建设和制度建设，发挥村（居）民委员会的群众自治组织作用。</w:t>
      </w:r>
    </w:p>
    <w:p w14:paraId="2A9C1E6E" w14:textId="79F4892D" w:rsidR="009B375D" w:rsidRPr="00B55E86" w:rsidRDefault="007B3DD2" w:rsidP="007B3DD2">
      <w:pPr>
        <w:ind w:firstLine="634"/>
        <w:rPr>
          <w:szCs w:val="32"/>
        </w:rPr>
      </w:pPr>
      <w:r w:rsidRPr="00B55E86">
        <w:rPr>
          <w:b/>
          <w:szCs w:val="32"/>
        </w:rPr>
        <w:t>八是</w:t>
      </w:r>
      <w:r w:rsidR="009B375D" w:rsidRPr="00B55E86">
        <w:rPr>
          <w:szCs w:val="32"/>
        </w:rPr>
        <w:t>动员辖区内各类单位、社会组织和村（居）民等社会力量参与社会治理，引导辖区单位履行社会责任，整合区域内各种社会力量为村（居）发展服务，大力兴办社会福利事业，发动和组织村（居）民委员会开展各类社会公益活动。</w:t>
      </w:r>
    </w:p>
    <w:p w14:paraId="42482971" w14:textId="4D3DF72A" w:rsidR="009B375D" w:rsidRPr="00B55E86" w:rsidRDefault="007B3DD2" w:rsidP="007B3DD2">
      <w:pPr>
        <w:ind w:firstLine="634"/>
        <w:rPr>
          <w:szCs w:val="32"/>
        </w:rPr>
      </w:pPr>
      <w:r w:rsidRPr="00B55E86">
        <w:rPr>
          <w:b/>
          <w:szCs w:val="32"/>
        </w:rPr>
        <w:t>九是</w:t>
      </w:r>
      <w:r w:rsidR="009B375D" w:rsidRPr="00B55E86">
        <w:rPr>
          <w:szCs w:val="32"/>
        </w:rPr>
        <w:t>按照干部管理权限，负责干部的培育、选拔、管理和使用工作，按照有关要求，协助管理上级有关部门驻街单位的干部。做好人才服务和引进工作。加强对村（居）工作人员教育和管理，提高他们的思想素质、业务水平和工作能力。</w:t>
      </w:r>
    </w:p>
    <w:p w14:paraId="656AB8D4" w14:textId="5B9932E4" w:rsidR="009B375D" w:rsidRPr="00B55E86" w:rsidRDefault="007B3DD2" w:rsidP="007B3DD2">
      <w:pPr>
        <w:ind w:firstLine="634"/>
        <w:rPr>
          <w:szCs w:val="32"/>
        </w:rPr>
      </w:pPr>
      <w:r w:rsidRPr="00B55E86">
        <w:rPr>
          <w:b/>
          <w:szCs w:val="32"/>
        </w:rPr>
        <w:t>十是</w:t>
      </w:r>
      <w:r w:rsidR="009B375D" w:rsidRPr="00B55E86">
        <w:rPr>
          <w:szCs w:val="32"/>
        </w:rPr>
        <w:t>加强对以增江街道为主要工作及服务对象的各行政管理、执法和服务机构的工作统筹、协调、督促、检查和评议，将评议情况反馈其上级党组织，对其负责人的奖惩、任免提出意见</w:t>
      </w:r>
      <w:r w:rsidR="009B375D" w:rsidRPr="00B55E86">
        <w:rPr>
          <w:szCs w:val="32"/>
        </w:rPr>
        <w:lastRenderedPageBreak/>
        <w:t>和建议。</w:t>
      </w:r>
    </w:p>
    <w:p w14:paraId="7E3A16D6" w14:textId="283B3A28" w:rsidR="00AC2365" w:rsidRPr="00B55E86" w:rsidRDefault="007B3DD2" w:rsidP="007B3DD2">
      <w:pPr>
        <w:ind w:firstLine="634"/>
        <w:rPr>
          <w:snapToGrid w:val="0"/>
          <w:kern w:val="0"/>
          <w:szCs w:val="32"/>
        </w:rPr>
      </w:pPr>
      <w:r w:rsidRPr="00B55E86">
        <w:rPr>
          <w:b/>
          <w:szCs w:val="32"/>
        </w:rPr>
        <w:t>十一是</w:t>
      </w:r>
      <w:r w:rsidR="009B375D" w:rsidRPr="00B55E86">
        <w:rPr>
          <w:szCs w:val="32"/>
        </w:rPr>
        <w:t>完成区委、区政府交办的其他任务。</w:t>
      </w:r>
    </w:p>
    <w:p w14:paraId="158B187D" w14:textId="38A2B2F3" w:rsidR="00AC2365" w:rsidRPr="00B55E86" w:rsidRDefault="00AC2365" w:rsidP="00B827B9">
      <w:pPr>
        <w:pStyle w:val="4"/>
        <w:ind w:firstLine="632"/>
        <w:rPr>
          <w:rFonts w:cs="Times New Roman"/>
          <w:snapToGrid w:val="0"/>
        </w:rPr>
      </w:pPr>
      <w:r w:rsidRPr="00B55E86">
        <w:rPr>
          <w:rFonts w:cs="Times New Roman"/>
          <w:snapToGrid w:val="0"/>
        </w:rPr>
        <w:t>（</w:t>
      </w:r>
      <w:r w:rsidRPr="00B55E86">
        <w:rPr>
          <w:rFonts w:cs="Times New Roman"/>
          <w:snapToGrid w:val="0"/>
        </w:rPr>
        <w:t>2</w:t>
      </w:r>
      <w:r w:rsidRPr="00B55E86">
        <w:rPr>
          <w:rFonts w:cs="Times New Roman"/>
          <w:snapToGrid w:val="0"/>
        </w:rPr>
        <w:t>）部门内设机构情况</w:t>
      </w:r>
      <w:r w:rsidR="005C4515" w:rsidRPr="00B55E86">
        <w:rPr>
          <w:rFonts w:cs="Times New Roman"/>
          <w:snapToGrid w:val="0"/>
        </w:rPr>
        <w:t>。</w:t>
      </w:r>
    </w:p>
    <w:p w14:paraId="143739EC" w14:textId="5ED0A6D6" w:rsidR="00AC2365" w:rsidRPr="00B55E86" w:rsidRDefault="0073572B" w:rsidP="00B827B9">
      <w:pPr>
        <w:ind w:firstLine="632"/>
        <w:rPr>
          <w:snapToGrid w:val="0"/>
          <w:kern w:val="0"/>
          <w:szCs w:val="32"/>
        </w:rPr>
      </w:pPr>
      <w:r w:rsidRPr="00B55E86">
        <w:rPr>
          <w:szCs w:val="32"/>
        </w:rPr>
        <w:t>2023</w:t>
      </w:r>
      <w:r w:rsidRPr="00B55E86">
        <w:rPr>
          <w:szCs w:val="32"/>
        </w:rPr>
        <w:t>年增江街共有内设机构</w:t>
      </w:r>
      <w:r w:rsidRPr="00B55E86">
        <w:rPr>
          <w:szCs w:val="32"/>
        </w:rPr>
        <w:t>9</w:t>
      </w:r>
      <w:r w:rsidRPr="00B55E86">
        <w:rPr>
          <w:szCs w:val="32"/>
        </w:rPr>
        <w:t>个，分别是党政综合办公室（挂人大工委办公室、财政办公室牌子）、党建工作办公室（</w:t>
      </w:r>
      <w:proofErr w:type="gramStart"/>
      <w:r w:rsidRPr="00B55E86">
        <w:rPr>
          <w:szCs w:val="32"/>
        </w:rPr>
        <w:t>挂组织</w:t>
      </w:r>
      <w:proofErr w:type="gramEnd"/>
      <w:r w:rsidRPr="00B55E86">
        <w:rPr>
          <w:szCs w:val="32"/>
        </w:rPr>
        <w:t>人事办公室牌子）、公共服务办公室（挂党群服务中心牌子）、综合治理办公室、综合行政执法办公室（</w:t>
      </w:r>
      <w:proofErr w:type="gramStart"/>
      <w:r w:rsidRPr="00B55E86">
        <w:rPr>
          <w:szCs w:val="32"/>
        </w:rPr>
        <w:t>挂综合</w:t>
      </w:r>
      <w:proofErr w:type="gramEnd"/>
      <w:r w:rsidRPr="00B55E86">
        <w:rPr>
          <w:szCs w:val="32"/>
        </w:rPr>
        <w:t>行政执法队牌子，副处级）、经济发展办公室（挂应急管理办公室牌子）、规划建设办公室、社区建设办公室（</w:t>
      </w:r>
      <w:proofErr w:type="gramStart"/>
      <w:r w:rsidRPr="00B55E86">
        <w:rPr>
          <w:szCs w:val="32"/>
        </w:rPr>
        <w:t>挂农业</w:t>
      </w:r>
      <w:proofErr w:type="gramEnd"/>
      <w:r w:rsidRPr="00B55E86">
        <w:rPr>
          <w:szCs w:val="32"/>
        </w:rPr>
        <w:t>农村办公室牌子）、纪检监察办公室（与区监委派出增江街监察组合署办公，不占街道机构限额）；设有</w:t>
      </w:r>
      <w:r w:rsidRPr="00B55E86">
        <w:rPr>
          <w:szCs w:val="32"/>
        </w:rPr>
        <w:t>5</w:t>
      </w:r>
      <w:r w:rsidRPr="00B55E86">
        <w:rPr>
          <w:szCs w:val="32"/>
        </w:rPr>
        <w:t>个下属机构，均为非独立核算单位，具体包括：广州市增城区增江街综合服务中心、广州市增城区增江街综合保障中心、广州市增城区增江街退役军人服务站、广州市增城区增江街城乡发展服务中心、广州市增城区增江街生态环境保护和水务综合服务中心。</w:t>
      </w:r>
    </w:p>
    <w:p w14:paraId="4872E989" w14:textId="309E1668" w:rsidR="00FC633E" w:rsidRPr="00B55E86" w:rsidRDefault="00FC633E" w:rsidP="00B827B9">
      <w:pPr>
        <w:pStyle w:val="3"/>
        <w:ind w:firstLine="632"/>
        <w:rPr>
          <w:snapToGrid w:val="0"/>
        </w:rPr>
      </w:pPr>
      <w:r w:rsidRPr="00B55E86">
        <w:rPr>
          <w:snapToGrid w:val="0"/>
        </w:rPr>
        <w:t>2</w:t>
      </w:r>
      <w:r w:rsidRPr="00B55E86">
        <w:rPr>
          <w:snapToGrid w:val="0"/>
        </w:rPr>
        <w:t>．部门整体收支情况</w:t>
      </w:r>
      <w:r w:rsidR="005C4515" w:rsidRPr="00B55E86">
        <w:rPr>
          <w:snapToGrid w:val="0"/>
        </w:rPr>
        <w:t>。</w:t>
      </w:r>
    </w:p>
    <w:p w14:paraId="7B7612BE" w14:textId="3BCE5CC3" w:rsidR="005B5C65" w:rsidRPr="00B55E86" w:rsidRDefault="005B5C65" w:rsidP="00B827B9">
      <w:pPr>
        <w:pStyle w:val="4"/>
        <w:ind w:firstLine="632"/>
        <w:rPr>
          <w:rFonts w:cs="Times New Roman"/>
        </w:rPr>
      </w:pPr>
      <w:r w:rsidRPr="00B55E86">
        <w:rPr>
          <w:rFonts w:cs="Times New Roman"/>
        </w:rPr>
        <w:t>（</w:t>
      </w:r>
      <w:r w:rsidRPr="00B55E86">
        <w:rPr>
          <w:rFonts w:cs="Times New Roman"/>
        </w:rPr>
        <w:t>1</w:t>
      </w:r>
      <w:r w:rsidRPr="00B55E86">
        <w:rPr>
          <w:rFonts w:cs="Times New Roman"/>
        </w:rPr>
        <w:t>）</w:t>
      </w:r>
      <w:r w:rsidRPr="00B55E86">
        <w:rPr>
          <w:rFonts w:cs="Times New Roman"/>
          <w:snapToGrid w:val="0"/>
        </w:rPr>
        <w:t>部门</w:t>
      </w:r>
      <w:r w:rsidRPr="00B55E86">
        <w:rPr>
          <w:rFonts w:cs="Times New Roman"/>
        </w:rPr>
        <w:t>年初预算安排</w:t>
      </w:r>
      <w:r w:rsidR="005C4515" w:rsidRPr="00B55E86">
        <w:rPr>
          <w:rFonts w:cs="Times New Roman"/>
        </w:rPr>
        <w:t>。</w:t>
      </w:r>
    </w:p>
    <w:p w14:paraId="02F01C00" w14:textId="4C005891" w:rsidR="00B82894" w:rsidRPr="00B55E86" w:rsidRDefault="00B82894" w:rsidP="00B827B9">
      <w:pPr>
        <w:ind w:firstLine="632"/>
      </w:pPr>
      <w:r w:rsidRPr="00B55E86">
        <w:t>根据《关于广州市增城区人民政府增江街道办事处</w:t>
      </w:r>
      <w:r w:rsidRPr="00B55E86">
        <w:t>2023</w:t>
      </w:r>
      <w:r w:rsidRPr="00B55E86">
        <w:t>年预算通知》（增财〔</w:t>
      </w:r>
      <w:r w:rsidRPr="00B55E86">
        <w:t>2023</w:t>
      </w:r>
      <w:r w:rsidRPr="00B55E86">
        <w:t>〕</w:t>
      </w:r>
      <w:r w:rsidRPr="00B55E86">
        <w:t>197</w:t>
      </w:r>
      <w:r w:rsidRPr="00B55E86">
        <w:t>号），增江街</w:t>
      </w:r>
      <w:r w:rsidRPr="00B55E86">
        <w:t>2023</w:t>
      </w:r>
      <w:r w:rsidRPr="00B55E86">
        <w:rPr>
          <w:szCs w:val="32"/>
        </w:rPr>
        <w:t>年度收入预算</w:t>
      </w:r>
      <w:r w:rsidRPr="00B55E86">
        <w:rPr>
          <w:szCs w:val="32"/>
        </w:rPr>
        <w:t>18806.45</w:t>
      </w:r>
      <w:r w:rsidRPr="00B55E86">
        <w:rPr>
          <w:szCs w:val="32"/>
        </w:rPr>
        <w:t>万元，其中：</w:t>
      </w:r>
      <w:r w:rsidR="00D21449" w:rsidRPr="00B55E86">
        <w:rPr>
          <w:szCs w:val="32"/>
        </w:rPr>
        <w:t>一般</w:t>
      </w:r>
      <w:r w:rsidRPr="00B55E86">
        <w:rPr>
          <w:szCs w:val="32"/>
        </w:rPr>
        <w:t>公共预算</w:t>
      </w:r>
      <w:r w:rsidRPr="00B55E86">
        <w:rPr>
          <w:szCs w:val="32"/>
        </w:rPr>
        <w:t>15944.78</w:t>
      </w:r>
      <w:r w:rsidRPr="00B55E86">
        <w:rPr>
          <w:szCs w:val="32"/>
        </w:rPr>
        <w:t>万元，占</w:t>
      </w:r>
      <w:r w:rsidRPr="00B55E86">
        <w:rPr>
          <w:szCs w:val="32"/>
        </w:rPr>
        <w:t>84.78%</w:t>
      </w:r>
      <w:r w:rsidRPr="00B55E86">
        <w:rPr>
          <w:szCs w:val="32"/>
        </w:rPr>
        <w:t>；</w:t>
      </w:r>
      <w:r w:rsidR="00D21449" w:rsidRPr="00B55E86">
        <w:rPr>
          <w:szCs w:val="32"/>
        </w:rPr>
        <w:t>政府性</w:t>
      </w:r>
      <w:r w:rsidRPr="00B55E86">
        <w:rPr>
          <w:szCs w:val="32"/>
        </w:rPr>
        <w:t>基金预算</w:t>
      </w:r>
      <w:r w:rsidRPr="00B55E86">
        <w:rPr>
          <w:szCs w:val="32"/>
        </w:rPr>
        <w:t>2861.67</w:t>
      </w:r>
      <w:r w:rsidRPr="00B55E86">
        <w:rPr>
          <w:szCs w:val="32"/>
        </w:rPr>
        <w:t>万元，占</w:t>
      </w:r>
      <w:r w:rsidRPr="00B55E86">
        <w:rPr>
          <w:szCs w:val="32"/>
        </w:rPr>
        <w:t>15.22%</w:t>
      </w:r>
      <w:r w:rsidRPr="00B55E86">
        <w:rPr>
          <w:szCs w:val="32"/>
        </w:rPr>
        <w:t>；无国有资本经营预算、财政专户与其他资金预算。</w:t>
      </w:r>
    </w:p>
    <w:p w14:paraId="2B53EBA6" w14:textId="76C97B87" w:rsidR="005B5C65" w:rsidRPr="00B55E86" w:rsidRDefault="005B5C65" w:rsidP="00B827B9">
      <w:pPr>
        <w:pStyle w:val="4"/>
        <w:ind w:firstLine="632"/>
        <w:rPr>
          <w:rFonts w:cs="Times New Roman"/>
        </w:rPr>
      </w:pPr>
      <w:r w:rsidRPr="00B55E86">
        <w:rPr>
          <w:rFonts w:cs="Times New Roman"/>
        </w:rPr>
        <w:lastRenderedPageBreak/>
        <w:t>（</w:t>
      </w:r>
      <w:r w:rsidRPr="00B55E86">
        <w:rPr>
          <w:rFonts w:cs="Times New Roman"/>
        </w:rPr>
        <w:t>2</w:t>
      </w:r>
      <w:r w:rsidRPr="00B55E86">
        <w:rPr>
          <w:rFonts w:cs="Times New Roman"/>
        </w:rPr>
        <w:t>）部门决算收支情况</w:t>
      </w:r>
      <w:r w:rsidR="005C4515" w:rsidRPr="00B55E86">
        <w:rPr>
          <w:rFonts w:cs="Times New Roman"/>
        </w:rPr>
        <w:t>。</w:t>
      </w:r>
    </w:p>
    <w:p w14:paraId="4D83FD92" w14:textId="35B7B0F0" w:rsidR="005B5C65" w:rsidRPr="00B55E86" w:rsidRDefault="005B5C65" w:rsidP="00B827B9">
      <w:pPr>
        <w:ind w:firstLine="632"/>
      </w:pPr>
      <w:r w:rsidRPr="00B55E86">
        <w:t>根据</w:t>
      </w:r>
      <w:r w:rsidR="005C445A" w:rsidRPr="00B55E86">
        <w:t>增江街</w:t>
      </w:r>
      <w:r w:rsidR="00FD40B6" w:rsidRPr="00B55E86">
        <w:t>2023</w:t>
      </w:r>
      <w:r w:rsidRPr="00B55E86">
        <w:t>年度部门决算报表《收入支出决算总表》（</w:t>
      </w:r>
      <w:proofErr w:type="gramStart"/>
      <w:r w:rsidRPr="00B55E86">
        <w:t>财决</w:t>
      </w:r>
      <w:proofErr w:type="gramEnd"/>
      <w:r w:rsidRPr="00B55E86">
        <w:t>01</w:t>
      </w:r>
      <w:r w:rsidRPr="00B55E86">
        <w:t>表），</w:t>
      </w:r>
      <w:r w:rsidR="005C445A" w:rsidRPr="00B55E86">
        <w:t>增江街</w:t>
      </w:r>
      <w:r w:rsidR="004D1DFA" w:rsidRPr="00B55E86">
        <w:t>2023</w:t>
      </w:r>
      <w:r w:rsidR="004D1DFA" w:rsidRPr="00B55E86">
        <w:t>年</w:t>
      </w:r>
      <w:r w:rsidRPr="00B55E86">
        <w:t>年初预算</w:t>
      </w:r>
      <w:r w:rsidR="005C445A" w:rsidRPr="00B55E86">
        <w:t>18806.45</w:t>
      </w:r>
      <w:r w:rsidRPr="00B55E86">
        <w:t>万元，</w:t>
      </w:r>
      <w:r w:rsidR="004D1DFA" w:rsidRPr="00B55E86">
        <w:t>调整后</w:t>
      </w:r>
      <w:r w:rsidRPr="00B55E86">
        <w:t>全年预算数为</w:t>
      </w:r>
      <w:r w:rsidR="00382C3C" w:rsidRPr="00B55E86">
        <w:t>37207.96</w:t>
      </w:r>
      <w:r w:rsidRPr="00B55E86">
        <w:t>万元，部门整体支出决算数为</w:t>
      </w:r>
      <w:r w:rsidR="00382C3C" w:rsidRPr="00B55E86">
        <w:t>36330.39</w:t>
      </w:r>
      <w:r w:rsidRPr="00B55E86">
        <w:t>万元，预算执行率为</w:t>
      </w:r>
      <w:r w:rsidR="00382C3C" w:rsidRPr="00B55E86">
        <w:t>97.64</w:t>
      </w:r>
      <w:r w:rsidRPr="00B55E86">
        <w:t>%</w:t>
      </w:r>
      <w:r w:rsidRPr="00B55E86">
        <w:t>。</w:t>
      </w:r>
      <w:r w:rsidRPr="00B55E86">
        <w:t>202</w:t>
      </w:r>
      <w:r w:rsidR="00D26B99" w:rsidRPr="00B55E86">
        <w:t>3</w:t>
      </w:r>
      <w:r w:rsidRPr="00B55E86">
        <w:t>年</w:t>
      </w:r>
      <w:r w:rsidR="00D26B99" w:rsidRPr="00B55E86">
        <w:t>度部门整体</w:t>
      </w:r>
      <w:r w:rsidRPr="00B55E86">
        <w:t>支出决算数</w:t>
      </w:r>
      <w:r w:rsidR="00382C3C" w:rsidRPr="00B55E86">
        <w:t>36330.39</w:t>
      </w:r>
      <w:r w:rsidR="00D26B99" w:rsidRPr="00B55E86">
        <w:t>万元</w:t>
      </w:r>
      <w:r w:rsidRPr="00B55E86">
        <w:t>，按支出性质和经济分类</w:t>
      </w:r>
      <w:r w:rsidR="001968A0" w:rsidRPr="00B55E86">
        <w:t>，</w:t>
      </w:r>
      <w:r w:rsidRPr="00B55E86">
        <w:t>其中基本支出决算数为</w:t>
      </w:r>
      <w:r w:rsidR="00382C3C" w:rsidRPr="00B55E86">
        <w:t>3803.5</w:t>
      </w:r>
      <w:r w:rsidR="00F74FE5" w:rsidRPr="00B55E86">
        <w:t>3</w:t>
      </w:r>
      <w:r w:rsidRPr="00B55E86">
        <w:t>万元，占总支出的</w:t>
      </w:r>
      <w:r w:rsidR="00AF60EE" w:rsidRPr="00B55E86">
        <w:t>10.47</w:t>
      </w:r>
      <w:r w:rsidRPr="00B55E86">
        <w:t>%</w:t>
      </w:r>
      <w:r w:rsidRPr="00B55E86">
        <w:t>；项目支出决算数为</w:t>
      </w:r>
      <w:r w:rsidR="00AF60EE" w:rsidRPr="00B55E86">
        <w:t>32526.86</w:t>
      </w:r>
      <w:r w:rsidRPr="00B55E86">
        <w:t>万元，占总支出的</w:t>
      </w:r>
      <w:r w:rsidR="00AF60EE" w:rsidRPr="00B55E86">
        <w:t>89.53</w:t>
      </w:r>
      <w:r w:rsidRPr="00B55E86">
        <w:t>%</w:t>
      </w:r>
      <w:r w:rsidRPr="00B55E86">
        <w:t>。</w:t>
      </w:r>
    </w:p>
    <w:p w14:paraId="5BA3A1B4" w14:textId="5ED2AEF9" w:rsidR="005B5C65" w:rsidRPr="00B55E86" w:rsidRDefault="005B5C65" w:rsidP="00F24213">
      <w:pPr>
        <w:pStyle w:val="a7"/>
        <w:keepNext/>
        <w:rPr>
          <w:rFonts w:ascii="Times New Roman" w:hAnsi="Times New Roman" w:cs="Times New Roman"/>
        </w:rPr>
      </w:pPr>
      <w:r w:rsidRPr="00B55E86">
        <w:rPr>
          <w:rFonts w:ascii="Times New Roman" w:hAnsi="Times New Roman" w:cs="Times New Roman"/>
        </w:rPr>
        <w:t>表</w:t>
      </w:r>
      <w:r w:rsidRPr="00B55E86">
        <w:rPr>
          <w:rFonts w:ascii="Times New Roman" w:hAnsi="Times New Roman" w:cs="Times New Roman"/>
        </w:rPr>
        <w:t xml:space="preserve">1  </w:t>
      </w:r>
      <w:r w:rsidR="009129B5" w:rsidRPr="00B55E86">
        <w:rPr>
          <w:rFonts w:ascii="Times New Roman" w:hAnsi="Times New Roman" w:cs="Times New Roman"/>
        </w:rPr>
        <w:t>2023</w:t>
      </w:r>
      <w:r w:rsidR="009129B5" w:rsidRPr="00B55E86">
        <w:rPr>
          <w:rFonts w:ascii="Times New Roman" w:hAnsi="Times New Roman" w:cs="Times New Roman"/>
        </w:rPr>
        <w:t>年度</w:t>
      </w:r>
      <w:r w:rsidR="00433D12" w:rsidRPr="00B55E86">
        <w:rPr>
          <w:rFonts w:ascii="Times New Roman" w:hAnsi="Times New Roman" w:cs="Times New Roman"/>
        </w:rPr>
        <w:t>增江</w:t>
      </w:r>
      <w:proofErr w:type="gramStart"/>
      <w:r w:rsidR="00433D12" w:rsidRPr="00B55E86">
        <w:rPr>
          <w:rFonts w:ascii="Times New Roman" w:hAnsi="Times New Roman" w:cs="Times New Roman"/>
        </w:rPr>
        <w:t>街</w:t>
      </w:r>
      <w:r w:rsidRPr="00B55E86">
        <w:rPr>
          <w:rFonts w:ascii="Times New Roman" w:hAnsi="Times New Roman" w:cs="Times New Roman"/>
        </w:rPr>
        <w:t>部门</w:t>
      </w:r>
      <w:proofErr w:type="gramEnd"/>
      <w:r w:rsidRPr="00B55E86">
        <w:rPr>
          <w:rFonts w:ascii="Times New Roman" w:hAnsi="Times New Roman" w:cs="Times New Roman"/>
        </w:rPr>
        <w:t>整体支出决算表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3"/>
        <w:gridCol w:w="1879"/>
        <w:gridCol w:w="1879"/>
        <w:gridCol w:w="1879"/>
      </w:tblGrid>
      <w:tr w:rsidR="00DB6643" w:rsidRPr="00B55E86" w14:paraId="12D7C7C1" w14:textId="77777777" w:rsidTr="00DF021B">
        <w:trPr>
          <w:trHeight w:val="539"/>
          <w:tblHeader/>
        </w:trPr>
        <w:tc>
          <w:tcPr>
            <w:tcW w:w="3423" w:type="dxa"/>
            <w:shd w:val="clear" w:color="auto" w:fill="auto"/>
            <w:noWrap/>
            <w:vAlign w:val="center"/>
          </w:tcPr>
          <w:p w14:paraId="2F7F6429" w14:textId="77777777" w:rsidR="0094183A" w:rsidRPr="00B55E86" w:rsidRDefault="0094183A" w:rsidP="0094183A">
            <w:pPr>
              <w:widowControl/>
              <w:adjustRightInd w:val="0"/>
              <w:snapToGrid w:val="0"/>
              <w:spacing w:line="240" w:lineRule="auto"/>
              <w:ind w:firstLineChars="0" w:firstLine="0"/>
              <w:jc w:val="center"/>
              <w:rPr>
                <w:b/>
                <w:kern w:val="0"/>
                <w:sz w:val="24"/>
              </w:rPr>
            </w:pPr>
            <w:r w:rsidRPr="00B55E86">
              <w:rPr>
                <w:b/>
                <w:kern w:val="0"/>
                <w:sz w:val="24"/>
              </w:rPr>
              <w:t>项目</w:t>
            </w:r>
          </w:p>
          <w:p w14:paraId="453256B4" w14:textId="77777777" w:rsidR="0094183A" w:rsidRPr="00B55E86" w:rsidRDefault="0094183A" w:rsidP="0094183A">
            <w:pPr>
              <w:widowControl/>
              <w:adjustRightInd w:val="0"/>
              <w:snapToGrid w:val="0"/>
              <w:spacing w:line="240" w:lineRule="auto"/>
              <w:ind w:firstLineChars="0" w:firstLine="0"/>
              <w:jc w:val="center"/>
              <w:rPr>
                <w:b/>
                <w:kern w:val="0"/>
                <w:sz w:val="24"/>
              </w:rPr>
            </w:pPr>
            <w:r w:rsidRPr="00B55E86">
              <w:rPr>
                <w:b/>
                <w:kern w:val="0"/>
                <w:sz w:val="24"/>
              </w:rPr>
              <w:t>（按支出性质和经济分类）</w:t>
            </w:r>
          </w:p>
        </w:tc>
        <w:tc>
          <w:tcPr>
            <w:tcW w:w="1879" w:type="dxa"/>
            <w:shd w:val="clear" w:color="auto" w:fill="auto"/>
            <w:noWrap/>
            <w:vAlign w:val="center"/>
          </w:tcPr>
          <w:p w14:paraId="3735211E" w14:textId="77777777" w:rsidR="00227B69" w:rsidRPr="00B55E86" w:rsidRDefault="0094183A" w:rsidP="0094183A">
            <w:pPr>
              <w:widowControl/>
              <w:adjustRightInd w:val="0"/>
              <w:snapToGrid w:val="0"/>
              <w:spacing w:line="240" w:lineRule="auto"/>
              <w:ind w:firstLineChars="0" w:firstLine="0"/>
              <w:jc w:val="center"/>
              <w:rPr>
                <w:b/>
                <w:kern w:val="0"/>
                <w:sz w:val="24"/>
              </w:rPr>
            </w:pPr>
            <w:r w:rsidRPr="00B55E86">
              <w:rPr>
                <w:b/>
                <w:kern w:val="0"/>
                <w:sz w:val="24"/>
              </w:rPr>
              <w:t>年初预算数</w:t>
            </w:r>
          </w:p>
          <w:p w14:paraId="0C443AB1" w14:textId="2A1BFBE8" w:rsidR="0094183A" w:rsidRPr="00B55E86" w:rsidRDefault="00887EFD" w:rsidP="0094183A">
            <w:pPr>
              <w:widowControl/>
              <w:adjustRightInd w:val="0"/>
              <w:snapToGrid w:val="0"/>
              <w:spacing w:line="240" w:lineRule="auto"/>
              <w:ind w:firstLineChars="0" w:firstLine="0"/>
              <w:jc w:val="center"/>
              <w:rPr>
                <w:b/>
                <w:kern w:val="0"/>
                <w:sz w:val="24"/>
              </w:rPr>
            </w:pPr>
            <w:r w:rsidRPr="00B55E86">
              <w:rPr>
                <w:b/>
                <w:kern w:val="0"/>
                <w:sz w:val="24"/>
              </w:rPr>
              <w:t>（</w:t>
            </w:r>
            <w:r w:rsidR="00227B69" w:rsidRPr="00B55E86">
              <w:rPr>
                <w:b/>
                <w:kern w:val="0"/>
                <w:sz w:val="24"/>
              </w:rPr>
              <w:t>元）</w:t>
            </w:r>
          </w:p>
        </w:tc>
        <w:tc>
          <w:tcPr>
            <w:tcW w:w="1879" w:type="dxa"/>
            <w:shd w:val="clear" w:color="auto" w:fill="auto"/>
            <w:noWrap/>
            <w:vAlign w:val="center"/>
          </w:tcPr>
          <w:p w14:paraId="308C5405" w14:textId="77777777" w:rsidR="00227B69" w:rsidRPr="00B55E86" w:rsidRDefault="0094183A" w:rsidP="00227B69">
            <w:pPr>
              <w:widowControl/>
              <w:adjustRightInd w:val="0"/>
              <w:snapToGrid w:val="0"/>
              <w:spacing w:line="240" w:lineRule="auto"/>
              <w:ind w:firstLineChars="0" w:firstLine="0"/>
              <w:jc w:val="center"/>
              <w:rPr>
                <w:b/>
                <w:kern w:val="0"/>
                <w:sz w:val="24"/>
              </w:rPr>
            </w:pPr>
            <w:r w:rsidRPr="00B55E86">
              <w:rPr>
                <w:b/>
                <w:kern w:val="0"/>
                <w:sz w:val="24"/>
              </w:rPr>
              <w:t>全年预算数</w:t>
            </w:r>
          </w:p>
          <w:p w14:paraId="128014BE" w14:textId="07898D6C" w:rsidR="0094183A" w:rsidRPr="00B55E86" w:rsidRDefault="00887EFD" w:rsidP="00227B69">
            <w:pPr>
              <w:widowControl/>
              <w:adjustRightInd w:val="0"/>
              <w:snapToGrid w:val="0"/>
              <w:spacing w:line="240" w:lineRule="auto"/>
              <w:ind w:firstLineChars="0" w:firstLine="0"/>
              <w:jc w:val="center"/>
              <w:rPr>
                <w:b/>
                <w:kern w:val="0"/>
                <w:sz w:val="24"/>
              </w:rPr>
            </w:pPr>
            <w:r w:rsidRPr="00B55E86">
              <w:rPr>
                <w:b/>
                <w:kern w:val="0"/>
                <w:sz w:val="24"/>
              </w:rPr>
              <w:t>（</w:t>
            </w:r>
            <w:r w:rsidR="00227B69" w:rsidRPr="00B55E86">
              <w:rPr>
                <w:b/>
                <w:kern w:val="0"/>
                <w:sz w:val="24"/>
              </w:rPr>
              <w:t>元）</w:t>
            </w:r>
          </w:p>
        </w:tc>
        <w:tc>
          <w:tcPr>
            <w:tcW w:w="1879" w:type="dxa"/>
            <w:shd w:val="clear" w:color="auto" w:fill="auto"/>
            <w:noWrap/>
            <w:vAlign w:val="center"/>
          </w:tcPr>
          <w:p w14:paraId="56A87718" w14:textId="77777777" w:rsidR="00227B69" w:rsidRPr="00B55E86" w:rsidRDefault="0094183A" w:rsidP="00227B69">
            <w:pPr>
              <w:widowControl/>
              <w:adjustRightInd w:val="0"/>
              <w:snapToGrid w:val="0"/>
              <w:spacing w:line="240" w:lineRule="auto"/>
              <w:ind w:firstLineChars="0" w:firstLine="0"/>
              <w:jc w:val="center"/>
              <w:rPr>
                <w:b/>
                <w:kern w:val="0"/>
                <w:sz w:val="24"/>
              </w:rPr>
            </w:pPr>
            <w:r w:rsidRPr="00B55E86">
              <w:rPr>
                <w:b/>
                <w:kern w:val="0"/>
                <w:sz w:val="24"/>
              </w:rPr>
              <w:t>决算数</w:t>
            </w:r>
          </w:p>
          <w:p w14:paraId="17EDA4CB" w14:textId="6C0E06F9" w:rsidR="0094183A" w:rsidRPr="00B55E86" w:rsidRDefault="00887EFD" w:rsidP="00227B69">
            <w:pPr>
              <w:widowControl/>
              <w:adjustRightInd w:val="0"/>
              <w:snapToGrid w:val="0"/>
              <w:spacing w:line="240" w:lineRule="auto"/>
              <w:ind w:firstLineChars="0" w:firstLine="0"/>
              <w:jc w:val="center"/>
              <w:rPr>
                <w:b/>
                <w:kern w:val="0"/>
                <w:sz w:val="24"/>
              </w:rPr>
            </w:pPr>
            <w:r w:rsidRPr="00B55E86">
              <w:rPr>
                <w:b/>
                <w:kern w:val="0"/>
                <w:sz w:val="24"/>
              </w:rPr>
              <w:t>（</w:t>
            </w:r>
            <w:r w:rsidR="00227B69" w:rsidRPr="00B55E86">
              <w:rPr>
                <w:b/>
                <w:kern w:val="0"/>
                <w:sz w:val="24"/>
              </w:rPr>
              <w:t>元）</w:t>
            </w:r>
          </w:p>
        </w:tc>
      </w:tr>
      <w:tr w:rsidR="00DB6643" w:rsidRPr="00B55E86" w14:paraId="6C22C307" w14:textId="77777777" w:rsidTr="00DF021B">
        <w:trPr>
          <w:trHeight w:val="539"/>
        </w:trPr>
        <w:tc>
          <w:tcPr>
            <w:tcW w:w="3423" w:type="dxa"/>
            <w:shd w:val="clear" w:color="auto" w:fill="auto"/>
            <w:noWrap/>
            <w:vAlign w:val="center"/>
          </w:tcPr>
          <w:p w14:paraId="7B16FFF1" w14:textId="77777777" w:rsidR="00433D12" w:rsidRPr="00B55E86" w:rsidRDefault="00433D12" w:rsidP="00211373">
            <w:pPr>
              <w:widowControl/>
              <w:adjustRightInd w:val="0"/>
              <w:snapToGrid w:val="0"/>
              <w:spacing w:line="240" w:lineRule="auto"/>
              <w:ind w:firstLineChars="0" w:firstLine="0"/>
              <w:jc w:val="left"/>
              <w:rPr>
                <w:kern w:val="0"/>
                <w:sz w:val="24"/>
              </w:rPr>
            </w:pPr>
            <w:r w:rsidRPr="00B55E86">
              <w:rPr>
                <w:kern w:val="0"/>
                <w:sz w:val="24"/>
              </w:rPr>
              <w:t>一、基本支出</w:t>
            </w:r>
          </w:p>
        </w:tc>
        <w:tc>
          <w:tcPr>
            <w:tcW w:w="1879" w:type="dxa"/>
            <w:shd w:val="clear" w:color="auto" w:fill="auto"/>
            <w:noWrap/>
            <w:vAlign w:val="center"/>
          </w:tcPr>
          <w:p w14:paraId="3C65AFAC" w14:textId="002B94AC"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37,604,373.34</w:t>
            </w:r>
          </w:p>
        </w:tc>
        <w:tc>
          <w:tcPr>
            <w:tcW w:w="1879" w:type="dxa"/>
            <w:shd w:val="clear" w:color="auto" w:fill="auto"/>
            <w:noWrap/>
            <w:vAlign w:val="center"/>
          </w:tcPr>
          <w:p w14:paraId="24111B59" w14:textId="6607B5C9"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38,364,859.64</w:t>
            </w:r>
          </w:p>
        </w:tc>
        <w:tc>
          <w:tcPr>
            <w:tcW w:w="1879" w:type="dxa"/>
            <w:shd w:val="clear" w:color="auto" w:fill="auto"/>
            <w:noWrap/>
            <w:vAlign w:val="center"/>
          </w:tcPr>
          <w:p w14:paraId="3F52F235" w14:textId="32AF79F0"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38,035,360.93</w:t>
            </w:r>
          </w:p>
        </w:tc>
      </w:tr>
      <w:tr w:rsidR="00DB6643" w:rsidRPr="00B55E86" w14:paraId="3F17D8D2" w14:textId="77777777" w:rsidTr="00DF021B">
        <w:trPr>
          <w:trHeight w:val="539"/>
        </w:trPr>
        <w:tc>
          <w:tcPr>
            <w:tcW w:w="3423" w:type="dxa"/>
            <w:shd w:val="clear" w:color="auto" w:fill="auto"/>
            <w:noWrap/>
            <w:vAlign w:val="center"/>
            <w:hideMark/>
          </w:tcPr>
          <w:p w14:paraId="0CA0D357" w14:textId="77777777" w:rsidR="00433D12" w:rsidRPr="00B55E86" w:rsidRDefault="00433D12" w:rsidP="00056283">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人员经费</w:t>
            </w:r>
          </w:p>
        </w:tc>
        <w:tc>
          <w:tcPr>
            <w:tcW w:w="1879" w:type="dxa"/>
            <w:shd w:val="clear" w:color="auto" w:fill="auto"/>
            <w:noWrap/>
            <w:vAlign w:val="center"/>
            <w:hideMark/>
          </w:tcPr>
          <w:p w14:paraId="10D86462" w14:textId="5A9D0432"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34,730,948.34</w:t>
            </w:r>
          </w:p>
        </w:tc>
        <w:tc>
          <w:tcPr>
            <w:tcW w:w="1879" w:type="dxa"/>
            <w:shd w:val="clear" w:color="auto" w:fill="auto"/>
            <w:noWrap/>
            <w:vAlign w:val="center"/>
            <w:hideMark/>
          </w:tcPr>
          <w:p w14:paraId="588FCAC8" w14:textId="059FFE50"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35,247,277.48</w:t>
            </w:r>
          </w:p>
        </w:tc>
        <w:tc>
          <w:tcPr>
            <w:tcW w:w="1879" w:type="dxa"/>
            <w:shd w:val="clear" w:color="auto" w:fill="auto"/>
            <w:noWrap/>
            <w:vAlign w:val="center"/>
            <w:hideMark/>
          </w:tcPr>
          <w:p w14:paraId="1F6349ED" w14:textId="2807A1B0"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34,920,474.59</w:t>
            </w:r>
          </w:p>
        </w:tc>
      </w:tr>
      <w:tr w:rsidR="00DB6643" w:rsidRPr="00B55E86" w14:paraId="525404D2" w14:textId="77777777" w:rsidTr="00DF021B">
        <w:trPr>
          <w:trHeight w:val="539"/>
        </w:trPr>
        <w:tc>
          <w:tcPr>
            <w:tcW w:w="3423" w:type="dxa"/>
            <w:shd w:val="clear" w:color="auto" w:fill="auto"/>
            <w:noWrap/>
            <w:vAlign w:val="center"/>
            <w:hideMark/>
          </w:tcPr>
          <w:p w14:paraId="10E5D452" w14:textId="77777777" w:rsidR="00433D12" w:rsidRPr="00B55E86" w:rsidRDefault="00433D12" w:rsidP="00056283">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公用经费</w:t>
            </w:r>
          </w:p>
        </w:tc>
        <w:tc>
          <w:tcPr>
            <w:tcW w:w="1879" w:type="dxa"/>
            <w:shd w:val="clear" w:color="auto" w:fill="auto"/>
            <w:noWrap/>
            <w:vAlign w:val="center"/>
            <w:hideMark/>
          </w:tcPr>
          <w:p w14:paraId="5C0F1412" w14:textId="75317636"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2,873,425.00</w:t>
            </w:r>
          </w:p>
        </w:tc>
        <w:tc>
          <w:tcPr>
            <w:tcW w:w="1879" w:type="dxa"/>
            <w:shd w:val="clear" w:color="auto" w:fill="auto"/>
            <w:noWrap/>
            <w:vAlign w:val="center"/>
            <w:hideMark/>
          </w:tcPr>
          <w:p w14:paraId="4981DEEA" w14:textId="21ACB3A5"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3,117,582.16</w:t>
            </w:r>
          </w:p>
        </w:tc>
        <w:tc>
          <w:tcPr>
            <w:tcW w:w="1879" w:type="dxa"/>
            <w:shd w:val="clear" w:color="auto" w:fill="auto"/>
            <w:noWrap/>
            <w:vAlign w:val="center"/>
            <w:hideMark/>
          </w:tcPr>
          <w:p w14:paraId="165191D3" w14:textId="08D022ED"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3,114,886.34</w:t>
            </w:r>
          </w:p>
        </w:tc>
      </w:tr>
      <w:tr w:rsidR="00DB6643" w:rsidRPr="00B55E86" w14:paraId="7A8BA955" w14:textId="77777777" w:rsidTr="00DF021B">
        <w:trPr>
          <w:trHeight w:val="539"/>
        </w:trPr>
        <w:tc>
          <w:tcPr>
            <w:tcW w:w="3423" w:type="dxa"/>
            <w:shd w:val="clear" w:color="auto" w:fill="auto"/>
            <w:noWrap/>
            <w:vAlign w:val="center"/>
            <w:hideMark/>
          </w:tcPr>
          <w:p w14:paraId="7C49DCD4" w14:textId="77777777" w:rsidR="00433D12" w:rsidRPr="00B55E86" w:rsidRDefault="00433D12" w:rsidP="00056283">
            <w:pPr>
              <w:widowControl/>
              <w:adjustRightInd w:val="0"/>
              <w:snapToGrid w:val="0"/>
              <w:spacing w:line="240" w:lineRule="auto"/>
              <w:ind w:firstLineChars="0" w:firstLine="0"/>
              <w:jc w:val="left"/>
              <w:rPr>
                <w:kern w:val="0"/>
                <w:sz w:val="24"/>
              </w:rPr>
            </w:pPr>
            <w:r w:rsidRPr="00B55E86">
              <w:rPr>
                <w:kern w:val="0"/>
                <w:sz w:val="24"/>
              </w:rPr>
              <w:t>二、项目支出</w:t>
            </w:r>
          </w:p>
        </w:tc>
        <w:tc>
          <w:tcPr>
            <w:tcW w:w="1879" w:type="dxa"/>
            <w:shd w:val="clear" w:color="auto" w:fill="auto"/>
            <w:noWrap/>
            <w:vAlign w:val="center"/>
            <w:hideMark/>
          </w:tcPr>
          <w:p w14:paraId="38A9AA7A" w14:textId="1907670A"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150,460,133.98</w:t>
            </w:r>
          </w:p>
        </w:tc>
        <w:tc>
          <w:tcPr>
            <w:tcW w:w="1879" w:type="dxa"/>
            <w:shd w:val="clear" w:color="auto" w:fill="auto"/>
            <w:noWrap/>
            <w:vAlign w:val="center"/>
            <w:hideMark/>
          </w:tcPr>
          <w:p w14:paraId="5FFDCEBA" w14:textId="02D71C24"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333,714,735.87</w:t>
            </w:r>
          </w:p>
        </w:tc>
        <w:tc>
          <w:tcPr>
            <w:tcW w:w="1879" w:type="dxa"/>
            <w:shd w:val="clear" w:color="auto" w:fill="auto"/>
            <w:noWrap/>
            <w:vAlign w:val="center"/>
            <w:hideMark/>
          </w:tcPr>
          <w:p w14:paraId="26F0AF8E" w14:textId="0C8B67A5"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325,268,563.93</w:t>
            </w:r>
          </w:p>
        </w:tc>
      </w:tr>
      <w:tr w:rsidR="00DB6643" w:rsidRPr="00B55E86" w14:paraId="63C1FC2A" w14:textId="77777777" w:rsidTr="00DF021B">
        <w:trPr>
          <w:trHeight w:val="539"/>
        </w:trPr>
        <w:tc>
          <w:tcPr>
            <w:tcW w:w="3423" w:type="dxa"/>
            <w:shd w:val="clear" w:color="auto" w:fill="auto"/>
            <w:noWrap/>
            <w:vAlign w:val="center"/>
            <w:hideMark/>
          </w:tcPr>
          <w:p w14:paraId="5AEC1E69" w14:textId="77777777" w:rsidR="00433D12" w:rsidRPr="00B55E86" w:rsidRDefault="00433D12" w:rsidP="00056283">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其中：基本建设类项目</w:t>
            </w:r>
          </w:p>
        </w:tc>
        <w:tc>
          <w:tcPr>
            <w:tcW w:w="1879" w:type="dxa"/>
            <w:shd w:val="clear" w:color="auto" w:fill="auto"/>
            <w:noWrap/>
            <w:vAlign w:val="center"/>
            <w:hideMark/>
          </w:tcPr>
          <w:p w14:paraId="2F5777CA" w14:textId="2645114F"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20,107,123.19</w:t>
            </w:r>
          </w:p>
        </w:tc>
        <w:tc>
          <w:tcPr>
            <w:tcW w:w="1879" w:type="dxa"/>
            <w:shd w:val="clear" w:color="auto" w:fill="auto"/>
            <w:noWrap/>
            <w:vAlign w:val="center"/>
            <w:hideMark/>
          </w:tcPr>
          <w:p w14:paraId="499B4B76" w14:textId="527191CD"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66,000,000.00</w:t>
            </w:r>
          </w:p>
        </w:tc>
        <w:tc>
          <w:tcPr>
            <w:tcW w:w="1879" w:type="dxa"/>
            <w:shd w:val="clear" w:color="auto" w:fill="auto"/>
            <w:noWrap/>
            <w:vAlign w:val="center"/>
            <w:hideMark/>
          </w:tcPr>
          <w:p w14:paraId="65AAC7DB" w14:textId="340D0F05" w:rsidR="00433D12" w:rsidRPr="00B55E86" w:rsidRDefault="00433D12" w:rsidP="00230A3A">
            <w:pPr>
              <w:widowControl/>
              <w:adjustRightInd w:val="0"/>
              <w:snapToGrid w:val="0"/>
              <w:spacing w:line="240" w:lineRule="auto"/>
              <w:ind w:firstLineChars="0" w:firstLine="0"/>
              <w:jc w:val="right"/>
              <w:rPr>
                <w:kern w:val="0"/>
                <w:sz w:val="24"/>
              </w:rPr>
            </w:pPr>
            <w:r w:rsidRPr="00B55E86">
              <w:rPr>
                <w:kern w:val="0"/>
                <w:sz w:val="24"/>
              </w:rPr>
              <w:t>66,000,000.00</w:t>
            </w:r>
          </w:p>
        </w:tc>
      </w:tr>
      <w:tr w:rsidR="00DB6643" w:rsidRPr="00B55E86" w14:paraId="4EF6193B" w14:textId="77777777" w:rsidTr="00DF021B">
        <w:trPr>
          <w:trHeight w:val="539"/>
        </w:trPr>
        <w:tc>
          <w:tcPr>
            <w:tcW w:w="3423" w:type="dxa"/>
            <w:shd w:val="clear" w:color="auto" w:fill="auto"/>
            <w:noWrap/>
            <w:vAlign w:val="center"/>
            <w:hideMark/>
          </w:tcPr>
          <w:p w14:paraId="23F3CEC5" w14:textId="77777777" w:rsidR="0094183A" w:rsidRPr="00B55E86" w:rsidRDefault="0094183A" w:rsidP="00056283">
            <w:pPr>
              <w:widowControl/>
              <w:adjustRightInd w:val="0"/>
              <w:snapToGrid w:val="0"/>
              <w:spacing w:line="240" w:lineRule="auto"/>
              <w:ind w:firstLineChars="0" w:firstLine="0"/>
              <w:jc w:val="left"/>
              <w:rPr>
                <w:kern w:val="0"/>
                <w:sz w:val="24"/>
              </w:rPr>
            </w:pPr>
            <w:r w:rsidRPr="00B55E86">
              <w:rPr>
                <w:kern w:val="0"/>
                <w:sz w:val="24"/>
              </w:rPr>
              <w:t>三、上缴上级支出</w:t>
            </w:r>
          </w:p>
        </w:tc>
        <w:tc>
          <w:tcPr>
            <w:tcW w:w="1879" w:type="dxa"/>
            <w:shd w:val="clear" w:color="auto" w:fill="auto"/>
            <w:noWrap/>
            <w:vAlign w:val="center"/>
            <w:hideMark/>
          </w:tcPr>
          <w:p w14:paraId="5B502A8A"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2D7CDB35"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29F24963"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6515FDA5" w14:textId="77777777" w:rsidTr="00DF021B">
        <w:trPr>
          <w:trHeight w:val="539"/>
        </w:trPr>
        <w:tc>
          <w:tcPr>
            <w:tcW w:w="3423" w:type="dxa"/>
            <w:shd w:val="clear" w:color="auto" w:fill="auto"/>
            <w:noWrap/>
            <w:vAlign w:val="center"/>
            <w:hideMark/>
          </w:tcPr>
          <w:p w14:paraId="5232C419" w14:textId="77777777" w:rsidR="0094183A" w:rsidRPr="00B55E86" w:rsidRDefault="0094183A" w:rsidP="00056283">
            <w:pPr>
              <w:widowControl/>
              <w:adjustRightInd w:val="0"/>
              <w:snapToGrid w:val="0"/>
              <w:spacing w:line="240" w:lineRule="auto"/>
              <w:ind w:firstLineChars="0" w:firstLine="0"/>
              <w:jc w:val="left"/>
              <w:rPr>
                <w:kern w:val="0"/>
                <w:sz w:val="24"/>
              </w:rPr>
            </w:pPr>
            <w:r w:rsidRPr="00B55E86">
              <w:rPr>
                <w:kern w:val="0"/>
                <w:sz w:val="24"/>
              </w:rPr>
              <w:t>四、经营支出</w:t>
            </w:r>
          </w:p>
        </w:tc>
        <w:tc>
          <w:tcPr>
            <w:tcW w:w="1879" w:type="dxa"/>
            <w:shd w:val="clear" w:color="auto" w:fill="auto"/>
            <w:noWrap/>
            <w:vAlign w:val="center"/>
            <w:hideMark/>
          </w:tcPr>
          <w:p w14:paraId="0099E0DB"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2A53E902"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701EB516"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22E2F4C4" w14:textId="77777777" w:rsidTr="00DF021B">
        <w:trPr>
          <w:trHeight w:val="539"/>
        </w:trPr>
        <w:tc>
          <w:tcPr>
            <w:tcW w:w="3423" w:type="dxa"/>
            <w:shd w:val="clear" w:color="auto" w:fill="auto"/>
            <w:noWrap/>
            <w:vAlign w:val="center"/>
            <w:hideMark/>
          </w:tcPr>
          <w:p w14:paraId="17B093B6" w14:textId="77777777" w:rsidR="0094183A" w:rsidRPr="00B55E86" w:rsidRDefault="0094183A" w:rsidP="00056283">
            <w:pPr>
              <w:widowControl/>
              <w:adjustRightInd w:val="0"/>
              <w:snapToGrid w:val="0"/>
              <w:spacing w:line="240" w:lineRule="auto"/>
              <w:ind w:firstLineChars="0" w:firstLine="0"/>
              <w:jc w:val="left"/>
              <w:rPr>
                <w:kern w:val="0"/>
                <w:sz w:val="24"/>
              </w:rPr>
            </w:pPr>
            <w:r w:rsidRPr="00B55E86">
              <w:rPr>
                <w:kern w:val="0"/>
                <w:sz w:val="24"/>
              </w:rPr>
              <w:t>五、对附属单位补助支出</w:t>
            </w:r>
          </w:p>
        </w:tc>
        <w:tc>
          <w:tcPr>
            <w:tcW w:w="1879" w:type="dxa"/>
            <w:shd w:val="clear" w:color="auto" w:fill="auto"/>
            <w:noWrap/>
            <w:vAlign w:val="center"/>
            <w:hideMark/>
          </w:tcPr>
          <w:p w14:paraId="6C1F6EC1"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0CE8C074"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582BC9A0"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5BC92C1C" w14:textId="77777777" w:rsidTr="00DF021B">
        <w:trPr>
          <w:trHeight w:val="539"/>
        </w:trPr>
        <w:tc>
          <w:tcPr>
            <w:tcW w:w="3423" w:type="dxa"/>
            <w:shd w:val="clear" w:color="auto" w:fill="auto"/>
            <w:noWrap/>
            <w:vAlign w:val="center"/>
            <w:hideMark/>
          </w:tcPr>
          <w:p w14:paraId="77D4BD6B" w14:textId="77777777" w:rsidR="00433D12" w:rsidRPr="00B55E86" w:rsidRDefault="00433D12" w:rsidP="00056283">
            <w:pPr>
              <w:widowControl/>
              <w:adjustRightInd w:val="0"/>
              <w:snapToGrid w:val="0"/>
              <w:spacing w:line="240" w:lineRule="auto"/>
              <w:ind w:firstLineChars="0" w:firstLine="0"/>
              <w:jc w:val="center"/>
              <w:rPr>
                <w:b/>
                <w:bCs/>
                <w:kern w:val="0"/>
                <w:sz w:val="24"/>
              </w:rPr>
            </w:pPr>
            <w:r w:rsidRPr="00B55E86">
              <w:rPr>
                <w:b/>
                <w:bCs/>
                <w:kern w:val="0"/>
                <w:sz w:val="24"/>
              </w:rPr>
              <w:t>本年支出合计</w:t>
            </w:r>
          </w:p>
        </w:tc>
        <w:tc>
          <w:tcPr>
            <w:tcW w:w="1879" w:type="dxa"/>
            <w:shd w:val="clear" w:color="auto" w:fill="auto"/>
            <w:noWrap/>
            <w:vAlign w:val="center"/>
            <w:hideMark/>
          </w:tcPr>
          <w:p w14:paraId="3773B73F" w14:textId="074DDAEE" w:rsidR="00433D12" w:rsidRPr="00B55E86" w:rsidRDefault="00433D12" w:rsidP="00887EFD">
            <w:pPr>
              <w:widowControl/>
              <w:adjustRightInd w:val="0"/>
              <w:snapToGrid w:val="0"/>
              <w:spacing w:line="240" w:lineRule="auto"/>
              <w:ind w:firstLineChars="0" w:firstLine="0"/>
              <w:jc w:val="right"/>
              <w:rPr>
                <w:kern w:val="0"/>
                <w:sz w:val="24"/>
              </w:rPr>
            </w:pPr>
            <w:r w:rsidRPr="00B55E86">
              <w:rPr>
                <w:kern w:val="0"/>
                <w:sz w:val="24"/>
              </w:rPr>
              <w:t>188,064,507.32</w:t>
            </w:r>
          </w:p>
        </w:tc>
        <w:tc>
          <w:tcPr>
            <w:tcW w:w="1879" w:type="dxa"/>
            <w:shd w:val="clear" w:color="auto" w:fill="auto"/>
            <w:noWrap/>
            <w:vAlign w:val="center"/>
            <w:hideMark/>
          </w:tcPr>
          <w:p w14:paraId="6D49ABA6" w14:textId="048068ED" w:rsidR="00433D12" w:rsidRPr="00B55E86" w:rsidRDefault="00433D12" w:rsidP="00887EFD">
            <w:pPr>
              <w:widowControl/>
              <w:adjustRightInd w:val="0"/>
              <w:snapToGrid w:val="0"/>
              <w:spacing w:line="240" w:lineRule="auto"/>
              <w:ind w:firstLineChars="0" w:firstLine="0"/>
              <w:jc w:val="right"/>
              <w:rPr>
                <w:kern w:val="0"/>
                <w:sz w:val="24"/>
              </w:rPr>
            </w:pPr>
            <w:r w:rsidRPr="00B55E86">
              <w:rPr>
                <w:kern w:val="0"/>
                <w:sz w:val="24"/>
              </w:rPr>
              <w:t>372,079,595.51</w:t>
            </w:r>
          </w:p>
        </w:tc>
        <w:tc>
          <w:tcPr>
            <w:tcW w:w="1879" w:type="dxa"/>
            <w:shd w:val="clear" w:color="auto" w:fill="auto"/>
            <w:noWrap/>
            <w:vAlign w:val="center"/>
            <w:hideMark/>
          </w:tcPr>
          <w:p w14:paraId="3E4AEF3F" w14:textId="107BE6D0" w:rsidR="00433D12" w:rsidRPr="00B55E86" w:rsidRDefault="00433D12" w:rsidP="00887EFD">
            <w:pPr>
              <w:widowControl/>
              <w:adjustRightInd w:val="0"/>
              <w:snapToGrid w:val="0"/>
              <w:spacing w:line="240" w:lineRule="auto"/>
              <w:ind w:firstLineChars="0" w:firstLine="0"/>
              <w:jc w:val="right"/>
              <w:rPr>
                <w:kern w:val="0"/>
                <w:sz w:val="24"/>
              </w:rPr>
            </w:pPr>
            <w:r w:rsidRPr="00B55E86">
              <w:rPr>
                <w:kern w:val="0"/>
                <w:sz w:val="24"/>
              </w:rPr>
              <w:t>363,303,924.86</w:t>
            </w:r>
          </w:p>
        </w:tc>
      </w:tr>
      <w:tr w:rsidR="00DB6643" w:rsidRPr="00B55E86" w14:paraId="437F4050" w14:textId="77777777" w:rsidTr="00DF021B">
        <w:trPr>
          <w:trHeight w:val="539"/>
        </w:trPr>
        <w:tc>
          <w:tcPr>
            <w:tcW w:w="3423" w:type="dxa"/>
            <w:shd w:val="clear" w:color="auto" w:fill="auto"/>
            <w:noWrap/>
            <w:vAlign w:val="center"/>
            <w:hideMark/>
          </w:tcPr>
          <w:p w14:paraId="4FAE2169" w14:textId="77777777" w:rsidR="0094183A" w:rsidRPr="00B55E86" w:rsidRDefault="0094183A" w:rsidP="00056283">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结余分配</w:t>
            </w:r>
          </w:p>
        </w:tc>
        <w:tc>
          <w:tcPr>
            <w:tcW w:w="1879" w:type="dxa"/>
            <w:shd w:val="clear" w:color="auto" w:fill="auto"/>
            <w:noWrap/>
            <w:vAlign w:val="center"/>
            <w:hideMark/>
          </w:tcPr>
          <w:p w14:paraId="6644A0EB" w14:textId="77777777" w:rsidR="0094183A" w:rsidRPr="00B55E86" w:rsidRDefault="0094183A" w:rsidP="00433D12">
            <w:pPr>
              <w:widowControl/>
              <w:adjustRightInd w:val="0"/>
              <w:snapToGrid w:val="0"/>
              <w:spacing w:line="240" w:lineRule="auto"/>
              <w:ind w:firstLineChars="0" w:firstLine="0"/>
              <w:jc w:val="right"/>
              <w:rPr>
                <w:kern w:val="0"/>
                <w:sz w:val="24"/>
              </w:rPr>
            </w:pPr>
            <w:r w:rsidRPr="00B55E86">
              <w:rPr>
                <w:kern w:val="0"/>
                <w:sz w:val="24"/>
              </w:rPr>
              <w:t>—</w:t>
            </w:r>
          </w:p>
        </w:tc>
        <w:tc>
          <w:tcPr>
            <w:tcW w:w="1879" w:type="dxa"/>
            <w:shd w:val="clear" w:color="auto" w:fill="auto"/>
            <w:noWrap/>
            <w:vAlign w:val="center"/>
            <w:hideMark/>
          </w:tcPr>
          <w:p w14:paraId="71DE4729" w14:textId="77777777" w:rsidR="0094183A" w:rsidRPr="00B55E86" w:rsidRDefault="0094183A" w:rsidP="00433D12">
            <w:pPr>
              <w:widowControl/>
              <w:adjustRightInd w:val="0"/>
              <w:snapToGrid w:val="0"/>
              <w:spacing w:line="240" w:lineRule="auto"/>
              <w:ind w:firstLineChars="0" w:firstLine="0"/>
              <w:jc w:val="right"/>
              <w:rPr>
                <w:kern w:val="0"/>
                <w:sz w:val="24"/>
              </w:rPr>
            </w:pPr>
            <w:r w:rsidRPr="00B55E86">
              <w:rPr>
                <w:kern w:val="0"/>
                <w:sz w:val="24"/>
              </w:rPr>
              <w:t>—</w:t>
            </w:r>
          </w:p>
        </w:tc>
        <w:tc>
          <w:tcPr>
            <w:tcW w:w="1879" w:type="dxa"/>
            <w:shd w:val="clear" w:color="auto" w:fill="auto"/>
            <w:noWrap/>
            <w:vAlign w:val="center"/>
            <w:hideMark/>
          </w:tcPr>
          <w:p w14:paraId="775CF065" w14:textId="77777777" w:rsidR="0094183A" w:rsidRPr="00B55E86" w:rsidRDefault="0094183A" w:rsidP="00433D12">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3B51E595" w14:textId="77777777" w:rsidTr="00DF021B">
        <w:trPr>
          <w:trHeight w:val="539"/>
        </w:trPr>
        <w:tc>
          <w:tcPr>
            <w:tcW w:w="3423" w:type="dxa"/>
            <w:shd w:val="clear" w:color="auto" w:fill="auto"/>
            <w:noWrap/>
            <w:vAlign w:val="center"/>
            <w:hideMark/>
          </w:tcPr>
          <w:p w14:paraId="03D30D04" w14:textId="77777777" w:rsidR="0094183A" w:rsidRPr="00B55E86" w:rsidRDefault="0094183A" w:rsidP="00056283">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年末结转和结余</w:t>
            </w:r>
          </w:p>
        </w:tc>
        <w:tc>
          <w:tcPr>
            <w:tcW w:w="1879" w:type="dxa"/>
            <w:shd w:val="clear" w:color="auto" w:fill="auto"/>
            <w:noWrap/>
            <w:vAlign w:val="center"/>
            <w:hideMark/>
          </w:tcPr>
          <w:p w14:paraId="52A6FEA9"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6B8479AD" w14:textId="77777777" w:rsidR="0094183A" w:rsidRPr="00B55E86" w:rsidRDefault="0094183A" w:rsidP="00056283">
            <w:pPr>
              <w:widowControl/>
              <w:adjustRightInd w:val="0"/>
              <w:snapToGrid w:val="0"/>
              <w:spacing w:line="240" w:lineRule="auto"/>
              <w:ind w:firstLineChars="0" w:firstLine="0"/>
              <w:jc w:val="right"/>
              <w:rPr>
                <w:kern w:val="0"/>
                <w:sz w:val="24"/>
              </w:rPr>
            </w:pPr>
            <w:r w:rsidRPr="00B55E86">
              <w:rPr>
                <w:kern w:val="0"/>
                <w:sz w:val="24"/>
              </w:rPr>
              <w:t>0.00</w:t>
            </w:r>
          </w:p>
        </w:tc>
        <w:tc>
          <w:tcPr>
            <w:tcW w:w="1879" w:type="dxa"/>
            <w:shd w:val="clear" w:color="auto" w:fill="auto"/>
            <w:noWrap/>
            <w:vAlign w:val="center"/>
            <w:hideMark/>
          </w:tcPr>
          <w:p w14:paraId="543CCB59" w14:textId="785D27DA" w:rsidR="0094183A" w:rsidRPr="00B55E86" w:rsidRDefault="00887EFD" w:rsidP="00056283">
            <w:pPr>
              <w:widowControl/>
              <w:adjustRightInd w:val="0"/>
              <w:snapToGrid w:val="0"/>
              <w:spacing w:line="240" w:lineRule="auto"/>
              <w:ind w:firstLineChars="0" w:firstLine="0"/>
              <w:jc w:val="right"/>
              <w:rPr>
                <w:kern w:val="0"/>
                <w:sz w:val="24"/>
              </w:rPr>
            </w:pPr>
            <w:r w:rsidRPr="00B55E86">
              <w:rPr>
                <w:kern w:val="0"/>
                <w:sz w:val="24"/>
              </w:rPr>
              <w:t>0</w:t>
            </w:r>
            <w:r w:rsidR="0094183A" w:rsidRPr="00B55E86">
              <w:rPr>
                <w:kern w:val="0"/>
                <w:sz w:val="24"/>
              </w:rPr>
              <w:t>.00</w:t>
            </w:r>
          </w:p>
        </w:tc>
      </w:tr>
      <w:tr w:rsidR="00433D12" w:rsidRPr="00B55E86" w14:paraId="7CA13CB6" w14:textId="77777777" w:rsidTr="00DF021B">
        <w:trPr>
          <w:trHeight w:val="539"/>
        </w:trPr>
        <w:tc>
          <w:tcPr>
            <w:tcW w:w="3423" w:type="dxa"/>
            <w:shd w:val="clear" w:color="auto" w:fill="auto"/>
            <w:noWrap/>
            <w:vAlign w:val="center"/>
          </w:tcPr>
          <w:p w14:paraId="4FE14D36" w14:textId="77777777" w:rsidR="00433D12" w:rsidRPr="00B55E86" w:rsidRDefault="00433D12" w:rsidP="00227B69">
            <w:pPr>
              <w:widowControl/>
              <w:adjustRightInd w:val="0"/>
              <w:snapToGrid w:val="0"/>
              <w:spacing w:line="240" w:lineRule="auto"/>
              <w:ind w:firstLineChars="0" w:firstLine="0"/>
              <w:jc w:val="center"/>
              <w:rPr>
                <w:kern w:val="0"/>
                <w:sz w:val="24"/>
              </w:rPr>
            </w:pPr>
            <w:r w:rsidRPr="00B55E86">
              <w:rPr>
                <w:kern w:val="0"/>
                <w:sz w:val="24"/>
              </w:rPr>
              <w:t>总计</w:t>
            </w:r>
          </w:p>
        </w:tc>
        <w:tc>
          <w:tcPr>
            <w:tcW w:w="1879" w:type="dxa"/>
            <w:shd w:val="clear" w:color="auto" w:fill="auto"/>
            <w:noWrap/>
            <w:vAlign w:val="center"/>
          </w:tcPr>
          <w:p w14:paraId="115BE06B" w14:textId="457E1D10" w:rsidR="00433D12" w:rsidRPr="00B55E86" w:rsidRDefault="00433D12" w:rsidP="00433D12">
            <w:pPr>
              <w:widowControl/>
              <w:adjustRightInd w:val="0"/>
              <w:snapToGrid w:val="0"/>
              <w:spacing w:line="240" w:lineRule="auto"/>
              <w:ind w:firstLineChars="0" w:firstLine="0"/>
              <w:jc w:val="right"/>
              <w:rPr>
                <w:kern w:val="0"/>
                <w:sz w:val="24"/>
              </w:rPr>
            </w:pPr>
            <w:r w:rsidRPr="00B55E86">
              <w:rPr>
                <w:kern w:val="0"/>
                <w:sz w:val="24"/>
              </w:rPr>
              <w:t>188,064,507.32</w:t>
            </w:r>
          </w:p>
        </w:tc>
        <w:tc>
          <w:tcPr>
            <w:tcW w:w="1879" w:type="dxa"/>
            <w:shd w:val="clear" w:color="auto" w:fill="auto"/>
            <w:noWrap/>
            <w:vAlign w:val="center"/>
          </w:tcPr>
          <w:p w14:paraId="0CBD2D82" w14:textId="7F04DC88" w:rsidR="00433D12" w:rsidRPr="00B55E86" w:rsidRDefault="00433D12" w:rsidP="00433D12">
            <w:pPr>
              <w:widowControl/>
              <w:adjustRightInd w:val="0"/>
              <w:snapToGrid w:val="0"/>
              <w:spacing w:line="240" w:lineRule="auto"/>
              <w:ind w:firstLineChars="0" w:firstLine="0"/>
              <w:jc w:val="right"/>
              <w:rPr>
                <w:kern w:val="0"/>
                <w:sz w:val="24"/>
              </w:rPr>
            </w:pPr>
            <w:r w:rsidRPr="00B55E86">
              <w:rPr>
                <w:kern w:val="0"/>
                <w:sz w:val="24"/>
              </w:rPr>
              <w:t>372,079,595.51</w:t>
            </w:r>
          </w:p>
        </w:tc>
        <w:tc>
          <w:tcPr>
            <w:tcW w:w="1879" w:type="dxa"/>
            <w:shd w:val="clear" w:color="auto" w:fill="auto"/>
            <w:noWrap/>
            <w:vAlign w:val="center"/>
          </w:tcPr>
          <w:p w14:paraId="50879663" w14:textId="5C7D52BB" w:rsidR="00433D12" w:rsidRPr="00B55E86" w:rsidRDefault="00433D12" w:rsidP="00433D12">
            <w:pPr>
              <w:widowControl/>
              <w:adjustRightInd w:val="0"/>
              <w:snapToGrid w:val="0"/>
              <w:spacing w:line="240" w:lineRule="auto"/>
              <w:ind w:firstLineChars="0" w:firstLine="0"/>
              <w:jc w:val="right"/>
              <w:rPr>
                <w:kern w:val="0"/>
                <w:sz w:val="24"/>
              </w:rPr>
            </w:pPr>
            <w:r w:rsidRPr="00B55E86">
              <w:rPr>
                <w:kern w:val="0"/>
                <w:sz w:val="24"/>
              </w:rPr>
              <w:t>363,303,924.86</w:t>
            </w:r>
          </w:p>
        </w:tc>
      </w:tr>
    </w:tbl>
    <w:p w14:paraId="1AA0E9EF" w14:textId="460D88D0" w:rsidR="00FC0CAF" w:rsidRPr="00B55E86" w:rsidRDefault="005B5C65" w:rsidP="00B827B9">
      <w:pPr>
        <w:ind w:firstLine="632"/>
      </w:pPr>
      <w:r w:rsidRPr="00B55E86">
        <w:lastRenderedPageBreak/>
        <w:t>按照经济分类支出，其中工资福利支出</w:t>
      </w:r>
      <w:r w:rsidR="002B0C6B" w:rsidRPr="00B55E86">
        <w:t>8600.32</w:t>
      </w:r>
      <w:r w:rsidRPr="00B55E86">
        <w:t>万元占比</w:t>
      </w:r>
      <w:r w:rsidR="00315656" w:rsidRPr="00B55E86">
        <w:t>23</w:t>
      </w:r>
      <w:r w:rsidR="00EC6704" w:rsidRPr="00B55E86">
        <w:t>.67</w:t>
      </w:r>
      <w:r w:rsidRPr="00B55E86">
        <w:t>%</w:t>
      </w:r>
      <w:r w:rsidRPr="00B55E86">
        <w:t>；商品和服务支出</w:t>
      </w:r>
      <w:r w:rsidR="00EC6704" w:rsidRPr="00B55E86">
        <w:t>8865.78</w:t>
      </w:r>
      <w:r w:rsidRPr="00B55E86">
        <w:t>万元占比</w:t>
      </w:r>
      <w:r w:rsidR="00EC6704" w:rsidRPr="00B55E86">
        <w:t>24.40</w:t>
      </w:r>
      <w:r w:rsidRPr="00B55E86">
        <w:t>%</w:t>
      </w:r>
      <w:r w:rsidRPr="00B55E86">
        <w:t>；对个人和家庭的补助</w:t>
      </w:r>
      <w:r w:rsidR="00EC6704" w:rsidRPr="00B55E86">
        <w:t>1348.93</w:t>
      </w:r>
      <w:r w:rsidRPr="00B55E86">
        <w:t>万元占比</w:t>
      </w:r>
      <w:r w:rsidR="00EC6704" w:rsidRPr="00B55E86">
        <w:t>3.71</w:t>
      </w:r>
      <w:r w:rsidRPr="00B55E86">
        <w:t>%</w:t>
      </w:r>
      <w:r w:rsidRPr="00B55E86">
        <w:t>；资本性支出</w:t>
      </w:r>
      <w:r w:rsidR="00EC6704" w:rsidRPr="00B55E86">
        <w:t>17515.36</w:t>
      </w:r>
      <w:r w:rsidRPr="00B55E86">
        <w:t>万元占比</w:t>
      </w:r>
      <w:r w:rsidR="00EC6704" w:rsidRPr="00B55E86">
        <w:t>48.21</w:t>
      </w:r>
      <w:r w:rsidRPr="00B55E86">
        <w:t>%</w:t>
      </w:r>
      <w:r w:rsidRPr="00B55E86">
        <w:t>。</w:t>
      </w:r>
    </w:p>
    <w:p w14:paraId="2A3B48D9" w14:textId="02CE85EF" w:rsidR="00B42BCD" w:rsidRPr="00B55E86" w:rsidRDefault="0082742A" w:rsidP="00B42BCD">
      <w:pPr>
        <w:spacing w:line="240" w:lineRule="auto"/>
        <w:ind w:firstLineChars="0" w:firstLine="0"/>
        <w:jc w:val="center"/>
      </w:pPr>
      <w:r w:rsidRPr="00B55E86">
        <w:rPr>
          <w:noProof/>
        </w:rPr>
        <w:drawing>
          <wp:inline distT="0" distB="0" distL="0" distR="0" wp14:anchorId="47F4D06E" wp14:editId="6F20A884">
            <wp:extent cx="5486400" cy="32004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F666A33" w14:textId="2D4EB865" w:rsidR="00B42BCD" w:rsidRPr="00B55E86" w:rsidRDefault="00B42BCD" w:rsidP="00F24213">
      <w:pPr>
        <w:spacing w:line="240" w:lineRule="auto"/>
        <w:ind w:firstLineChars="0" w:firstLine="0"/>
        <w:jc w:val="center"/>
        <w:rPr>
          <w:rFonts w:eastAsia="黑体"/>
          <w:sz w:val="28"/>
          <w:szCs w:val="28"/>
        </w:rPr>
      </w:pPr>
      <w:r w:rsidRPr="00B55E86">
        <w:rPr>
          <w:rFonts w:eastAsia="黑体"/>
          <w:sz w:val="28"/>
          <w:szCs w:val="28"/>
        </w:rPr>
        <w:t>图</w:t>
      </w:r>
      <w:r w:rsidRPr="00B55E86">
        <w:rPr>
          <w:rFonts w:eastAsia="黑体"/>
          <w:sz w:val="28"/>
          <w:szCs w:val="28"/>
        </w:rPr>
        <w:t xml:space="preserve">1  </w:t>
      </w:r>
      <w:r w:rsidR="00A1651A" w:rsidRPr="00B55E86">
        <w:rPr>
          <w:rFonts w:eastAsia="黑体"/>
          <w:sz w:val="28"/>
          <w:szCs w:val="28"/>
        </w:rPr>
        <w:t>2023</w:t>
      </w:r>
      <w:r w:rsidR="00A1651A" w:rsidRPr="00B55E86">
        <w:rPr>
          <w:rFonts w:eastAsia="黑体"/>
          <w:sz w:val="28"/>
          <w:szCs w:val="28"/>
        </w:rPr>
        <w:t>年度</w:t>
      </w:r>
      <w:r w:rsidR="002D59B3" w:rsidRPr="00B55E86">
        <w:rPr>
          <w:rFonts w:eastAsia="黑体"/>
          <w:sz w:val="28"/>
          <w:szCs w:val="28"/>
        </w:rPr>
        <w:t>增江</w:t>
      </w:r>
      <w:proofErr w:type="gramStart"/>
      <w:r w:rsidR="002D59B3" w:rsidRPr="00B55E86">
        <w:rPr>
          <w:rFonts w:eastAsia="黑体"/>
          <w:sz w:val="28"/>
          <w:szCs w:val="28"/>
        </w:rPr>
        <w:t>街</w:t>
      </w:r>
      <w:r w:rsidRPr="00B55E86">
        <w:rPr>
          <w:rFonts w:eastAsia="黑体"/>
          <w:sz w:val="28"/>
          <w:szCs w:val="28"/>
        </w:rPr>
        <w:t>部门</w:t>
      </w:r>
      <w:proofErr w:type="gramEnd"/>
      <w:r w:rsidRPr="00B55E86">
        <w:rPr>
          <w:rFonts w:eastAsia="黑体"/>
          <w:sz w:val="28"/>
          <w:szCs w:val="28"/>
        </w:rPr>
        <w:t>整体支出经济分类</w:t>
      </w:r>
    </w:p>
    <w:p w14:paraId="5704F74D" w14:textId="77777777" w:rsidR="00191F11" w:rsidRPr="00B55E86" w:rsidRDefault="00191F11" w:rsidP="00B827B9">
      <w:pPr>
        <w:ind w:firstLine="632"/>
        <w:rPr>
          <w:snapToGrid w:val="0"/>
        </w:rPr>
      </w:pPr>
    </w:p>
    <w:p w14:paraId="74901777" w14:textId="2A94F051" w:rsidR="00A63077" w:rsidRPr="00B55E86" w:rsidRDefault="00D24B7C" w:rsidP="00B827B9">
      <w:pPr>
        <w:pStyle w:val="4"/>
        <w:ind w:firstLine="632"/>
        <w:rPr>
          <w:rFonts w:cs="Times New Roman"/>
          <w:snapToGrid w:val="0"/>
        </w:rPr>
      </w:pPr>
      <w:r w:rsidRPr="00B55E86">
        <w:rPr>
          <w:rFonts w:cs="Times New Roman"/>
          <w:snapToGrid w:val="0"/>
        </w:rPr>
        <w:t>（</w:t>
      </w:r>
      <w:r w:rsidR="002F4E9E" w:rsidRPr="00B55E86">
        <w:rPr>
          <w:rFonts w:cs="Times New Roman"/>
          <w:snapToGrid w:val="0"/>
        </w:rPr>
        <w:t>3</w:t>
      </w:r>
      <w:r w:rsidRPr="00B55E86">
        <w:rPr>
          <w:rFonts w:cs="Times New Roman"/>
          <w:snapToGrid w:val="0"/>
        </w:rPr>
        <w:t>）部门三</w:t>
      </w:r>
      <w:proofErr w:type="gramStart"/>
      <w:r w:rsidRPr="00B55E86">
        <w:rPr>
          <w:rFonts w:cs="Times New Roman"/>
          <w:snapToGrid w:val="0"/>
        </w:rPr>
        <w:t>公经费</w:t>
      </w:r>
      <w:proofErr w:type="gramEnd"/>
      <w:r w:rsidR="002F4E9E" w:rsidRPr="00B55E86">
        <w:rPr>
          <w:rFonts w:cs="Times New Roman"/>
          <w:snapToGrid w:val="0"/>
        </w:rPr>
        <w:t>收支</w:t>
      </w:r>
      <w:r w:rsidRPr="00B55E86">
        <w:rPr>
          <w:rFonts w:cs="Times New Roman"/>
          <w:snapToGrid w:val="0"/>
        </w:rPr>
        <w:t>情况</w:t>
      </w:r>
      <w:r w:rsidR="005C4515" w:rsidRPr="00B55E86">
        <w:rPr>
          <w:rFonts w:cs="Times New Roman"/>
          <w:snapToGrid w:val="0"/>
        </w:rPr>
        <w:t>。</w:t>
      </w:r>
    </w:p>
    <w:p w14:paraId="56E12FE8" w14:textId="67BD07B9" w:rsidR="00D24B7C" w:rsidRPr="00B55E86" w:rsidRDefault="00AD3E2D" w:rsidP="00B827B9">
      <w:pPr>
        <w:ind w:firstLine="632"/>
        <w:rPr>
          <w:snapToGrid w:val="0"/>
        </w:rPr>
      </w:pPr>
      <w:r w:rsidRPr="00B55E86">
        <w:rPr>
          <w:snapToGrid w:val="0"/>
        </w:rPr>
        <w:t>根据</w:t>
      </w:r>
      <w:r w:rsidR="00DE060C" w:rsidRPr="00B55E86">
        <w:rPr>
          <w:snapToGrid w:val="0"/>
        </w:rPr>
        <w:t>增江街</w:t>
      </w:r>
      <w:r w:rsidR="00F441BC" w:rsidRPr="00B55E86">
        <w:rPr>
          <w:snapToGrid w:val="0"/>
        </w:rPr>
        <w:t>2023</w:t>
      </w:r>
      <w:r w:rsidRPr="00B55E86">
        <w:rPr>
          <w:snapToGrid w:val="0"/>
        </w:rPr>
        <w:t>年度部门决算报表《机构运行信息表》（</w:t>
      </w:r>
      <w:proofErr w:type="gramStart"/>
      <w:r w:rsidRPr="00B55E86">
        <w:rPr>
          <w:snapToGrid w:val="0"/>
        </w:rPr>
        <w:t>财决</w:t>
      </w:r>
      <w:r w:rsidR="000859DD" w:rsidRPr="00B55E86">
        <w:rPr>
          <w:snapToGrid w:val="0"/>
        </w:rPr>
        <w:t>附</w:t>
      </w:r>
      <w:proofErr w:type="gramEnd"/>
      <w:r w:rsidRPr="00B55E86">
        <w:rPr>
          <w:snapToGrid w:val="0"/>
        </w:rPr>
        <w:t>03</w:t>
      </w:r>
      <w:r w:rsidRPr="00B55E86">
        <w:rPr>
          <w:snapToGrid w:val="0"/>
        </w:rPr>
        <w:t>表），</w:t>
      </w:r>
      <w:r w:rsidRPr="00B55E86">
        <w:rPr>
          <w:snapToGrid w:val="0"/>
        </w:rPr>
        <w:t>202</w:t>
      </w:r>
      <w:r w:rsidR="00F441BC" w:rsidRPr="00B55E86">
        <w:rPr>
          <w:snapToGrid w:val="0"/>
        </w:rPr>
        <w:t>3</w:t>
      </w:r>
      <w:r w:rsidRPr="00B55E86">
        <w:rPr>
          <w:snapToGrid w:val="0"/>
        </w:rPr>
        <w:t>年财政拨款</w:t>
      </w:r>
      <w:r w:rsidR="00963CE7" w:rsidRPr="00B55E86">
        <w:rPr>
          <w:snapToGrid w:val="0"/>
        </w:rPr>
        <w:t>年初</w:t>
      </w:r>
      <w:r w:rsidRPr="00B55E86">
        <w:rPr>
          <w:snapToGrid w:val="0"/>
        </w:rPr>
        <w:t>安排</w:t>
      </w:r>
      <w:r w:rsidRPr="00B55E86">
        <w:rPr>
          <w:rFonts w:ascii="仿宋_GB2312" w:hint="eastAsia"/>
          <w:snapToGrid w:val="0"/>
        </w:rPr>
        <w:t>“</w:t>
      </w:r>
      <w:r w:rsidRPr="00B55E86">
        <w:rPr>
          <w:snapToGrid w:val="0"/>
        </w:rPr>
        <w:t>三公</w:t>
      </w:r>
      <w:r w:rsidRPr="00B55E86">
        <w:rPr>
          <w:rFonts w:ascii="仿宋_GB2312" w:hint="eastAsia"/>
          <w:snapToGrid w:val="0"/>
        </w:rPr>
        <w:t>”</w:t>
      </w:r>
      <w:r w:rsidRPr="00B55E86">
        <w:rPr>
          <w:snapToGrid w:val="0"/>
        </w:rPr>
        <w:t>经费预算</w:t>
      </w:r>
      <w:r w:rsidR="00AC6DE4" w:rsidRPr="00B55E86">
        <w:rPr>
          <w:snapToGrid w:val="0"/>
        </w:rPr>
        <w:t>57.2</w:t>
      </w:r>
      <w:r w:rsidR="00963CE7" w:rsidRPr="00B55E86">
        <w:rPr>
          <w:snapToGrid w:val="0"/>
        </w:rPr>
        <w:t>万元，调整后</w:t>
      </w:r>
      <w:r w:rsidR="00F441BC" w:rsidRPr="00B55E86">
        <w:rPr>
          <w:snapToGrid w:val="0"/>
        </w:rPr>
        <w:t>全年</w:t>
      </w:r>
      <w:r w:rsidR="00963CE7" w:rsidRPr="00B55E86">
        <w:rPr>
          <w:snapToGrid w:val="0"/>
        </w:rPr>
        <w:t>预算</w:t>
      </w:r>
      <w:r w:rsidR="00F441BC" w:rsidRPr="00B55E86">
        <w:rPr>
          <w:snapToGrid w:val="0"/>
        </w:rPr>
        <w:t>数</w:t>
      </w:r>
      <w:r w:rsidR="00AC6DE4" w:rsidRPr="00B55E86">
        <w:rPr>
          <w:snapToGrid w:val="0"/>
        </w:rPr>
        <w:t>57.19</w:t>
      </w:r>
      <w:r w:rsidRPr="00B55E86">
        <w:rPr>
          <w:snapToGrid w:val="0"/>
        </w:rPr>
        <w:t>万元，</w:t>
      </w:r>
      <w:r w:rsidR="00963CE7" w:rsidRPr="00B55E86">
        <w:rPr>
          <w:snapToGrid w:val="0"/>
        </w:rPr>
        <w:t>决算</w:t>
      </w:r>
      <w:r w:rsidRPr="00B55E86">
        <w:rPr>
          <w:snapToGrid w:val="0"/>
        </w:rPr>
        <w:t>实际支出</w:t>
      </w:r>
      <w:r w:rsidR="00AC6DE4" w:rsidRPr="00B55E86">
        <w:rPr>
          <w:snapToGrid w:val="0"/>
        </w:rPr>
        <w:t>57.19</w:t>
      </w:r>
      <w:r w:rsidRPr="00B55E86">
        <w:rPr>
          <w:snapToGrid w:val="0"/>
        </w:rPr>
        <w:t>万元，</w:t>
      </w:r>
      <w:r w:rsidR="007C2C25" w:rsidRPr="00B55E86">
        <w:rPr>
          <w:snapToGrid w:val="0"/>
        </w:rPr>
        <w:t>实际支出金额</w:t>
      </w:r>
      <w:r w:rsidRPr="00B55E86">
        <w:rPr>
          <w:snapToGrid w:val="0"/>
        </w:rPr>
        <w:t>低于预算安排</w:t>
      </w:r>
      <w:r w:rsidR="007C2C25" w:rsidRPr="00B55E86">
        <w:rPr>
          <w:snapToGrid w:val="0"/>
        </w:rPr>
        <w:t>金额</w:t>
      </w:r>
      <w:r w:rsidRPr="00B55E86">
        <w:rPr>
          <w:snapToGrid w:val="0"/>
        </w:rPr>
        <w:t>。</w:t>
      </w:r>
    </w:p>
    <w:p w14:paraId="17F7C4E7" w14:textId="0D429519" w:rsidR="007C2C25" w:rsidRPr="00B55E86" w:rsidRDefault="00D7610D" w:rsidP="00F24213">
      <w:pPr>
        <w:keepNext/>
        <w:spacing w:line="240" w:lineRule="auto"/>
        <w:ind w:firstLineChars="0" w:firstLine="0"/>
        <w:jc w:val="center"/>
        <w:rPr>
          <w:rFonts w:eastAsia="黑体"/>
          <w:snapToGrid w:val="0"/>
          <w:sz w:val="28"/>
          <w:szCs w:val="28"/>
        </w:rPr>
      </w:pPr>
      <w:r w:rsidRPr="00B55E86">
        <w:rPr>
          <w:rFonts w:eastAsia="黑体"/>
          <w:snapToGrid w:val="0"/>
          <w:sz w:val="28"/>
          <w:szCs w:val="28"/>
        </w:rPr>
        <w:lastRenderedPageBreak/>
        <w:t>表</w:t>
      </w:r>
      <w:r w:rsidR="00663775" w:rsidRPr="00B55E86">
        <w:rPr>
          <w:rFonts w:eastAsia="黑体"/>
          <w:snapToGrid w:val="0"/>
          <w:sz w:val="28"/>
          <w:szCs w:val="28"/>
        </w:rPr>
        <w:t>2</w:t>
      </w:r>
      <w:r w:rsidRPr="00B55E86">
        <w:rPr>
          <w:rFonts w:eastAsia="黑体"/>
          <w:snapToGrid w:val="0"/>
          <w:sz w:val="28"/>
          <w:szCs w:val="28"/>
        </w:rPr>
        <w:t xml:space="preserve">  </w:t>
      </w:r>
      <w:r w:rsidR="00B37528" w:rsidRPr="00B55E86">
        <w:rPr>
          <w:rFonts w:eastAsia="黑体"/>
          <w:snapToGrid w:val="0"/>
          <w:sz w:val="28"/>
          <w:szCs w:val="28"/>
        </w:rPr>
        <w:t>202</w:t>
      </w:r>
      <w:r w:rsidR="00446229" w:rsidRPr="00B55E86">
        <w:rPr>
          <w:rFonts w:eastAsia="黑体"/>
          <w:snapToGrid w:val="0"/>
          <w:sz w:val="28"/>
          <w:szCs w:val="28"/>
        </w:rPr>
        <w:t>3</w:t>
      </w:r>
      <w:r w:rsidR="00B37528" w:rsidRPr="00B55E86">
        <w:rPr>
          <w:rFonts w:eastAsia="黑体"/>
          <w:snapToGrid w:val="0"/>
          <w:sz w:val="28"/>
          <w:szCs w:val="28"/>
        </w:rPr>
        <w:t>年</w:t>
      </w:r>
      <w:r w:rsidR="00446229" w:rsidRPr="00B55E86">
        <w:rPr>
          <w:rFonts w:eastAsia="黑体"/>
          <w:snapToGrid w:val="0"/>
          <w:sz w:val="28"/>
          <w:szCs w:val="28"/>
        </w:rPr>
        <w:t>度</w:t>
      </w:r>
      <w:r w:rsidR="00B37528" w:rsidRPr="00B55E86">
        <w:rPr>
          <w:rFonts w:eastAsia="黑体"/>
          <w:snapToGrid w:val="0"/>
          <w:sz w:val="28"/>
          <w:szCs w:val="28"/>
        </w:rPr>
        <w:t>部门三</w:t>
      </w:r>
      <w:proofErr w:type="gramStart"/>
      <w:r w:rsidR="00B37528" w:rsidRPr="00B55E86">
        <w:rPr>
          <w:rFonts w:eastAsia="黑体"/>
          <w:snapToGrid w:val="0"/>
          <w:sz w:val="28"/>
          <w:szCs w:val="28"/>
        </w:rPr>
        <w:t>公经费</w:t>
      </w:r>
      <w:proofErr w:type="gramEnd"/>
      <w:r w:rsidR="00B37528" w:rsidRPr="00B55E86">
        <w:rPr>
          <w:rFonts w:eastAsia="黑体"/>
          <w:snapToGrid w:val="0"/>
          <w:sz w:val="28"/>
          <w:szCs w:val="28"/>
        </w:rPr>
        <w:t>支出情况表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1"/>
        <w:gridCol w:w="1653"/>
        <w:gridCol w:w="1653"/>
        <w:gridCol w:w="1653"/>
      </w:tblGrid>
      <w:tr w:rsidR="00DB6643" w:rsidRPr="00B55E86" w14:paraId="696DAD0C" w14:textId="77777777" w:rsidTr="00896544">
        <w:trPr>
          <w:trHeight w:val="567"/>
          <w:tblHeader/>
        </w:trPr>
        <w:tc>
          <w:tcPr>
            <w:tcW w:w="4101" w:type="dxa"/>
            <w:shd w:val="clear" w:color="auto" w:fill="auto"/>
            <w:noWrap/>
            <w:vAlign w:val="center"/>
            <w:hideMark/>
          </w:tcPr>
          <w:p w14:paraId="1749A1CB" w14:textId="77777777" w:rsidR="00663775" w:rsidRPr="00B55E86" w:rsidRDefault="00663775" w:rsidP="00663775">
            <w:pPr>
              <w:widowControl/>
              <w:adjustRightInd w:val="0"/>
              <w:snapToGrid w:val="0"/>
              <w:spacing w:line="240" w:lineRule="auto"/>
              <w:ind w:firstLineChars="0" w:firstLine="0"/>
              <w:jc w:val="center"/>
              <w:rPr>
                <w:b/>
                <w:kern w:val="0"/>
                <w:sz w:val="24"/>
              </w:rPr>
            </w:pPr>
            <w:r w:rsidRPr="00B55E86">
              <w:rPr>
                <w:b/>
                <w:kern w:val="0"/>
                <w:sz w:val="24"/>
              </w:rPr>
              <w:t>项</w:t>
            </w:r>
            <w:r w:rsidRPr="00B55E86">
              <w:rPr>
                <w:b/>
                <w:kern w:val="0"/>
                <w:sz w:val="24"/>
              </w:rPr>
              <w:t xml:space="preserve">  </w:t>
            </w:r>
            <w:r w:rsidRPr="00B55E86">
              <w:rPr>
                <w:b/>
                <w:kern w:val="0"/>
                <w:sz w:val="24"/>
              </w:rPr>
              <w:t>目</w:t>
            </w:r>
          </w:p>
        </w:tc>
        <w:tc>
          <w:tcPr>
            <w:tcW w:w="1653" w:type="dxa"/>
            <w:shd w:val="clear" w:color="auto" w:fill="auto"/>
            <w:noWrap/>
            <w:vAlign w:val="center"/>
            <w:hideMark/>
          </w:tcPr>
          <w:p w14:paraId="7ED0B458" w14:textId="08ED3AE9" w:rsidR="00663775" w:rsidRPr="00B55E86" w:rsidRDefault="00663775" w:rsidP="00663775">
            <w:pPr>
              <w:widowControl/>
              <w:adjustRightInd w:val="0"/>
              <w:snapToGrid w:val="0"/>
              <w:spacing w:line="240" w:lineRule="auto"/>
              <w:ind w:firstLineChars="0" w:firstLine="0"/>
              <w:jc w:val="center"/>
              <w:rPr>
                <w:b/>
                <w:kern w:val="0"/>
                <w:sz w:val="24"/>
              </w:rPr>
            </w:pPr>
            <w:r w:rsidRPr="00B55E86">
              <w:rPr>
                <w:b/>
                <w:kern w:val="0"/>
                <w:sz w:val="24"/>
              </w:rPr>
              <w:t>年初预算数</w:t>
            </w:r>
            <w:r w:rsidR="00260334" w:rsidRPr="00B55E86">
              <w:rPr>
                <w:b/>
                <w:kern w:val="0"/>
                <w:sz w:val="24"/>
              </w:rPr>
              <w:t>（元）</w:t>
            </w:r>
          </w:p>
        </w:tc>
        <w:tc>
          <w:tcPr>
            <w:tcW w:w="1653" w:type="dxa"/>
            <w:shd w:val="clear" w:color="auto" w:fill="auto"/>
            <w:noWrap/>
            <w:vAlign w:val="center"/>
            <w:hideMark/>
          </w:tcPr>
          <w:p w14:paraId="27A39EBD" w14:textId="0FF9A209" w:rsidR="00663775" w:rsidRPr="00B55E86" w:rsidRDefault="00663775" w:rsidP="00663775">
            <w:pPr>
              <w:widowControl/>
              <w:adjustRightInd w:val="0"/>
              <w:snapToGrid w:val="0"/>
              <w:spacing w:line="240" w:lineRule="auto"/>
              <w:ind w:firstLineChars="0" w:firstLine="0"/>
              <w:jc w:val="center"/>
              <w:rPr>
                <w:b/>
                <w:kern w:val="0"/>
                <w:sz w:val="24"/>
              </w:rPr>
            </w:pPr>
            <w:r w:rsidRPr="00B55E86">
              <w:rPr>
                <w:b/>
                <w:kern w:val="0"/>
                <w:sz w:val="24"/>
              </w:rPr>
              <w:t>全年预算数</w:t>
            </w:r>
            <w:r w:rsidR="00260334" w:rsidRPr="00B55E86">
              <w:rPr>
                <w:b/>
                <w:kern w:val="0"/>
                <w:sz w:val="24"/>
              </w:rPr>
              <w:t>（</w:t>
            </w:r>
            <w:r w:rsidR="00345056" w:rsidRPr="00B55E86">
              <w:rPr>
                <w:b/>
                <w:kern w:val="0"/>
                <w:sz w:val="24"/>
              </w:rPr>
              <w:t>元</w:t>
            </w:r>
            <w:r w:rsidR="00260334" w:rsidRPr="00B55E86">
              <w:rPr>
                <w:b/>
                <w:kern w:val="0"/>
                <w:sz w:val="24"/>
              </w:rPr>
              <w:t>）</w:t>
            </w:r>
          </w:p>
        </w:tc>
        <w:tc>
          <w:tcPr>
            <w:tcW w:w="1653" w:type="dxa"/>
            <w:shd w:val="clear" w:color="auto" w:fill="auto"/>
            <w:noWrap/>
            <w:vAlign w:val="center"/>
            <w:hideMark/>
          </w:tcPr>
          <w:p w14:paraId="4B0D7B6C" w14:textId="77777777" w:rsidR="00260334" w:rsidRPr="00B55E86" w:rsidRDefault="00663775" w:rsidP="00663775">
            <w:pPr>
              <w:widowControl/>
              <w:adjustRightInd w:val="0"/>
              <w:snapToGrid w:val="0"/>
              <w:spacing w:line="240" w:lineRule="auto"/>
              <w:ind w:firstLineChars="0" w:firstLine="0"/>
              <w:jc w:val="center"/>
              <w:rPr>
                <w:b/>
                <w:kern w:val="0"/>
                <w:sz w:val="24"/>
              </w:rPr>
            </w:pPr>
            <w:r w:rsidRPr="00B55E86">
              <w:rPr>
                <w:b/>
                <w:kern w:val="0"/>
                <w:sz w:val="24"/>
              </w:rPr>
              <w:t>统计数</w:t>
            </w:r>
          </w:p>
          <w:p w14:paraId="5F44B201" w14:textId="76C9FF3E" w:rsidR="00663775" w:rsidRPr="00B55E86" w:rsidRDefault="00260334" w:rsidP="00663775">
            <w:pPr>
              <w:widowControl/>
              <w:adjustRightInd w:val="0"/>
              <w:snapToGrid w:val="0"/>
              <w:spacing w:line="240" w:lineRule="auto"/>
              <w:ind w:firstLineChars="0" w:firstLine="0"/>
              <w:jc w:val="center"/>
              <w:rPr>
                <w:b/>
                <w:kern w:val="0"/>
                <w:sz w:val="24"/>
              </w:rPr>
            </w:pPr>
            <w:r w:rsidRPr="00B55E86">
              <w:rPr>
                <w:b/>
                <w:kern w:val="0"/>
                <w:sz w:val="24"/>
              </w:rPr>
              <w:t>（</w:t>
            </w:r>
            <w:r w:rsidR="00345056" w:rsidRPr="00B55E86">
              <w:rPr>
                <w:b/>
                <w:kern w:val="0"/>
                <w:sz w:val="24"/>
              </w:rPr>
              <w:t>元</w:t>
            </w:r>
            <w:r w:rsidRPr="00B55E86">
              <w:rPr>
                <w:b/>
                <w:kern w:val="0"/>
                <w:sz w:val="24"/>
              </w:rPr>
              <w:t>）</w:t>
            </w:r>
          </w:p>
        </w:tc>
      </w:tr>
      <w:tr w:rsidR="00DB6643" w:rsidRPr="00B55E86" w14:paraId="236C6555" w14:textId="77777777" w:rsidTr="00712356">
        <w:trPr>
          <w:trHeight w:val="567"/>
        </w:trPr>
        <w:tc>
          <w:tcPr>
            <w:tcW w:w="4101" w:type="dxa"/>
            <w:shd w:val="clear" w:color="auto" w:fill="auto"/>
            <w:noWrap/>
            <w:vAlign w:val="center"/>
            <w:hideMark/>
          </w:tcPr>
          <w:p w14:paraId="2F9499A6"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经费支出</w:t>
            </w:r>
          </w:p>
        </w:tc>
        <w:tc>
          <w:tcPr>
            <w:tcW w:w="1653" w:type="dxa"/>
            <w:shd w:val="clear" w:color="auto" w:fill="auto"/>
            <w:noWrap/>
            <w:vAlign w:val="center"/>
            <w:hideMark/>
          </w:tcPr>
          <w:p w14:paraId="72D74B8B" w14:textId="5EC60772"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572,000.00</w:t>
            </w:r>
          </w:p>
        </w:tc>
        <w:tc>
          <w:tcPr>
            <w:tcW w:w="1653" w:type="dxa"/>
            <w:shd w:val="clear" w:color="auto" w:fill="auto"/>
            <w:noWrap/>
            <w:vAlign w:val="center"/>
            <w:hideMark/>
          </w:tcPr>
          <w:p w14:paraId="487A1652" w14:textId="405E1003"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571,943.12</w:t>
            </w:r>
          </w:p>
        </w:tc>
        <w:tc>
          <w:tcPr>
            <w:tcW w:w="1653" w:type="dxa"/>
            <w:shd w:val="clear" w:color="auto" w:fill="auto"/>
            <w:noWrap/>
            <w:vAlign w:val="center"/>
            <w:hideMark/>
          </w:tcPr>
          <w:p w14:paraId="0EB72753" w14:textId="5453A3FE"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571,943.12</w:t>
            </w:r>
          </w:p>
        </w:tc>
      </w:tr>
      <w:tr w:rsidR="00DB6643" w:rsidRPr="00B55E86" w14:paraId="35D90C94" w14:textId="77777777" w:rsidTr="00712356">
        <w:trPr>
          <w:trHeight w:val="567"/>
        </w:trPr>
        <w:tc>
          <w:tcPr>
            <w:tcW w:w="4101" w:type="dxa"/>
            <w:shd w:val="clear" w:color="auto" w:fill="auto"/>
            <w:noWrap/>
            <w:vAlign w:val="center"/>
            <w:hideMark/>
          </w:tcPr>
          <w:p w14:paraId="107840FA"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1</w:t>
            </w:r>
            <w:r w:rsidRPr="00B55E86">
              <w:rPr>
                <w:kern w:val="0"/>
                <w:sz w:val="24"/>
              </w:rPr>
              <w:t>．因公出国（境）费</w:t>
            </w:r>
          </w:p>
        </w:tc>
        <w:tc>
          <w:tcPr>
            <w:tcW w:w="1653" w:type="dxa"/>
            <w:shd w:val="clear" w:color="auto" w:fill="auto"/>
            <w:noWrap/>
            <w:vAlign w:val="center"/>
            <w:hideMark/>
          </w:tcPr>
          <w:p w14:paraId="70617B27" w14:textId="2078C2BD"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c>
          <w:tcPr>
            <w:tcW w:w="1653" w:type="dxa"/>
            <w:shd w:val="clear" w:color="auto" w:fill="auto"/>
            <w:noWrap/>
            <w:vAlign w:val="center"/>
            <w:hideMark/>
          </w:tcPr>
          <w:p w14:paraId="66BE7A2E" w14:textId="77E6E258"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c>
          <w:tcPr>
            <w:tcW w:w="1653" w:type="dxa"/>
            <w:shd w:val="clear" w:color="auto" w:fill="auto"/>
            <w:noWrap/>
            <w:vAlign w:val="center"/>
            <w:hideMark/>
          </w:tcPr>
          <w:p w14:paraId="34623005" w14:textId="0C629C8C"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5A2576E3" w14:textId="77777777" w:rsidTr="00712356">
        <w:trPr>
          <w:trHeight w:val="567"/>
        </w:trPr>
        <w:tc>
          <w:tcPr>
            <w:tcW w:w="4101" w:type="dxa"/>
            <w:shd w:val="clear" w:color="auto" w:fill="auto"/>
            <w:noWrap/>
            <w:vAlign w:val="center"/>
            <w:hideMark/>
          </w:tcPr>
          <w:p w14:paraId="62C45EA8"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2</w:t>
            </w:r>
            <w:r w:rsidRPr="00B55E86">
              <w:rPr>
                <w:kern w:val="0"/>
                <w:sz w:val="24"/>
              </w:rPr>
              <w:t>．公务用车购置及运行维护费</w:t>
            </w:r>
          </w:p>
        </w:tc>
        <w:tc>
          <w:tcPr>
            <w:tcW w:w="1653" w:type="dxa"/>
            <w:shd w:val="clear" w:color="auto" w:fill="auto"/>
            <w:noWrap/>
            <w:vAlign w:val="center"/>
            <w:hideMark/>
          </w:tcPr>
          <w:p w14:paraId="22704B85" w14:textId="618B9DDC"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567,000.00</w:t>
            </w:r>
          </w:p>
        </w:tc>
        <w:tc>
          <w:tcPr>
            <w:tcW w:w="1653" w:type="dxa"/>
            <w:shd w:val="clear" w:color="auto" w:fill="auto"/>
            <w:noWrap/>
            <w:vAlign w:val="center"/>
            <w:hideMark/>
          </w:tcPr>
          <w:p w14:paraId="490DE3CA" w14:textId="170E1D7A"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566,992.11</w:t>
            </w:r>
          </w:p>
        </w:tc>
        <w:tc>
          <w:tcPr>
            <w:tcW w:w="1653" w:type="dxa"/>
            <w:shd w:val="clear" w:color="auto" w:fill="auto"/>
            <w:noWrap/>
            <w:vAlign w:val="center"/>
            <w:hideMark/>
          </w:tcPr>
          <w:p w14:paraId="34E8983F" w14:textId="385D0A13"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566,992.11</w:t>
            </w:r>
          </w:p>
        </w:tc>
      </w:tr>
      <w:tr w:rsidR="00DB6643" w:rsidRPr="00B55E86" w14:paraId="436547FC" w14:textId="77777777" w:rsidTr="00712356">
        <w:trPr>
          <w:trHeight w:val="567"/>
        </w:trPr>
        <w:tc>
          <w:tcPr>
            <w:tcW w:w="4101" w:type="dxa"/>
            <w:shd w:val="clear" w:color="auto" w:fill="auto"/>
            <w:noWrap/>
            <w:vAlign w:val="center"/>
            <w:hideMark/>
          </w:tcPr>
          <w:p w14:paraId="6A4EBFAC"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w:t>
            </w:r>
            <w:r w:rsidRPr="00B55E86">
              <w:rPr>
                <w:kern w:val="0"/>
                <w:sz w:val="24"/>
              </w:rPr>
              <w:t>1</w:t>
            </w:r>
            <w:r w:rsidRPr="00B55E86">
              <w:rPr>
                <w:kern w:val="0"/>
                <w:sz w:val="24"/>
              </w:rPr>
              <w:t>）公务用车购置费</w:t>
            </w:r>
          </w:p>
        </w:tc>
        <w:tc>
          <w:tcPr>
            <w:tcW w:w="1653" w:type="dxa"/>
            <w:shd w:val="clear" w:color="auto" w:fill="auto"/>
            <w:noWrap/>
            <w:vAlign w:val="center"/>
            <w:hideMark/>
          </w:tcPr>
          <w:p w14:paraId="6A1C2830" w14:textId="296D6914"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c>
          <w:tcPr>
            <w:tcW w:w="1653" w:type="dxa"/>
            <w:shd w:val="clear" w:color="auto" w:fill="auto"/>
            <w:noWrap/>
            <w:vAlign w:val="center"/>
            <w:hideMark/>
          </w:tcPr>
          <w:p w14:paraId="553E9932" w14:textId="6DE569F2"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c>
          <w:tcPr>
            <w:tcW w:w="1653" w:type="dxa"/>
            <w:shd w:val="clear" w:color="auto" w:fill="auto"/>
            <w:noWrap/>
            <w:vAlign w:val="center"/>
            <w:hideMark/>
          </w:tcPr>
          <w:p w14:paraId="5D87F23F" w14:textId="4704A010"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53DB8828" w14:textId="77777777" w:rsidTr="00712356">
        <w:trPr>
          <w:trHeight w:val="567"/>
        </w:trPr>
        <w:tc>
          <w:tcPr>
            <w:tcW w:w="4101" w:type="dxa"/>
            <w:shd w:val="clear" w:color="auto" w:fill="auto"/>
            <w:noWrap/>
            <w:vAlign w:val="center"/>
            <w:hideMark/>
          </w:tcPr>
          <w:p w14:paraId="1F875402"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w:t>
            </w:r>
            <w:r w:rsidRPr="00B55E86">
              <w:rPr>
                <w:kern w:val="0"/>
                <w:sz w:val="24"/>
              </w:rPr>
              <w:t>2</w:t>
            </w:r>
            <w:r w:rsidRPr="00B55E86">
              <w:rPr>
                <w:kern w:val="0"/>
                <w:sz w:val="24"/>
              </w:rPr>
              <w:t>）公务用车运行维护费</w:t>
            </w:r>
          </w:p>
        </w:tc>
        <w:tc>
          <w:tcPr>
            <w:tcW w:w="1653" w:type="dxa"/>
            <w:shd w:val="clear" w:color="auto" w:fill="auto"/>
            <w:noWrap/>
            <w:vAlign w:val="center"/>
            <w:hideMark/>
          </w:tcPr>
          <w:p w14:paraId="25AE92D1" w14:textId="421E6092"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567,000.00</w:t>
            </w:r>
          </w:p>
        </w:tc>
        <w:tc>
          <w:tcPr>
            <w:tcW w:w="1653" w:type="dxa"/>
            <w:shd w:val="clear" w:color="auto" w:fill="auto"/>
            <w:noWrap/>
            <w:vAlign w:val="center"/>
            <w:hideMark/>
          </w:tcPr>
          <w:p w14:paraId="35431758" w14:textId="13B46BD6"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566,992.11</w:t>
            </w:r>
          </w:p>
        </w:tc>
        <w:tc>
          <w:tcPr>
            <w:tcW w:w="1653" w:type="dxa"/>
            <w:shd w:val="clear" w:color="auto" w:fill="auto"/>
            <w:noWrap/>
            <w:vAlign w:val="center"/>
            <w:hideMark/>
          </w:tcPr>
          <w:p w14:paraId="69E36661" w14:textId="23DE403F"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566,992.11</w:t>
            </w:r>
          </w:p>
        </w:tc>
      </w:tr>
      <w:tr w:rsidR="00DB6643" w:rsidRPr="00B55E86" w14:paraId="312ED3B5" w14:textId="77777777" w:rsidTr="00712356">
        <w:trPr>
          <w:trHeight w:val="567"/>
        </w:trPr>
        <w:tc>
          <w:tcPr>
            <w:tcW w:w="4101" w:type="dxa"/>
            <w:shd w:val="clear" w:color="auto" w:fill="auto"/>
            <w:noWrap/>
            <w:vAlign w:val="center"/>
            <w:hideMark/>
          </w:tcPr>
          <w:p w14:paraId="2803361B"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3</w:t>
            </w:r>
            <w:r w:rsidRPr="00B55E86">
              <w:rPr>
                <w:kern w:val="0"/>
                <w:sz w:val="24"/>
              </w:rPr>
              <w:t>．公务接待费</w:t>
            </w:r>
          </w:p>
        </w:tc>
        <w:tc>
          <w:tcPr>
            <w:tcW w:w="1653" w:type="dxa"/>
            <w:shd w:val="clear" w:color="auto" w:fill="auto"/>
            <w:noWrap/>
            <w:vAlign w:val="center"/>
            <w:hideMark/>
          </w:tcPr>
          <w:p w14:paraId="1E3F7FE7" w14:textId="3BEA6230"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5,000.00</w:t>
            </w:r>
          </w:p>
        </w:tc>
        <w:tc>
          <w:tcPr>
            <w:tcW w:w="1653" w:type="dxa"/>
            <w:shd w:val="clear" w:color="auto" w:fill="auto"/>
            <w:noWrap/>
            <w:vAlign w:val="center"/>
            <w:hideMark/>
          </w:tcPr>
          <w:p w14:paraId="051A8F72" w14:textId="1E4887A2"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4,951.01</w:t>
            </w:r>
          </w:p>
        </w:tc>
        <w:tc>
          <w:tcPr>
            <w:tcW w:w="1653" w:type="dxa"/>
            <w:shd w:val="clear" w:color="auto" w:fill="auto"/>
            <w:noWrap/>
            <w:vAlign w:val="center"/>
            <w:hideMark/>
          </w:tcPr>
          <w:p w14:paraId="66FDC9AD" w14:textId="7FFF1C29"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4,951.01</w:t>
            </w:r>
          </w:p>
        </w:tc>
      </w:tr>
      <w:tr w:rsidR="00DB6643" w:rsidRPr="00B55E86" w14:paraId="27A49DCE" w14:textId="77777777" w:rsidTr="00712356">
        <w:trPr>
          <w:trHeight w:val="567"/>
        </w:trPr>
        <w:tc>
          <w:tcPr>
            <w:tcW w:w="4101" w:type="dxa"/>
            <w:shd w:val="clear" w:color="auto" w:fill="auto"/>
            <w:noWrap/>
            <w:vAlign w:val="center"/>
            <w:hideMark/>
          </w:tcPr>
          <w:p w14:paraId="6C7C82C5" w14:textId="77777777" w:rsidR="00CB16FA" w:rsidRPr="00B55E86" w:rsidRDefault="00CB16FA" w:rsidP="00663775">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w:t>
            </w:r>
            <w:r w:rsidRPr="00B55E86">
              <w:rPr>
                <w:kern w:val="0"/>
                <w:sz w:val="24"/>
              </w:rPr>
              <w:t>1</w:t>
            </w:r>
            <w:r w:rsidRPr="00B55E86">
              <w:rPr>
                <w:kern w:val="0"/>
                <w:sz w:val="24"/>
              </w:rPr>
              <w:t>）国内接待费</w:t>
            </w:r>
          </w:p>
        </w:tc>
        <w:tc>
          <w:tcPr>
            <w:tcW w:w="1653" w:type="dxa"/>
            <w:shd w:val="clear" w:color="auto" w:fill="auto"/>
            <w:noWrap/>
            <w:vAlign w:val="center"/>
            <w:hideMark/>
          </w:tcPr>
          <w:p w14:paraId="7FB1AC5C" w14:textId="005FC195"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5E2E3BBB" w14:textId="241D70CC"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2EB66DF2" w14:textId="0EC93771" w:rsidR="00CB16FA" w:rsidRPr="00B55E86" w:rsidRDefault="00CB16FA" w:rsidP="00712356">
            <w:pPr>
              <w:widowControl/>
              <w:adjustRightInd w:val="0"/>
              <w:snapToGrid w:val="0"/>
              <w:spacing w:line="240" w:lineRule="auto"/>
              <w:ind w:firstLineChars="0" w:firstLine="0"/>
              <w:jc w:val="right"/>
              <w:rPr>
                <w:kern w:val="0"/>
                <w:sz w:val="24"/>
              </w:rPr>
            </w:pPr>
            <w:r w:rsidRPr="00B55E86">
              <w:rPr>
                <w:kern w:val="0"/>
                <w:sz w:val="24"/>
              </w:rPr>
              <w:t>4,951.01</w:t>
            </w:r>
          </w:p>
        </w:tc>
      </w:tr>
      <w:tr w:rsidR="00DB6643" w:rsidRPr="00B55E86" w14:paraId="1237D9D7" w14:textId="77777777" w:rsidTr="00712356">
        <w:trPr>
          <w:trHeight w:val="567"/>
        </w:trPr>
        <w:tc>
          <w:tcPr>
            <w:tcW w:w="4101" w:type="dxa"/>
            <w:shd w:val="clear" w:color="auto" w:fill="auto"/>
            <w:noWrap/>
            <w:vAlign w:val="center"/>
            <w:hideMark/>
          </w:tcPr>
          <w:p w14:paraId="7146A6D9" w14:textId="77777777" w:rsidR="006F46CC" w:rsidRPr="00B55E86" w:rsidRDefault="006F46CC" w:rsidP="00663775">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其中：外事接待费</w:t>
            </w:r>
          </w:p>
        </w:tc>
        <w:tc>
          <w:tcPr>
            <w:tcW w:w="1653" w:type="dxa"/>
            <w:shd w:val="clear" w:color="auto" w:fill="auto"/>
            <w:noWrap/>
            <w:vAlign w:val="center"/>
            <w:hideMark/>
          </w:tcPr>
          <w:p w14:paraId="3E7BC9D2" w14:textId="6F12FD14"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2DFA41DA" w14:textId="4DFE4F64"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74BD0363" w14:textId="42722C14"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0.00</w:t>
            </w:r>
          </w:p>
        </w:tc>
      </w:tr>
      <w:tr w:rsidR="00F3440C" w:rsidRPr="00B55E86" w14:paraId="7B198378" w14:textId="77777777" w:rsidTr="00712356">
        <w:trPr>
          <w:trHeight w:val="567"/>
        </w:trPr>
        <w:tc>
          <w:tcPr>
            <w:tcW w:w="4101" w:type="dxa"/>
            <w:shd w:val="clear" w:color="auto" w:fill="auto"/>
            <w:noWrap/>
            <w:vAlign w:val="center"/>
            <w:hideMark/>
          </w:tcPr>
          <w:p w14:paraId="03ACBDBD" w14:textId="77777777" w:rsidR="006F46CC" w:rsidRPr="00B55E86" w:rsidRDefault="006F46CC" w:rsidP="00663775">
            <w:pPr>
              <w:widowControl/>
              <w:adjustRightInd w:val="0"/>
              <w:snapToGrid w:val="0"/>
              <w:spacing w:line="240" w:lineRule="auto"/>
              <w:ind w:firstLineChars="0" w:firstLine="0"/>
              <w:jc w:val="left"/>
              <w:rPr>
                <w:kern w:val="0"/>
                <w:sz w:val="24"/>
              </w:rPr>
            </w:pPr>
            <w:r w:rsidRPr="00B55E86">
              <w:rPr>
                <w:kern w:val="0"/>
                <w:sz w:val="24"/>
              </w:rPr>
              <w:t xml:space="preserve">      </w:t>
            </w:r>
            <w:r w:rsidRPr="00B55E86">
              <w:rPr>
                <w:kern w:val="0"/>
                <w:sz w:val="24"/>
              </w:rPr>
              <w:t>（</w:t>
            </w:r>
            <w:r w:rsidRPr="00B55E86">
              <w:rPr>
                <w:kern w:val="0"/>
                <w:sz w:val="24"/>
              </w:rPr>
              <w:t>2</w:t>
            </w:r>
            <w:r w:rsidRPr="00B55E86">
              <w:rPr>
                <w:kern w:val="0"/>
                <w:sz w:val="24"/>
              </w:rPr>
              <w:t>）国（境）外接待费</w:t>
            </w:r>
          </w:p>
        </w:tc>
        <w:tc>
          <w:tcPr>
            <w:tcW w:w="1653" w:type="dxa"/>
            <w:shd w:val="clear" w:color="auto" w:fill="auto"/>
            <w:noWrap/>
            <w:vAlign w:val="center"/>
            <w:hideMark/>
          </w:tcPr>
          <w:p w14:paraId="14F7AAB8" w14:textId="0543592A"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7C5D0B03" w14:textId="06C3292B"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w:t>
            </w:r>
          </w:p>
        </w:tc>
        <w:tc>
          <w:tcPr>
            <w:tcW w:w="1653" w:type="dxa"/>
            <w:shd w:val="clear" w:color="auto" w:fill="auto"/>
            <w:noWrap/>
            <w:vAlign w:val="center"/>
            <w:hideMark/>
          </w:tcPr>
          <w:p w14:paraId="187C7ECF" w14:textId="1696228D" w:rsidR="006F46CC" w:rsidRPr="00B55E86" w:rsidRDefault="006F46CC" w:rsidP="00712356">
            <w:pPr>
              <w:widowControl/>
              <w:adjustRightInd w:val="0"/>
              <w:snapToGrid w:val="0"/>
              <w:spacing w:line="240" w:lineRule="auto"/>
              <w:ind w:firstLineChars="0" w:firstLine="0"/>
              <w:jc w:val="right"/>
              <w:rPr>
                <w:kern w:val="0"/>
                <w:sz w:val="24"/>
              </w:rPr>
            </w:pPr>
            <w:r w:rsidRPr="00B55E86">
              <w:rPr>
                <w:kern w:val="0"/>
                <w:sz w:val="24"/>
              </w:rPr>
              <w:t>0.00</w:t>
            </w:r>
          </w:p>
        </w:tc>
      </w:tr>
    </w:tbl>
    <w:p w14:paraId="1CD57C3F" w14:textId="77777777" w:rsidR="007C2C25" w:rsidRPr="00B55E86" w:rsidRDefault="007C2C25" w:rsidP="00B827B9">
      <w:pPr>
        <w:ind w:firstLine="632"/>
        <w:rPr>
          <w:snapToGrid w:val="0"/>
        </w:rPr>
      </w:pPr>
    </w:p>
    <w:p w14:paraId="450C34DC" w14:textId="2ED41A16" w:rsidR="00FC633E" w:rsidRPr="00B55E86" w:rsidRDefault="00FC633E" w:rsidP="00B827B9">
      <w:pPr>
        <w:pStyle w:val="2"/>
        <w:ind w:firstLine="632"/>
        <w:rPr>
          <w:rFonts w:cs="Times New Roman"/>
        </w:rPr>
      </w:pPr>
      <w:bookmarkStart w:id="3" w:name="_Toc176636756"/>
      <w:r w:rsidRPr="00B55E86">
        <w:rPr>
          <w:rFonts w:cs="Times New Roman"/>
        </w:rPr>
        <w:t>（二）年度</w:t>
      </w:r>
      <w:r w:rsidR="00D0525C" w:rsidRPr="00B55E86">
        <w:rPr>
          <w:rFonts w:cs="Times New Roman"/>
        </w:rPr>
        <w:t>总体工作和</w:t>
      </w:r>
      <w:r w:rsidRPr="00B55E86">
        <w:rPr>
          <w:rFonts w:cs="Times New Roman"/>
        </w:rPr>
        <w:t>重点工作任务</w:t>
      </w:r>
      <w:r w:rsidR="005C4515" w:rsidRPr="00B55E86">
        <w:rPr>
          <w:rFonts w:cs="Times New Roman"/>
        </w:rPr>
        <w:t>。</w:t>
      </w:r>
      <w:bookmarkEnd w:id="3"/>
    </w:p>
    <w:p w14:paraId="0054A9B4" w14:textId="1E23B52A" w:rsidR="00C57657" w:rsidRPr="00B55E86" w:rsidRDefault="0006261B" w:rsidP="00B827B9">
      <w:pPr>
        <w:ind w:firstLine="632"/>
      </w:pPr>
      <w:r w:rsidRPr="00B55E86">
        <w:rPr>
          <w:szCs w:val="32"/>
        </w:rPr>
        <w:t>根据《</w:t>
      </w:r>
      <w:r w:rsidRPr="00B55E86">
        <w:rPr>
          <w:szCs w:val="32"/>
        </w:rPr>
        <w:t>2023</w:t>
      </w:r>
      <w:r w:rsidRPr="00B55E86">
        <w:rPr>
          <w:szCs w:val="32"/>
        </w:rPr>
        <w:t>年</w:t>
      </w:r>
      <w:r w:rsidR="00F3440C" w:rsidRPr="00B55E86">
        <w:rPr>
          <w:szCs w:val="32"/>
        </w:rPr>
        <w:t>广州市增城区人民政府增江街道办事处</w:t>
      </w:r>
      <w:r w:rsidRPr="00B55E86">
        <w:rPr>
          <w:szCs w:val="32"/>
        </w:rPr>
        <w:t>部门预算》《</w:t>
      </w:r>
      <w:r w:rsidR="00F3440C" w:rsidRPr="00B55E86">
        <w:rPr>
          <w:szCs w:val="32"/>
        </w:rPr>
        <w:t>广州市增城区人民政府增江街道办事处</w:t>
      </w:r>
      <w:r w:rsidRPr="00B55E86">
        <w:rPr>
          <w:szCs w:val="32"/>
        </w:rPr>
        <w:t>2023</w:t>
      </w:r>
      <w:r w:rsidRPr="00B55E86">
        <w:rPr>
          <w:szCs w:val="32"/>
        </w:rPr>
        <w:t>年部门整体预算绩效目标申报表》等有关材料，</w:t>
      </w:r>
      <w:r w:rsidRPr="00B55E86">
        <w:rPr>
          <w:szCs w:val="32"/>
        </w:rPr>
        <w:t>2023</w:t>
      </w:r>
      <w:r w:rsidRPr="00B55E86">
        <w:rPr>
          <w:szCs w:val="32"/>
        </w:rPr>
        <w:t>年</w:t>
      </w:r>
      <w:r w:rsidR="00F3440C" w:rsidRPr="00B55E86">
        <w:rPr>
          <w:szCs w:val="32"/>
        </w:rPr>
        <w:t>增江</w:t>
      </w:r>
      <w:proofErr w:type="gramStart"/>
      <w:r w:rsidR="00F3440C" w:rsidRPr="00B55E86">
        <w:rPr>
          <w:szCs w:val="32"/>
        </w:rPr>
        <w:t>街</w:t>
      </w:r>
      <w:r w:rsidRPr="00B55E86">
        <w:t>重点</w:t>
      </w:r>
      <w:proofErr w:type="gramEnd"/>
      <w:r w:rsidRPr="00B55E86">
        <w:t>工作任务主要包括</w:t>
      </w:r>
      <w:r w:rsidR="00DA731E" w:rsidRPr="00B55E86">
        <w:t>乡村振兴、公共卫生事务、公共服务事务、公共安全事务</w:t>
      </w:r>
      <w:r w:rsidR="00DA731E" w:rsidRPr="00B55E86">
        <w:t>4</w:t>
      </w:r>
      <w:r w:rsidR="00DA731E" w:rsidRPr="00B55E86">
        <w:t>项</w:t>
      </w:r>
      <w:r w:rsidRPr="00B55E86">
        <w:t>，</w:t>
      </w:r>
      <w:r w:rsidR="00C57657" w:rsidRPr="00B55E86">
        <w:t>具体内容</w:t>
      </w:r>
      <w:r w:rsidR="00DF602E" w:rsidRPr="00B55E86">
        <w:t>及完成情况</w:t>
      </w:r>
      <w:r w:rsidR="00C57657" w:rsidRPr="00B55E86">
        <w:t>详见下表。</w:t>
      </w:r>
    </w:p>
    <w:p w14:paraId="4AFF0055" w14:textId="053F8FEE" w:rsidR="00C57657" w:rsidRPr="00B55E86" w:rsidRDefault="00C57657" w:rsidP="00F24213">
      <w:pPr>
        <w:spacing w:line="240" w:lineRule="auto"/>
        <w:ind w:firstLineChars="0" w:firstLine="0"/>
        <w:jc w:val="center"/>
        <w:rPr>
          <w:rFonts w:eastAsia="黑体"/>
          <w:sz w:val="28"/>
          <w:szCs w:val="28"/>
        </w:rPr>
      </w:pPr>
      <w:r w:rsidRPr="00B55E86">
        <w:rPr>
          <w:rFonts w:eastAsia="黑体"/>
          <w:sz w:val="28"/>
          <w:szCs w:val="28"/>
        </w:rPr>
        <w:t>表</w:t>
      </w:r>
      <w:r w:rsidR="00211373" w:rsidRPr="00B55E86">
        <w:rPr>
          <w:rFonts w:eastAsia="黑体"/>
          <w:sz w:val="28"/>
          <w:szCs w:val="28"/>
        </w:rPr>
        <w:t>3</w:t>
      </w:r>
      <w:r w:rsidRPr="00B55E86">
        <w:rPr>
          <w:rFonts w:eastAsia="黑体"/>
          <w:sz w:val="28"/>
          <w:szCs w:val="28"/>
        </w:rPr>
        <w:t xml:space="preserve">  202</w:t>
      </w:r>
      <w:r w:rsidR="0006261B" w:rsidRPr="00B55E86">
        <w:rPr>
          <w:rFonts w:eastAsia="黑体"/>
          <w:sz w:val="28"/>
          <w:szCs w:val="28"/>
        </w:rPr>
        <w:t>3</w:t>
      </w:r>
      <w:r w:rsidRPr="00B55E86">
        <w:rPr>
          <w:rFonts w:eastAsia="黑体"/>
          <w:sz w:val="28"/>
          <w:szCs w:val="28"/>
        </w:rPr>
        <w:t>年度重点工作任务</w:t>
      </w:r>
      <w:r w:rsidR="008A45F5" w:rsidRPr="00B55E86">
        <w:rPr>
          <w:rFonts w:eastAsia="黑体"/>
          <w:sz w:val="28"/>
          <w:szCs w:val="28"/>
        </w:rPr>
        <w:t>完成情况</w:t>
      </w:r>
      <w:r w:rsidRPr="00B55E86">
        <w:rPr>
          <w:rFonts w:eastAsia="黑体"/>
          <w:sz w:val="28"/>
          <w:szCs w:val="28"/>
        </w:rPr>
        <w:t>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226"/>
        <w:gridCol w:w="3534"/>
        <w:gridCol w:w="3735"/>
      </w:tblGrid>
      <w:tr w:rsidR="007E52B4" w:rsidRPr="00B55E86" w14:paraId="6B45865A" w14:textId="77777777" w:rsidTr="00855902">
        <w:trPr>
          <w:trHeight w:val="567"/>
          <w:tblHeader/>
          <w:jc w:val="center"/>
        </w:trPr>
        <w:tc>
          <w:tcPr>
            <w:tcW w:w="565" w:type="dxa"/>
            <w:vAlign w:val="center"/>
          </w:tcPr>
          <w:p w14:paraId="33BCA196" w14:textId="77777777" w:rsidR="00392E50" w:rsidRPr="00B55E86" w:rsidRDefault="00392E50" w:rsidP="00454F02">
            <w:pPr>
              <w:widowControl/>
              <w:adjustRightInd w:val="0"/>
              <w:snapToGrid w:val="0"/>
              <w:spacing w:line="240" w:lineRule="auto"/>
              <w:ind w:firstLineChars="0" w:firstLine="0"/>
              <w:jc w:val="center"/>
              <w:rPr>
                <w:b/>
                <w:kern w:val="0"/>
                <w:sz w:val="24"/>
              </w:rPr>
            </w:pPr>
            <w:r w:rsidRPr="00B55E86">
              <w:rPr>
                <w:b/>
                <w:kern w:val="0"/>
                <w:sz w:val="24"/>
              </w:rPr>
              <w:t>序号</w:t>
            </w:r>
          </w:p>
        </w:tc>
        <w:tc>
          <w:tcPr>
            <w:tcW w:w="1226" w:type="dxa"/>
            <w:shd w:val="clear" w:color="auto" w:fill="auto"/>
            <w:vAlign w:val="center"/>
          </w:tcPr>
          <w:p w14:paraId="668FBE26" w14:textId="77777777" w:rsidR="00392E50" w:rsidRPr="00B55E86" w:rsidRDefault="00392E50" w:rsidP="00454F02">
            <w:pPr>
              <w:widowControl/>
              <w:adjustRightInd w:val="0"/>
              <w:snapToGrid w:val="0"/>
              <w:spacing w:line="240" w:lineRule="auto"/>
              <w:ind w:firstLineChars="0" w:firstLine="0"/>
              <w:jc w:val="center"/>
              <w:rPr>
                <w:b/>
                <w:kern w:val="0"/>
                <w:sz w:val="24"/>
              </w:rPr>
            </w:pPr>
            <w:r w:rsidRPr="00B55E86">
              <w:rPr>
                <w:b/>
                <w:kern w:val="0"/>
                <w:sz w:val="24"/>
              </w:rPr>
              <w:t>重点工作任务</w:t>
            </w:r>
          </w:p>
        </w:tc>
        <w:tc>
          <w:tcPr>
            <w:tcW w:w="3534" w:type="dxa"/>
            <w:shd w:val="clear" w:color="auto" w:fill="auto"/>
            <w:vAlign w:val="center"/>
          </w:tcPr>
          <w:p w14:paraId="337E9CA9" w14:textId="77777777" w:rsidR="00392E50" w:rsidRPr="00B55E86" w:rsidRDefault="00392E50" w:rsidP="00454F02">
            <w:pPr>
              <w:widowControl/>
              <w:adjustRightInd w:val="0"/>
              <w:snapToGrid w:val="0"/>
              <w:spacing w:line="240" w:lineRule="auto"/>
              <w:ind w:firstLineChars="0" w:firstLine="0"/>
              <w:jc w:val="center"/>
              <w:rPr>
                <w:b/>
                <w:kern w:val="0"/>
                <w:sz w:val="24"/>
              </w:rPr>
            </w:pPr>
            <w:r w:rsidRPr="00B55E86">
              <w:rPr>
                <w:b/>
                <w:kern w:val="0"/>
                <w:sz w:val="24"/>
              </w:rPr>
              <w:t>主要实施内容</w:t>
            </w:r>
          </w:p>
        </w:tc>
        <w:tc>
          <w:tcPr>
            <w:tcW w:w="3735" w:type="dxa"/>
            <w:vAlign w:val="center"/>
          </w:tcPr>
          <w:p w14:paraId="1B4CC59B" w14:textId="78F5C424" w:rsidR="00392E50" w:rsidRPr="00B55E86" w:rsidRDefault="00DF602E" w:rsidP="0006261B">
            <w:pPr>
              <w:widowControl/>
              <w:adjustRightInd w:val="0"/>
              <w:snapToGrid w:val="0"/>
              <w:spacing w:line="240" w:lineRule="auto"/>
              <w:ind w:firstLineChars="0" w:firstLine="0"/>
              <w:jc w:val="center"/>
              <w:rPr>
                <w:b/>
                <w:kern w:val="0"/>
                <w:sz w:val="24"/>
              </w:rPr>
            </w:pPr>
            <w:r w:rsidRPr="00B55E86">
              <w:rPr>
                <w:b/>
                <w:kern w:val="0"/>
                <w:sz w:val="24"/>
              </w:rPr>
              <w:t>202</w:t>
            </w:r>
            <w:r w:rsidR="0006261B" w:rsidRPr="00B55E86">
              <w:rPr>
                <w:b/>
                <w:kern w:val="0"/>
                <w:sz w:val="24"/>
              </w:rPr>
              <w:t>3</w:t>
            </w:r>
            <w:r w:rsidRPr="00B55E86">
              <w:rPr>
                <w:b/>
                <w:kern w:val="0"/>
                <w:sz w:val="24"/>
              </w:rPr>
              <w:t>年实际完成情况</w:t>
            </w:r>
          </w:p>
        </w:tc>
      </w:tr>
      <w:tr w:rsidR="00DA731E" w:rsidRPr="00B55E86" w14:paraId="3CE040B7" w14:textId="77777777" w:rsidTr="00855902">
        <w:trPr>
          <w:trHeight w:val="567"/>
          <w:jc w:val="center"/>
        </w:trPr>
        <w:tc>
          <w:tcPr>
            <w:tcW w:w="565" w:type="dxa"/>
            <w:vAlign w:val="center"/>
          </w:tcPr>
          <w:p w14:paraId="654009A1" w14:textId="77777777" w:rsidR="00DA731E" w:rsidRPr="00B55E86" w:rsidRDefault="00DA731E" w:rsidP="00454F02">
            <w:pPr>
              <w:widowControl/>
              <w:adjustRightInd w:val="0"/>
              <w:snapToGrid w:val="0"/>
              <w:spacing w:line="240" w:lineRule="auto"/>
              <w:ind w:firstLineChars="0" w:firstLine="0"/>
              <w:jc w:val="center"/>
              <w:rPr>
                <w:kern w:val="0"/>
                <w:sz w:val="24"/>
              </w:rPr>
            </w:pPr>
            <w:r w:rsidRPr="00B55E86">
              <w:rPr>
                <w:kern w:val="0"/>
                <w:sz w:val="24"/>
              </w:rPr>
              <w:t>1</w:t>
            </w:r>
          </w:p>
        </w:tc>
        <w:tc>
          <w:tcPr>
            <w:tcW w:w="1226" w:type="dxa"/>
            <w:shd w:val="clear" w:color="auto" w:fill="auto"/>
            <w:vAlign w:val="center"/>
          </w:tcPr>
          <w:p w14:paraId="64BE44B8" w14:textId="2430BE0A" w:rsidR="00DA731E" w:rsidRPr="00B55E86" w:rsidRDefault="00DA731E" w:rsidP="00454F02">
            <w:pPr>
              <w:widowControl/>
              <w:adjustRightInd w:val="0"/>
              <w:snapToGrid w:val="0"/>
              <w:spacing w:line="240" w:lineRule="auto"/>
              <w:ind w:firstLineChars="0" w:firstLine="0"/>
              <w:jc w:val="center"/>
              <w:rPr>
                <w:kern w:val="0"/>
                <w:sz w:val="24"/>
              </w:rPr>
            </w:pPr>
            <w:r w:rsidRPr="00B55E86">
              <w:rPr>
                <w:sz w:val="24"/>
              </w:rPr>
              <w:t>乡村振兴工作</w:t>
            </w:r>
          </w:p>
        </w:tc>
        <w:tc>
          <w:tcPr>
            <w:tcW w:w="3534" w:type="dxa"/>
            <w:shd w:val="clear" w:color="auto" w:fill="auto"/>
            <w:vAlign w:val="center"/>
          </w:tcPr>
          <w:p w14:paraId="725F41E0" w14:textId="7CF75BCC" w:rsidR="00DA731E" w:rsidRPr="00B55E86" w:rsidRDefault="00DA731E" w:rsidP="00C70D2B">
            <w:pPr>
              <w:widowControl/>
              <w:adjustRightInd w:val="0"/>
              <w:snapToGrid w:val="0"/>
              <w:spacing w:line="240" w:lineRule="auto"/>
              <w:ind w:firstLineChars="0" w:firstLine="0"/>
              <w:rPr>
                <w:kern w:val="0"/>
                <w:sz w:val="24"/>
              </w:rPr>
            </w:pPr>
            <w:r w:rsidRPr="00B55E86">
              <w:rPr>
                <w:sz w:val="24"/>
              </w:rPr>
              <w:t>坚定不移贯彻新发展理念，坚持农业现代化与农村现代化一体设计、一并推进，加快建设美丽宜</w:t>
            </w:r>
            <w:r w:rsidRPr="00B55E86">
              <w:rPr>
                <w:sz w:val="24"/>
              </w:rPr>
              <w:lastRenderedPageBreak/>
              <w:t>人、业兴人和的社会主义新乡村。将新乡村示范带建设作为实施乡村振兴战略的重要抓手，不断推动提升美丽乡村建设水平，不断推动美丽乡村建设向全域发展，不断增强广大农民群众的幸福感、获得感、安全感。</w:t>
            </w:r>
          </w:p>
        </w:tc>
        <w:tc>
          <w:tcPr>
            <w:tcW w:w="3735" w:type="dxa"/>
            <w:vAlign w:val="center"/>
          </w:tcPr>
          <w:p w14:paraId="7F10A6E9" w14:textId="5131F693" w:rsidR="00DA731E" w:rsidRPr="00B55E86" w:rsidRDefault="00186717" w:rsidP="00B43494">
            <w:pPr>
              <w:widowControl/>
              <w:adjustRightInd w:val="0"/>
              <w:snapToGrid w:val="0"/>
              <w:spacing w:line="240" w:lineRule="auto"/>
              <w:ind w:firstLineChars="0" w:firstLine="0"/>
              <w:rPr>
                <w:kern w:val="0"/>
                <w:sz w:val="24"/>
              </w:rPr>
            </w:pPr>
            <w:r w:rsidRPr="00B55E86">
              <w:rPr>
                <w:kern w:val="0"/>
                <w:sz w:val="24"/>
              </w:rPr>
              <w:lastRenderedPageBreak/>
              <w:t>按照《增城区全域推进农村人居环境整治建设生态宜居美丽乡村三年行动计划（</w:t>
            </w:r>
            <w:r w:rsidRPr="00B55E86">
              <w:rPr>
                <w:kern w:val="0"/>
                <w:sz w:val="24"/>
              </w:rPr>
              <w:t>2018-2020</w:t>
            </w:r>
            <w:r w:rsidRPr="00B55E86">
              <w:rPr>
                <w:kern w:val="0"/>
                <w:sz w:val="24"/>
              </w:rPr>
              <w:t>年）的通</w:t>
            </w:r>
            <w:r w:rsidRPr="00B55E86">
              <w:rPr>
                <w:kern w:val="0"/>
                <w:sz w:val="24"/>
              </w:rPr>
              <w:lastRenderedPageBreak/>
              <w:t>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年）》、《增江街人居环境整治考核方案》文件精神持续推进人居环境整治工作，增江街道所有行政村达到</w:t>
            </w:r>
            <w:r w:rsidRPr="00B55E86">
              <w:rPr>
                <w:rFonts w:ascii="仿宋_GB2312" w:hint="eastAsia"/>
                <w:kern w:val="0"/>
                <w:sz w:val="24"/>
              </w:rPr>
              <w:t>“</w:t>
            </w:r>
            <w:r w:rsidRPr="00B55E86">
              <w:rPr>
                <w:kern w:val="0"/>
                <w:sz w:val="24"/>
              </w:rPr>
              <w:t>省定干净整洁村</w:t>
            </w:r>
            <w:r w:rsidRPr="00B55E86">
              <w:rPr>
                <w:rFonts w:ascii="仿宋_GB2312" w:hint="eastAsia"/>
                <w:kern w:val="0"/>
                <w:sz w:val="24"/>
              </w:rPr>
              <w:t>”</w:t>
            </w:r>
            <w:r w:rsidRPr="00B55E86">
              <w:rPr>
                <w:kern w:val="0"/>
                <w:sz w:val="24"/>
              </w:rPr>
              <w:t>标准和</w:t>
            </w:r>
            <w:r w:rsidRPr="00B55E86">
              <w:rPr>
                <w:rFonts w:ascii="仿宋_GB2312" w:hint="eastAsia"/>
                <w:kern w:val="0"/>
                <w:sz w:val="24"/>
              </w:rPr>
              <w:t>“</w:t>
            </w:r>
            <w:r w:rsidRPr="00B55E86">
              <w:rPr>
                <w:kern w:val="0"/>
                <w:sz w:val="24"/>
              </w:rPr>
              <w:t>省定美丽宜居村</w:t>
            </w:r>
            <w:r w:rsidRPr="00B55E86">
              <w:rPr>
                <w:rFonts w:ascii="仿宋_GB2312" w:hint="eastAsia"/>
                <w:kern w:val="0"/>
                <w:sz w:val="24"/>
              </w:rPr>
              <w:t>”</w:t>
            </w:r>
            <w:r w:rsidRPr="00B55E86">
              <w:rPr>
                <w:kern w:val="0"/>
                <w:sz w:val="24"/>
              </w:rPr>
              <w:t>标准，其中大埔围村、光耀村、光辉村、陆村村等</w:t>
            </w:r>
            <w:r w:rsidRPr="00B55E86">
              <w:rPr>
                <w:kern w:val="0"/>
                <w:sz w:val="24"/>
              </w:rPr>
              <w:t>4</w:t>
            </w:r>
            <w:r w:rsidRPr="00B55E86">
              <w:rPr>
                <w:kern w:val="0"/>
                <w:sz w:val="24"/>
              </w:rPr>
              <w:t>条行政村已达到特色精品村标准。</w:t>
            </w:r>
          </w:p>
        </w:tc>
      </w:tr>
      <w:tr w:rsidR="00DA731E" w:rsidRPr="00B55E86" w14:paraId="5491DB5F" w14:textId="77777777" w:rsidTr="00855902">
        <w:trPr>
          <w:trHeight w:val="567"/>
          <w:jc w:val="center"/>
        </w:trPr>
        <w:tc>
          <w:tcPr>
            <w:tcW w:w="565" w:type="dxa"/>
            <w:vAlign w:val="center"/>
          </w:tcPr>
          <w:p w14:paraId="021F80EE" w14:textId="77777777" w:rsidR="00DA731E" w:rsidRPr="00B55E86" w:rsidRDefault="00DA731E" w:rsidP="00454F02">
            <w:pPr>
              <w:widowControl/>
              <w:adjustRightInd w:val="0"/>
              <w:snapToGrid w:val="0"/>
              <w:spacing w:line="240" w:lineRule="auto"/>
              <w:ind w:firstLineChars="0" w:firstLine="0"/>
              <w:jc w:val="center"/>
              <w:rPr>
                <w:kern w:val="0"/>
                <w:sz w:val="24"/>
              </w:rPr>
            </w:pPr>
            <w:bookmarkStart w:id="4" w:name="_Hlk130858086"/>
            <w:r w:rsidRPr="00B55E86">
              <w:rPr>
                <w:kern w:val="0"/>
                <w:sz w:val="24"/>
              </w:rPr>
              <w:lastRenderedPageBreak/>
              <w:t>2</w:t>
            </w:r>
          </w:p>
        </w:tc>
        <w:tc>
          <w:tcPr>
            <w:tcW w:w="1226" w:type="dxa"/>
            <w:shd w:val="clear" w:color="auto" w:fill="auto"/>
            <w:vAlign w:val="center"/>
          </w:tcPr>
          <w:p w14:paraId="0DA1D2C7" w14:textId="38899CF7" w:rsidR="00DA731E" w:rsidRPr="00B55E86" w:rsidRDefault="00DA731E" w:rsidP="00AF62F3">
            <w:pPr>
              <w:widowControl/>
              <w:adjustRightInd w:val="0"/>
              <w:snapToGrid w:val="0"/>
              <w:spacing w:line="240" w:lineRule="auto"/>
              <w:ind w:firstLineChars="0" w:firstLine="0"/>
              <w:jc w:val="center"/>
              <w:rPr>
                <w:kern w:val="0"/>
                <w:sz w:val="24"/>
              </w:rPr>
            </w:pPr>
            <w:r w:rsidRPr="00B55E86">
              <w:rPr>
                <w:sz w:val="24"/>
              </w:rPr>
              <w:t>公共卫生事务</w:t>
            </w:r>
          </w:p>
        </w:tc>
        <w:tc>
          <w:tcPr>
            <w:tcW w:w="3534" w:type="dxa"/>
            <w:shd w:val="clear" w:color="auto" w:fill="auto"/>
            <w:vAlign w:val="center"/>
          </w:tcPr>
          <w:p w14:paraId="141FC522" w14:textId="12579350" w:rsidR="00DA731E" w:rsidRPr="00B55E86" w:rsidRDefault="00DA731E" w:rsidP="00BD1637">
            <w:pPr>
              <w:widowControl/>
              <w:adjustRightInd w:val="0"/>
              <w:snapToGrid w:val="0"/>
              <w:spacing w:line="240" w:lineRule="auto"/>
              <w:ind w:firstLineChars="0" w:firstLine="0"/>
              <w:rPr>
                <w:kern w:val="0"/>
                <w:sz w:val="24"/>
              </w:rPr>
            </w:pPr>
            <w:r w:rsidRPr="00B55E86">
              <w:rPr>
                <w:sz w:val="24"/>
              </w:rPr>
              <w:t>建设干净整洁平安有序的城市环境，完善环卫设施设备、提高病媒生物防治水平。增强生活垃圾及时收集和清运的能力，实行环卫保洁工作的常态化管理，进一步提高增江街辖区环境卫生的整洁度和城市管理水平，具有较好的经济和社会效益。发展增江街环境保护事务，维护社会和谐与稳定，促进增江街社会健康发展。</w:t>
            </w:r>
          </w:p>
        </w:tc>
        <w:tc>
          <w:tcPr>
            <w:tcW w:w="3735" w:type="dxa"/>
            <w:vAlign w:val="center"/>
          </w:tcPr>
          <w:p w14:paraId="21DA739C" w14:textId="0CBD9092" w:rsidR="00DA731E" w:rsidRPr="00B55E86" w:rsidRDefault="00186717" w:rsidP="007078D7">
            <w:pPr>
              <w:widowControl/>
              <w:adjustRightInd w:val="0"/>
              <w:snapToGrid w:val="0"/>
              <w:spacing w:line="240" w:lineRule="auto"/>
              <w:ind w:firstLineChars="0" w:firstLine="0"/>
              <w:rPr>
                <w:kern w:val="0"/>
                <w:sz w:val="24"/>
              </w:rPr>
            </w:pPr>
            <w:r w:rsidRPr="00B55E86">
              <w:rPr>
                <w:kern w:val="0"/>
                <w:sz w:val="24"/>
              </w:rPr>
              <w:t>开展增江街市容环境卫生管理工作，委托第三方机构开展区域环卫保洁工作，落实</w:t>
            </w:r>
            <w:proofErr w:type="gramStart"/>
            <w:r w:rsidRPr="00B55E86">
              <w:rPr>
                <w:kern w:val="0"/>
                <w:sz w:val="24"/>
              </w:rPr>
              <w:t>辖区内绿道</w:t>
            </w:r>
            <w:proofErr w:type="gramEnd"/>
            <w:r w:rsidRPr="00B55E86">
              <w:rPr>
                <w:kern w:val="0"/>
                <w:sz w:val="24"/>
              </w:rPr>
              <w:t>管护、公园绿化养护、道路清扫保洁、垃圾分类以及生活垃圾清运等工作，建设干净整洁平安有序的城市环境，</w:t>
            </w:r>
            <w:r w:rsidRPr="00B55E86">
              <w:rPr>
                <w:kern w:val="0"/>
                <w:sz w:val="24"/>
              </w:rPr>
              <w:t>2023</w:t>
            </w:r>
            <w:r w:rsidRPr="00B55E86">
              <w:rPr>
                <w:kern w:val="0"/>
                <w:sz w:val="24"/>
              </w:rPr>
              <w:t>年增江</w:t>
            </w:r>
            <w:proofErr w:type="gramStart"/>
            <w:r w:rsidRPr="00B55E86">
              <w:rPr>
                <w:kern w:val="0"/>
                <w:sz w:val="24"/>
              </w:rPr>
              <w:t>街城市</w:t>
            </w:r>
            <w:proofErr w:type="gramEnd"/>
            <w:r w:rsidRPr="00B55E86">
              <w:rPr>
                <w:kern w:val="0"/>
                <w:sz w:val="24"/>
              </w:rPr>
              <w:t>生活垃圾回收利用率</w:t>
            </w:r>
            <w:r w:rsidRPr="00B55E86">
              <w:rPr>
                <w:kern w:val="0"/>
                <w:sz w:val="24"/>
              </w:rPr>
              <w:t>31.78%</w:t>
            </w:r>
            <w:r w:rsidRPr="00B55E86">
              <w:rPr>
                <w:kern w:val="0"/>
                <w:sz w:val="24"/>
              </w:rPr>
              <w:t>，城市生活垃圾无害化处理率</w:t>
            </w:r>
            <w:r w:rsidRPr="00B55E86">
              <w:rPr>
                <w:kern w:val="0"/>
                <w:sz w:val="24"/>
              </w:rPr>
              <w:t>83.98%</w:t>
            </w:r>
            <w:r w:rsidRPr="00B55E86">
              <w:rPr>
                <w:kern w:val="0"/>
                <w:sz w:val="24"/>
              </w:rPr>
              <w:t>；</w:t>
            </w:r>
            <w:r w:rsidRPr="00B55E86">
              <w:rPr>
                <w:kern w:val="0"/>
                <w:sz w:val="24"/>
              </w:rPr>
              <w:t>2023</w:t>
            </w:r>
            <w:r w:rsidRPr="00B55E86">
              <w:rPr>
                <w:kern w:val="0"/>
                <w:sz w:val="24"/>
              </w:rPr>
              <w:t>年</w:t>
            </w:r>
            <w:r w:rsidRPr="00B55E86">
              <w:rPr>
                <w:kern w:val="0"/>
                <w:sz w:val="24"/>
              </w:rPr>
              <w:t>1</w:t>
            </w:r>
            <w:r w:rsidRPr="00B55E86">
              <w:rPr>
                <w:kern w:val="0"/>
                <w:sz w:val="24"/>
              </w:rPr>
              <w:t>月</w:t>
            </w:r>
            <w:r w:rsidRPr="00B55E86">
              <w:rPr>
                <w:kern w:val="0"/>
                <w:sz w:val="24"/>
              </w:rPr>
              <w:t>-12</w:t>
            </w:r>
            <w:r w:rsidRPr="00B55E86">
              <w:rPr>
                <w:kern w:val="0"/>
                <w:sz w:val="24"/>
              </w:rPr>
              <w:t>月增江街四类垃圾合计</w:t>
            </w:r>
            <w:r w:rsidRPr="00B55E86">
              <w:rPr>
                <w:kern w:val="0"/>
                <w:sz w:val="24"/>
              </w:rPr>
              <w:t>58086.95</w:t>
            </w:r>
            <w:r w:rsidRPr="00B55E86">
              <w:rPr>
                <w:kern w:val="0"/>
                <w:sz w:val="24"/>
              </w:rPr>
              <w:t>吨，其中：</w:t>
            </w:r>
            <w:proofErr w:type="gramStart"/>
            <w:r w:rsidRPr="00B55E86">
              <w:rPr>
                <w:kern w:val="0"/>
                <w:sz w:val="24"/>
              </w:rPr>
              <w:t>厨余垃圾</w:t>
            </w:r>
            <w:proofErr w:type="gramEnd"/>
            <w:r w:rsidRPr="00B55E86">
              <w:rPr>
                <w:kern w:val="0"/>
                <w:sz w:val="24"/>
              </w:rPr>
              <w:t>9307.46</w:t>
            </w:r>
            <w:r w:rsidRPr="00B55E86">
              <w:rPr>
                <w:kern w:val="0"/>
                <w:sz w:val="24"/>
              </w:rPr>
              <w:t>吨，其他垃圾</w:t>
            </w:r>
            <w:r w:rsidRPr="00B55E86">
              <w:rPr>
                <w:kern w:val="0"/>
                <w:sz w:val="24"/>
              </w:rPr>
              <w:t>30318.45</w:t>
            </w:r>
            <w:r w:rsidRPr="00B55E86">
              <w:rPr>
                <w:kern w:val="0"/>
                <w:sz w:val="24"/>
              </w:rPr>
              <w:t>吨，可回收物</w:t>
            </w:r>
            <w:r w:rsidRPr="00B55E86">
              <w:rPr>
                <w:kern w:val="0"/>
                <w:sz w:val="24"/>
              </w:rPr>
              <w:t>18459.36</w:t>
            </w:r>
            <w:r w:rsidRPr="00B55E86">
              <w:rPr>
                <w:kern w:val="0"/>
                <w:sz w:val="24"/>
              </w:rPr>
              <w:t>吨，有害垃圾</w:t>
            </w:r>
            <w:r w:rsidRPr="00B55E86">
              <w:rPr>
                <w:kern w:val="0"/>
                <w:sz w:val="24"/>
              </w:rPr>
              <w:t>1.68</w:t>
            </w:r>
            <w:r w:rsidRPr="00B55E86">
              <w:rPr>
                <w:kern w:val="0"/>
                <w:sz w:val="24"/>
              </w:rPr>
              <w:t>吨。</w:t>
            </w:r>
          </w:p>
        </w:tc>
      </w:tr>
      <w:tr w:rsidR="00DA731E" w:rsidRPr="00B55E86" w14:paraId="4A2C589E" w14:textId="77777777" w:rsidTr="00855902">
        <w:trPr>
          <w:trHeight w:val="567"/>
          <w:jc w:val="center"/>
        </w:trPr>
        <w:tc>
          <w:tcPr>
            <w:tcW w:w="565" w:type="dxa"/>
            <w:vAlign w:val="center"/>
          </w:tcPr>
          <w:p w14:paraId="3203C7D3" w14:textId="22508E9A" w:rsidR="00DA731E" w:rsidRPr="00B55E86" w:rsidRDefault="00DA731E" w:rsidP="00454F02">
            <w:pPr>
              <w:widowControl/>
              <w:adjustRightInd w:val="0"/>
              <w:snapToGrid w:val="0"/>
              <w:spacing w:line="240" w:lineRule="auto"/>
              <w:ind w:firstLineChars="0" w:firstLine="0"/>
              <w:jc w:val="center"/>
              <w:rPr>
                <w:kern w:val="0"/>
                <w:sz w:val="24"/>
              </w:rPr>
            </w:pPr>
            <w:r w:rsidRPr="00B55E86">
              <w:rPr>
                <w:kern w:val="0"/>
                <w:sz w:val="24"/>
              </w:rPr>
              <w:t>3</w:t>
            </w:r>
          </w:p>
        </w:tc>
        <w:tc>
          <w:tcPr>
            <w:tcW w:w="1226" w:type="dxa"/>
            <w:shd w:val="clear" w:color="auto" w:fill="auto"/>
            <w:vAlign w:val="center"/>
          </w:tcPr>
          <w:p w14:paraId="5615C7C3" w14:textId="44BB26E6" w:rsidR="00DA731E" w:rsidRPr="00B55E86" w:rsidRDefault="00DA731E" w:rsidP="00AF62F3">
            <w:pPr>
              <w:widowControl/>
              <w:adjustRightInd w:val="0"/>
              <w:snapToGrid w:val="0"/>
              <w:spacing w:line="240" w:lineRule="auto"/>
              <w:ind w:firstLineChars="0" w:firstLine="0"/>
              <w:jc w:val="center"/>
              <w:rPr>
                <w:kern w:val="0"/>
                <w:sz w:val="24"/>
              </w:rPr>
            </w:pPr>
            <w:r w:rsidRPr="00B55E86">
              <w:rPr>
                <w:sz w:val="24"/>
              </w:rPr>
              <w:t>公共服务事务</w:t>
            </w:r>
          </w:p>
        </w:tc>
        <w:tc>
          <w:tcPr>
            <w:tcW w:w="3534" w:type="dxa"/>
            <w:shd w:val="clear" w:color="auto" w:fill="auto"/>
            <w:vAlign w:val="center"/>
          </w:tcPr>
          <w:p w14:paraId="1C9D6314" w14:textId="252491D8" w:rsidR="00DA731E" w:rsidRPr="00B55E86" w:rsidRDefault="00DA731E" w:rsidP="00BD1637">
            <w:pPr>
              <w:widowControl/>
              <w:adjustRightInd w:val="0"/>
              <w:snapToGrid w:val="0"/>
              <w:spacing w:line="240" w:lineRule="auto"/>
              <w:ind w:firstLineChars="0" w:firstLine="0"/>
              <w:rPr>
                <w:kern w:val="0"/>
                <w:sz w:val="24"/>
              </w:rPr>
            </w:pPr>
            <w:r w:rsidRPr="00B55E86">
              <w:rPr>
                <w:sz w:val="24"/>
              </w:rPr>
              <w:t>履行税（费）款征收、税务检查、税务执法等职责，统筹对纳税人的管理和服务工作；全面发展民生事业，优化共建共治共享水平；全面强化政治建设，提高政治能</w:t>
            </w:r>
            <w:r w:rsidR="00BC5FDA">
              <w:rPr>
                <w:sz w:val="24"/>
              </w:rPr>
              <w:t>力</w:t>
            </w:r>
            <w:r w:rsidRPr="00B55E86">
              <w:rPr>
                <w:sz w:val="24"/>
              </w:rPr>
              <w:t>。</w:t>
            </w:r>
          </w:p>
        </w:tc>
        <w:tc>
          <w:tcPr>
            <w:tcW w:w="3735" w:type="dxa"/>
            <w:vAlign w:val="center"/>
          </w:tcPr>
          <w:p w14:paraId="5CEEA492" w14:textId="34E585D7" w:rsidR="00DA731E" w:rsidRPr="00B55E86" w:rsidRDefault="00FF3965" w:rsidP="00385EF6">
            <w:pPr>
              <w:widowControl/>
              <w:adjustRightInd w:val="0"/>
              <w:snapToGrid w:val="0"/>
              <w:spacing w:line="240" w:lineRule="auto"/>
              <w:ind w:firstLineChars="0" w:firstLine="0"/>
              <w:rPr>
                <w:kern w:val="0"/>
                <w:sz w:val="24"/>
              </w:rPr>
            </w:pPr>
            <w:r w:rsidRPr="00B55E86">
              <w:rPr>
                <w:kern w:val="0"/>
                <w:sz w:val="24"/>
              </w:rPr>
              <w:t>落实税务检查与税务执法等工作，统筹对纳税人的管理和服务，及时缴纳人员个税、环保车辆保险税等，按照工作计划发放增江街集中隔离场所补助资金（</w:t>
            </w:r>
            <w:r w:rsidRPr="00B55E86">
              <w:rPr>
                <w:kern w:val="0"/>
                <w:sz w:val="24"/>
              </w:rPr>
              <w:t>2023</w:t>
            </w:r>
            <w:r w:rsidRPr="00B55E86">
              <w:rPr>
                <w:kern w:val="0"/>
                <w:sz w:val="24"/>
              </w:rPr>
              <w:t>年第三批减税降费资金）</w:t>
            </w:r>
            <w:r w:rsidR="00385EF6" w:rsidRPr="00B55E86">
              <w:rPr>
                <w:kern w:val="0"/>
                <w:sz w:val="24"/>
              </w:rPr>
              <w:t>，按规定及时上缴非税收入</w:t>
            </w:r>
            <w:r w:rsidR="00F84D31" w:rsidRPr="00B55E86">
              <w:rPr>
                <w:kern w:val="0"/>
                <w:sz w:val="24"/>
              </w:rPr>
              <w:t>。</w:t>
            </w:r>
            <w:r w:rsidR="00385EF6" w:rsidRPr="00B55E86">
              <w:rPr>
                <w:kern w:val="0"/>
                <w:sz w:val="24"/>
              </w:rPr>
              <w:t>落实各项养老、</w:t>
            </w:r>
            <w:proofErr w:type="gramStart"/>
            <w:r w:rsidR="00385EF6" w:rsidRPr="00B55E86">
              <w:rPr>
                <w:kern w:val="0"/>
                <w:sz w:val="24"/>
              </w:rPr>
              <w:t>低保补助</w:t>
            </w:r>
            <w:proofErr w:type="gramEnd"/>
            <w:r w:rsidR="00385EF6" w:rsidRPr="00B55E86">
              <w:rPr>
                <w:kern w:val="0"/>
                <w:sz w:val="24"/>
              </w:rPr>
              <w:t>补贴资金政策，定期发放政策补贴资金，</w:t>
            </w:r>
            <w:r w:rsidR="00F84D31" w:rsidRPr="00B55E86">
              <w:rPr>
                <w:kern w:val="0"/>
                <w:sz w:val="24"/>
              </w:rPr>
              <w:t>通过政府采购服务的方式开展居家养老服务，保障</w:t>
            </w:r>
            <w:proofErr w:type="gramStart"/>
            <w:r w:rsidR="00F84D31" w:rsidRPr="00B55E86">
              <w:rPr>
                <w:kern w:val="0"/>
                <w:sz w:val="24"/>
              </w:rPr>
              <w:t>颐</w:t>
            </w:r>
            <w:proofErr w:type="gramEnd"/>
            <w:r w:rsidR="00F84D31" w:rsidRPr="00B55E86">
              <w:rPr>
                <w:kern w:val="0"/>
                <w:sz w:val="24"/>
              </w:rPr>
              <w:t>康服务站正常运营，落实长寿保健金、助餐配餐等养老政策补贴资金发放，为增江街长者提供优质养老服务，提升区域养老服务水平。</w:t>
            </w:r>
          </w:p>
        </w:tc>
      </w:tr>
      <w:tr w:rsidR="00DB6643" w:rsidRPr="00B55E86" w14:paraId="3409B343" w14:textId="77777777" w:rsidTr="00855902">
        <w:trPr>
          <w:trHeight w:val="567"/>
          <w:jc w:val="center"/>
        </w:trPr>
        <w:tc>
          <w:tcPr>
            <w:tcW w:w="565" w:type="dxa"/>
            <w:vAlign w:val="center"/>
          </w:tcPr>
          <w:p w14:paraId="04023CBE" w14:textId="077B5E53" w:rsidR="00DA731E" w:rsidRPr="00B55E86" w:rsidRDefault="00DA731E" w:rsidP="00454F02">
            <w:pPr>
              <w:widowControl/>
              <w:adjustRightInd w:val="0"/>
              <w:snapToGrid w:val="0"/>
              <w:spacing w:line="240" w:lineRule="auto"/>
              <w:ind w:firstLineChars="0" w:firstLine="0"/>
              <w:jc w:val="center"/>
              <w:rPr>
                <w:kern w:val="0"/>
                <w:sz w:val="24"/>
              </w:rPr>
            </w:pPr>
            <w:r w:rsidRPr="00B55E86">
              <w:rPr>
                <w:kern w:val="0"/>
                <w:sz w:val="24"/>
              </w:rPr>
              <w:lastRenderedPageBreak/>
              <w:t>4</w:t>
            </w:r>
          </w:p>
        </w:tc>
        <w:tc>
          <w:tcPr>
            <w:tcW w:w="1226" w:type="dxa"/>
            <w:shd w:val="clear" w:color="auto" w:fill="auto"/>
            <w:vAlign w:val="center"/>
          </w:tcPr>
          <w:p w14:paraId="64E0F773" w14:textId="7D73B5CF" w:rsidR="00DA731E" w:rsidRPr="00B55E86" w:rsidRDefault="00DA731E" w:rsidP="00AF62F3">
            <w:pPr>
              <w:widowControl/>
              <w:adjustRightInd w:val="0"/>
              <w:snapToGrid w:val="0"/>
              <w:spacing w:line="240" w:lineRule="auto"/>
              <w:ind w:firstLineChars="0" w:firstLine="0"/>
              <w:jc w:val="center"/>
              <w:rPr>
                <w:kern w:val="0"/>
                <w:sz w:val="24"/>
              </w:rPr>
            </w:pPr>
            <w:r w:rsidRPr="00B55E86">
              <w:rPr>
                <w:sz w:val="24"/>
              </w:rPr>
              <w:t>公共安全事务</w:t>
            </w:r>
          </w:p>
        </w:tc>
        <w:tc>
          <w:tcPr>
            <w:tcW w:w="3534" w:type="dxa"/>
            <w:shd w:val="clear" w:color="auto" w:fill="auto"/>
            <w:vAlign w:val="center"/>
          </w:tcPr>
          <w:p w14:paraId="5B12BADC" w14:textId="77777777" w:rsidR="00DA731E" w:rsidRPr="00B55E86" w:rsidRDefault="00DA731E" w:rsidP="00BA7F56">
            <w:pPr>
              <w:adjustRightInd w:val="0"/>
              <w:snapToGrid w:val="0"/>
              <w:spacing w:line="240" w:lineRule="auto"/>
              <w:ind w:firstLineChars="0" w:firstLine="0"/>
              <w:rPr>
                <w:sz w:val="24"/>
              </w:rPr>
            </w:pPr>
            <w:r w:rsidRPr="00B55E86">
              <w:rPr>
                <w:sz w:val="24"/>
              </w:rPr>
              <w:t>1.</w:t>
            </w:r>
            <w:proofErr w:type="gramStart"/>
            <w:r w:rsidRPr="00B55E86">
              <w:rPr>
                <w:sz w:val="24"/>
              </w:rPr>
              <w:t>增强智志支撑</w:t>
            </w:r>
            <w:proofErr w:type="gramEnd"/>
            <w:r w:rsidRPr="00B55E86">
              <w:rPr>
                <w:sz w:val="24"/>
              </w:rPr>
              <w:t>，提高综治中心实战化水平，提升社会治理动力；增强法治保障，防范化解各类风险隐患，提升社会治理定力；增强德治教化，让平安增城建立在较高道德水平上，促进社会治理内力；夯实自制基础，畅通群众参与社会治理渠道，</w:t>
            </w:r>
            <w:proofErr w:type="gramStart"/>
            <w:r w:rsidRPr="00B55E86">
              <w:rPr>
                <w:sz w:val="24"/>
              </w:rPr>
              <w:t>发社会</w:t>
            </w:r>
            <w:proofErr w:type="gramEnd"/>
            <w:r w:rsidRPr="00B55E86">
              <w:rPr>
                <w:sz w:val="24"/>
              </w:rPr>
              <w:t>治理活力；着力解决社会治理难点痛点和赌点，不断强化重点整治宣传力度，提升重点整治地区群众整治工作知晓率、满意度和安全感；巩固和扩展扫黑除恶专项斗争成果，着眼于常治长效，推进扫黑除恶工作常态化机制化。</w:t>
            </w:r>
          </w:p>
          <w:p w14:paraId="78978314" w14:textId="77777777" w:rsidR="00DA731E" w:rsidRPr="00B55E86" w:rsidRDefault="00DA731E" w:rsidP="00BA7F56">
            <w:pPr>
              <w:adjustRightInd w:val="0"/>
              <w:snapToGrid w:val="0"/>
              <w:spacing w:line="240" w:lineRule="auto"/>
              <w:ind w:firstLineChars="0" w:firstLine="0"/>
              <w:rPr>
                <w:sz w:val="24"/>
              </w:rPr>
            </w:pPr>
            <w:r w:rsidRPr="00B55E86">
              <w:rPr>
                <w:sz w:val="24"/>
              </w:rPr>
              <w:t>2.</w:t>
            </w:r>
            <w:r w:rsidRPr="00B55E86">
              <w:rPr>
                <w:sz w:val="24"/>
              </w:rPr>
              <w:t>继续强化易涉毒场所巡查，依托社区智慧治理平台提升禁毒智能化水平。</w:t>
            </w:r>
          </w:p>
          <w:p w14:paraId="678C8B74" w14:textId="77777777" w:rsidR="00DA731E" w:rsidRPr="00B55E86" w:rsidRDefault="00DA731E" w:rsidP="00BA7F56">
            <w:pPr>
              <w:adjustRightInd w:val="0"/>
              <w:snapToGrid w:val="0"/>
              <w:spacing w:line="240" w:lineRule="auto"/>
              <w:ind w:firstLineChars="0" w:firstLine="0"/>
              <w:rPr>
                <w:sz w:val="24"/>
              </w:rPr>
            </w:pPr>
            <w:r w:rsidRPr="00B55E86">
              <w:rPr>
                <w:sz w:val="24"/>
              </w:rPr>
              <w:t>3.</w:t>
            </w:r>
            <w:r w:rsidRPr="00B55E86">
              <w:rPr>
                <w:sz w:val="24"/>
              </w:rPr>
              <w:t>全面加强道路交通、建筑施工、危险化学品、燃气管道、食品安全等重点领域安全生产整治。</w:t>
            </w:r>
          </w:p>
          <w:p w14:paraId="2581D9FC" w14:textId="15CEBE48" w:rsidR="00DA731E" w:rsidRPr="00B55E86" w:rsidRDefault="00DA731E" w:rsidP="00BD1637">
            <w:pPr>
              <w:widowControl/>
              <w:adjustRightInd w:val="0"/>
              <w:snapToGrid w:val="0"/>
              <w:spacing w:line="240" w:lineRule="auto"/>
              <w:ind w:firstLineChars="0" w:firstLine="0"/>
              <w:rPr>
                <w:kern w:val="0"/>
                <w:sz w:val="24"/>
              </w:rPr>
            </w:pPr>
            <w:r w:rsidRPr="00B55E86">
              <w:rPr>
                <w:sz w:val="24"/>
              </w:rPr>
              <w:t>4.</w:t>
            </w:r>
            <w:r w:rsidRPr="00B55E86">
              <w:rPr>
                <w:sz w:val="24"/>
              </w:rPr>
              <w:t>促进来</w:t>
            </w:r>
            <w:proofErr w:type="gramStart"/>
            <w:r w:rsidRPr="00B55E86">
              <w:rPr>
                <w:sz w:val="24"/>
              </w:rPr>
              <w:t>穗人员</w:t>
            </w:r>
            <w:proofErr w:type="gramEnd"/>
            <w:r w:rsidRPr="00B55E86">
              <w:rPr>
                <w:sz w:val="24"/>
              </w:rPr>
              <w:t>融入辖区，营造共建共治共享的社会治理格局。</w:t>
            </w:r>
          </w:p>
        </w:tc>
        <w:tc>
          <w:tcPr>
            <w:tcW w:w="3735" w:type="dxa"/>
            <w:vAlign w:val="center"/>
          </w:tcPr>
          <w:p w14:paraId="01945EE9" w14:textId="57D5C5B5" w:rsidR="00DA731E" w:rsidRPr="00B55E86" w:rsidRDefault="00F84D31" w:rsidP="00BB37BF">
            <w:pPr>
              <w:widowControl/>
              <w:adjustRightInd w:val="0"/>
              <w:snapToGrid w:val="0"/>
              <w:spacing w:line="240" w:lineRule="auto"/>
              <w:ind w:firstLineChars="0" w:firstLine="0"/>
              <w:rPr>
                <w:kern w:val="0"/>
                <w:sz w:val="24"/>
              </w:rPr>
            </w:pPr>
            <w:r w:rsidRPr="00B55E86">
              <w:rPr>
                <w:kern w:val="0"/>
                <w:sz w:val="24"/>
              </w:rPr>
              <w:t>加强治安管理和</w:t>
            </w:r>
            <w:proofErr w:type="gramStart"/>
            <w:r w:rsidRPr="00B55E86">
              <w:rPr>
                <w:kern w:val="0"/>
                <w:sz w:val="24"/>
              </w:rPr>
              <w:t>电诈压控</w:t>
            </w:r>
            <w:proofErr w:type="gramEnd"/>
            <w:r w:rsidRPr="00B55E86">
              <w:rPr>
                <w:kern w:val="0"/>
                <w:sz w:val="24"/>
              </w:rPr>
              <w:t>，</w:t>
            </w:r>
            <w:r w:rsidRPr="00B55E86">
              <w:rPr>
                <w:kern w:val="0"/>
                <w:sz w:val="24"/>
              </w:rPr>
              <w:t>110</w:t>
            </w:r>
            <w:r w:rsidRPr="00B55E86">
              <w:rPr>
                <w:kern w:val="0"/>
                <w:sz w:val="24"/>
              </w:rPr>
              <w:t>警情下降</w:t>
            </w:r>
            <w:r w:rsidRPr="00B55E86">
              <w:rPr>
                <w:kern w:val="0"/>
                <w:sz w:val="24"/>
              </w:rPr>
              <w:t>18.4%</w:t>
            </w:r>
            <w:r w:rsidRPr="00B55E86">
              <w:rPr>
                <w:kern w:val="0"/>
                <w:sz w:val="24"/>
              </w:rPr>
              <w:t>，</w:t>
            </w:r>
            <w:proofErr w:type="gramStart"/>
            <w:r w:rsidRPr="00B55E86">
              <w:rPr>
                <w:kern w:val="0"/>
                <w:sz w:val="24"/>
              </w:rPr>
              <w:t>电诈警情</w:t>
            </w:r>
            <w:proofErr w:type="gramEnd"/>
            <w:r w:rsidRPr="00B55E86">
              <w:rPr>
                <w:kern w:val="0"/>
                <w:sz w:val="24"/>
              </w:rPr>
              <w:t>下降</w:t>
            </w:r>
            <w:r w:rsidRPr="00B55E86">
              <w:rPr>
                <w:kern w:val="0"/>
                <w:sz w:val="24"/>
              </w:rPr>
              <w:t>22.5%</w:t>
            </w:r>
            <w:r w:rsidRPr="00B55E86">
              <w:rPr>
                <w:kern w:val="0"/>
                <w:sz w:val="24"/>
              </w:rPr>
              <w:t>，增江派出所获评为广东省公安机关创建全国</w:t>
            </w:r>
            <w:r w:rsidRPr="00B55E86">
              <w:rPr>
                <w:rFonts w:ascii="仿宋_GB2312" w:hint="eastAsia"/>
                <w:kern w:val="0"/>
                <w:sz w:val="24"/>
              </w:rPr>
              <w:t>“</w:t>
            </w:r>
            <w:r w:rsidRPr="00B55E86">
              <w:rPr>
                <w:kern w:val="0"/>
                <w:sz w:val="24"/>
              </w:rPr>
              <w:t>枫桥式公安派出所</w:t>
            </w:r>
            <w:r w:rsidRPr="00B55E86">
              <w:rPr>
                <w:rFonts w:ascii="仿宋_GB2312" w:hint="eastAsia"/>
                <w:kern w:val="0"/>
                <w:sz w:val="24"/>
              </w:rPr>
              <w:t>”</w:t>
            </w:r>
            <w:r w:rsidRPr="00B55E86">
              <w:rPr>
                <w:kern w:val="0"/>
                <w:sz w:val="24"/>
              </w:rPr>
              <w:t>优秀单位。</w:t>
            </w:r>
            <w:r w:rsidRPr="00B55E86">
              <w:rPr>
                <w:kern w:val="0"/>
                <w:sz w:val="24"/>
              </w:rPr>
              <w:t>2023</w:t>
            </w:r>
            <w:r w:rsidRPr="00B55E86">
              <w:rPr>
                <w:kern w:val="0"/>
                <w:sz w:val="24"/>
              </w:rPr>
              <w:t>年增江</w:t>
            </w:r>
            <w:proofErr w:type="gramStart"/>
            <w:r w:rsidRPr="00B55E86">
              <w:rPr>
                <w:kern w:val="0"/>
                <w:sz w:val="24"/>
              </w:rPr>
              <w:t>街案件类</w:t>
            </w:r>
            <w:proofErr w:type="gramEnd"/>
            <w:r w:rsidRPr="00B55E86">
              <w:rPr>
                <w:kern w:val="0"/>
                <w:sz w:val="24"/>
              </w:rPr>
              <w:t>警情同比下降</w:t>
            </w:r>
            <w:r w:rsidRPr="00B55E86">
              <w:rPr>
                <w:kern w:val="0"/>
                <w:sz w:val="24"/>
              </w:rPr>
              <w:t>12.5%</w:t>
            </w:r>
            <w:r w:rsidRPr="00B55E86">
              <w:rPr>
                <w:kern w:val="0"/>
                <w:sz w:val="24"/>
              </w:rPr>
              <w:t>，涉黄警情同比下降</w:t>
            </w:r>
            <w:r w:rsidRPr="00B55E86">
              <w:rPr>
                <w:kern w:val="0"/>
                <w:sz w:val="24"/>
              </w:rPr>
              <w:t>33.3%</w:t>
            </w:r>
            <w:r w:rsidRPr="00B55E86">
              <w:rPr>
                <w:kern w:val="0"/>
                <w:sz w:val="24"/>
              </w:rPr>
              <w:t>，涉赌警情同比下降</w:t>
            </w:r>
            <w:r w:rsidRPr="00B55E86">
              <w:rPr>
                <w:kern w:val="0"/>
                <w:sz w:val="24"/>
              </w:rPr>
              <w:t>6.1%</w:t>
            </w:r>
            <w:r w:rsidRPr="00B55E86">
              <w:rPr>
                <w:kern w:val="0"/>
                <w:sz w:val="24"/>
              </w:rPr>
              <w:t>。成立全区首个镇</w:t>
            </w:r>
            <w:proofErr w:type="gramStart"/>
            <w:r w:rsidRPr="00B55E86">
              <w:rPr>
                <w:kern w:val="0"/>
                <w:sz w:val="24"/>
              </w:rPr>
              <w:t>街交通</w:t>
            </w:r>
            <w:proofErr w:type="gramEnd"/>
            <w:r w:rsidRPr="00B55E86">
              <w:rPr>
                <w:kern w:val="0"/>
                <w:sz w:val="24"/>
              </w:rPr>
              <w:t>综合治理服务工作站，开展道路交通秩序大整治行动，全年全街一般程序事故、交通事故人员死亡率、交通事故人员受伤率均实现同比下降。</w:t>
            </w:r>
            <w:r w:rsidR="008A47B5" w:rsidRPr="00B55E86">
              <w:rPr>
                <w:kern w:val="0"/>
                <w:sz w:val="24"/>
              </w:rPr>
              <w:t>2023</w:t>
            </w:r>
            <w:r w:rsidR="008A47B5" w:rsidRPr="00B55E86">
              <w:rPr>
                <w:kern w:val="0"/>
                <w:sz w:val="24"/>
              </w:rPr>
              <w:t>年落实部门履职职能，加强</w:t>
            </w:r>
            <w:proofErr w:type="gramStart"/>
            <w:r w:rsidR="008A47B5" w:rsidRPr="00B55E86">
              <w:rPr>
                <w:kern w:val="0"/>
                <w:sz w:val="24"/>
              </w:rPr>
              <w:t>出租屋技防</w:t>
            </w:r>
            <w:proofErr w:type="gramEnd"/>
            <w:r w:rsidR="008A47B5" w:rsidRPr="00B55E86">
              <w:rPr>
                <w:kern w:val="0"/>
                <w:sz w:val="24"/>
              </w:rPr>
              <w:t>建设，推进出租屋、物业小区新型电子门禁系统建设工作；对大型出租屋、散居、物业小区、企业及工地不定期开展巡查，提高出租屋管理员巡查工作的效率；在重要节日前开展关爱来</w:t>
            </w:r>
            <w:proofErr w:type="gramStart"/>
            <w:r w:rsidR="008A47B5" w:rsidRPr="00B55E86">
              <w:rPr>
                <w:kern w:val="0"/>
                <w:sz w:val="24"/>
              </w:rPr>
              <w:t>穗人员</w:t>
            </w:r>
            <w:proofErr w:type="gramEnd"/>
            <w:r w:rsidR="008A47B5" w:rsidRPr="00B55E86">
              <w:rPr>
                <w:kern w:val="0"/>
                <w:sz w:val="24"/>
              </w:rPr>
              <w:t>慰问活动，举行来</w:t>
            </w:r>
            <w:proofErr w:type="gramStart"/>
            <w:r w:rsidR="008A47B5" w:rsidRPr="00B55E86">
              <w:rPr>
                <w:kern w:val="0"/>
                <w:sz w:val="24"/>
              </w:rPr>
              <w:t>穗人员</w:t>
            </w:r>
            <w:proofErr w:type="gramEnd"/>
            <w:r w:rsidR="008A47B5" w:rsidRPr="00B55E86">
              <w:rPr>
                <w:kern w:val="0"/>
                <w:sz w:val="24"/>
              </w:rPr>
              <w:t>禁毒与消防等系列融合活动，推进关爱来</w:t>
            </w:r>
            <w:proofErr w:type="gramStart"/>
            <w:r w:rsidR="008A47B5" w:rsidRPr="00B55E86">
              <w:rPr>
                <w:kern w:val="0"/>
                <w:sz w:val="24"/>
              </w:rPr>
              <w:t>穗儿童</w:t>
            </w:r>
            <w:proofErr w:type="gramEnd"/>
            <w:r w:rsidR="008A47B5" w:rsidRPr="00B55E86">
              <w:rPr>
                <w:kern w:val="0"/>
                <w:sz w:val="24"/>
              </w:rPr>
              <w:t>防溺水、垃圾分类活动，促进来</w:t>
            </w:r>
            <w:proofErr w:type="gramStart"/>
            <w:r w:rsidR="008A47B5" w:rsidRPr="00B55E86">
              <w:rPr>
                <w:kern w:val="0"/>
                <w:sz w:val="24"/>
              </w:rPr>
              <w:t>穗人员</w:t>
            </w:r>
            <w:proofErr w:type="gramEnd"/>
            <w:r w:rsidR="008A47B5" w:rsidRPr="00B55E86">
              <w:rPr>
                <w:kern w:val="0"/>
                <w:sz w:val="24"/>
              </w:rPr>
              <w:t>更好融入广州。</w:t>
            </w:r>
          </w:p>
        </w:tc>
      </w:tr>
      <w:bookmarkEnd w:id="4"/>
    </w:tbl>
    <w:p w14:paraId="0BB2680B" w14:textId="77777777" w:rsidR="006A1320" w:rsidRPr="00B55E86" w:rsidRDefault="006A1320" w:rsidP="00B827B9">
      <w:pPr>
        <w:ind w:firstLine="632"/>
      </w:pPr>
    </w:p>
    <w:p w14:paraId="564E13C2" w14:textId="19F97C7C" w:rsidR="00FC633E" w:rsidRPr="00B55E86" w:rsidRDefault="00FC633E" w:rsidP="00B827B9">
      <w:pPr>
        <w:pStyle w:val="2"/>
        <w:ind w:firstLine="632"/>
        <w:rPr>
          <w:rFonts w:cs="Times New Roman"/>
          <w:snapToGrid w:val="0"/>
        </w:rPr>
      </w:pPr>
      <w:bookmarkStart w:id="5" w:name="_Toc176636757"/>
      <w:r w:rsidRPr="00B55E86">
        <w:rPr>
          <w:rFonts w:cs="Times New Roman"/>
          <w:snapToGrid w:val="0"/>
        </w:rPr>
        <w:t>（三）部门整体支出绩效目标及完成情况</w:t>
      </w:r>
      <w:r w:rsidR="005C4515" w:rsidRPr="00B55E86">
        <w:rPr>
          <w:rFonts w:cs="Times New Roman"/>
          <w:snapToGrid w:val="0"/>
        </w:rPr>
        <w:t>。</w:t>
      </w:r>
      <w:bookmarkEnd w:id="5"/>
    </w:p>
    <w:p w14:paraId="0C58E84D" w14:textId="13296742" w:rsidR="00A63077" w:rsidRPr="00B55E86" w:rsidRDefault="006A4CED" w:rsidP="00B827B9">
      <w:pPr>
        <w:pStyle w:val="3"/>
        <w:ind w:firstLine="632"/>
      </w:pPr>
      <w:r w:rsidRPr="00B55E86">
        <w:t>1.</w:t>
      </w:r>
      <w:r w:rsidRPr="00B55E86">
        <w:t>部门整体支出绩效目标</w:t>
      </w:r>
      <w:r w:rsidR="00930813" w:rsidRPr="00B55E86">
        <w:t>及完成情况</w:t>
      </w:r>
      <w:r w:rsidR="005C4515" w:rsidRPr="00B55E86">
        <w:t>。</w:t>
      </w:r>
    </w:p>
    <w:p w14:paraId="49D477E3" w14:textId="059D46EC" w:rsidR="006A1320" w:rsidRPr="00B55E86" w:rsidRDefault="0022521A" w:rsidP="0022521A">
      <w:pPr>
        <w:ind w:firstLine="632"/>
      </w:pPr>
      <w:r w:rsidRPr="00B55E86">
        <w:rPr>
          <w:szCs w:val="32"/>
        </w:rPr>
        <w:t>根据《</w:t>
      </w:r>
      <w:r w:rsidRPr="00B55E86">
        <w:rPr>
          <w:szCs w:val="32"/>
        </w:rPr>
        <w:t>2023</w:t>
      </w:r>
      <w:r w:rsidRPr="00B55E86">
        <w:rPr>
          <w:szCs w:val="32"/>
        </w:rPr>
        <w:t>年广州市增城区人民政府增江街道办事处部门预算》《广州市增城区人民政府增江街道办事处</w:t>
      </w:r>
      <w:r w:rsidRPr="00B55E86">
        <w:rPr>
          <w:szCs w:val="32"/>
        </w:rPr>
        <w:t>2023</w:t>
      </w:r>
      <w:r w:rsidRPr="00B55E86">
        <w:rPr>
          <w:szCs w:val="32"/>
        </w:rPr>
        <w:t>年部门整体预算绩效目标申报表》等有关材料，</w:t>
      </w:r>
      <w:r w:rsidRPr="00B55E86">
        <w:t>增江街</w:t>
      </w:r>
      <w:r w:rsidRPr="00B55E86">
        <w:t>2023</w:t>
      </w:r>
      <w:r w:rsidRPr="00B55E86">
        <w:t>年部门年度目标为：</w:t>
      </w:r>
      <w:r w:rsidRPr="00B55E86">
        <w:rPr>
          <w:b/>
        </w:rPr>
        <w:t>一是</w:t>
      </w:r>
      <w:r w:rsidRPr="00B55E86">
        <w:t>坚持党对政法工作的绝对领导，坚持以人民为中心的发展思想，以加强党建为统领，以防范化解社会领域重大风险为牵引，</w:t>
      </w:r>
      <w:r w:rsidRPr="00B55E86">
        <w:lastRenderedPageBreak/>
        <w:t>以开展市</w:t>
      </w:r>
      <w:proofErr w:type="gramStart"/>
      <w:r w:rsidRPr="00B55E86">
        <w:t>域社会</w:t>
      </w:r>
      <w:proofErr w:type="gramEnd"/>
      <w:r w:rsidRPr="00B55E86">
        <w:t>治理现代化试点为抓手，切实提高市</w:t>
      </w:r>
      <w:proofErr w:type="gramStart"/>
      <w:r w:rsidRPr="00B55E86">
        <w:t>域社会</w:t>
      </w:r>
      <w:proofErr w:type="gramEnd"/>
      <w:r w:rsidRPr="00B55E86">
        <w:t>治理系统化、社会化、精细化、法治化、智能化水平，更加注重系统观念、法治思维、强基导向，不断完善党委领导、政府负责、民主协商、社会协同、公众参与、法治保障、科技支撑的社会治理体系，努力建设更高水平的平安增江。</w:t>
      </w:r>
      <w:r w:rsidRPr="00B55E86">
        <w:rPr>
          <w:b/>
        </w:rPr>
        <w:t>二是</w:t>
      </w:r>
      <w:r w:rsidRPr="00B55E86">
        <w:t>维持水利设施的运行，确保水环境质量达标；继续推进河长</w:t>
      </w:r>
      <w:proofErr w:type="gramStart"/>
      <w:r w:rsidRPr="00B55E86">
        <w:t>制各项</w:t>
      </w:r>
      <w:proofErr w:type="gramEnd"/>
      <w:r w:rsidRPr="00B55E86">
        <w:t>工作、压实三防工作责任。</w:t>
      </w:r>
      <w:r w:rsidRPr="00B55E86">
        <w:rPr>
          <w:b/>
        </w:rPr>
        <w:t>三是</w:t>
      </w:r>
      <w:r w:rsidRPr="00B55E86">
        <w:t>加强增江街市容环境卫生管理整治工作，美化环境，促进环境卫生管理规范化、制度化，进一步达到示范文明城市标准。</w:t>
      </w:r>
      <w:r w:rsidRPr="00B55E86">
        <w:rPr>
          <w:b/>
        </w:rPr>
        <w:t>四是</w:t>
      </w:r>
      <w:r w:rsidRPr="00B55E86">
        <w:t>重点项目建设提质增效，城乡一体化协调推进。</w:t>
      </w:r>
      <w:r w:rsidRPr="00B55E86">
        <w:rPr>
          <w:b/>
        </w:rPr>
        <w:t>五是</w:t>
      </w:r>
      <w:r w:rsidRPr="00B55E86">
        <w:t>通过开展人居环境整治、农村乡村公厕提升改造和保洁管护、三线整治、危旧破房、泥砖房整治清理、农村</w:t>
      </w:r>
      <w:r w:rsidRPr="00B55E86">
        <w:rPr>
          <w:rFonts w:ascii="仿宋_GB2312" w:hint="eastAsia"/>
        </w:rPr>
        <w:t>“</w:t>
      </w:r>
      <w:r w:rsidRPr="00B55E86">
        <w:t>四小园</w:t>
      </w:r>
      <w:r w:rsidRPr="00B55E86">
        <w:rPr>
          <w:rFonts w:ascii="仿宋_GB2312" w:hint="eastAsia"/>
        </w:rPr>
        <w:t>”</w:t>
      </w:r>
      <w:r w:rsidRPr="00B55E86">
        <w:t>建设项目、农房管控、农村基础设施补短板项目补齐乡村基础设施短板，扎实推进增城</w:t>
      </w:r>
      <w:proofErr w:type="gramStart"/>
      <w:r w:rsidRPr="00B55E86">
        <w:t>街农村</w:t>
      </w:r>
      <w:proofErr w:type="gramEnd"/>
      <w:r w:rsidRPr="00B55E86">
        <w:t>人居环境整治提质升档，全面提升厕所建设管理水平，打造美丽宜居村庄，进一步加强基础设施和公共服务设施建设，美化提升村容村貌，全面推动乡村振兴，村民满意</w:t>
      </w:r>
      <w:proofErr w:type="gramStart"/>
      <w:r w:rsidRPr="00B55E86">
        <w:t>度显著</w:t>
      </w:r>
      <w:proofErr w:type="gramEnd"/>
      <w:r w:rsidRPr="00B55E86">
        <w:t>提高。</w:t>
      </w:r>
      <w:r w:rsidRPr="00B55E86">
        <w:rPr>
          <w:b/>
        </w:rPr>
        <w:t>六是</w:t>
      </w:r>
      <w:r w:rsidRPr="00B55E86">
        <w:t>扩大增江街养老服务覆盖范围，为增江街长者提供优质养老服务；保障增江街民生兜底工作顺利开展，包括</w:t>
      </w:r>
      <w:proofErr w:type="gramStart"/>
      <w:r w:rsidRPr="00B55E86">
        <w:t>低保低收对象</w:t>
      </w:r>
      <w:proofErr w:type="gramEnd"/>
      <w:r w:rsidRPr="00B55E86">
        <w:t>资格审核、农村留守儿童关爱等工作。</w:t>
      </w:r>
      <w:r w:rsidRPr="00B55E86">
        <w:rPr>
          <w:b/>
        </w:rPr>
        <w:t>七是</w:t>
      </w:r>
      <w:r w:rsidRPr="00B55E86">
        <w:t>充实日常城市市容环境管理服务队伍力量，深入推进社区管理网格化建设，提高城市综合管理服务工作效率。</w:t>
      </w:r>
    </w:p>
    <w:p w14:paraId="43472ADE" w14:textId="329CEBDD" w:rsidR="00CD723E" w:rsidRPr="00B55E86" w:rsidRDefault="00BF504F" w:rsidP="00BB04ED">
      <w:pPr>
        <w:ind w:firstLine="632"/>
      </w:pPr>
      <w:r w:rsidRPr="00B55E86">
        <w:t>202</w:t>
      </w:r>
      <w:r w:rsidR="008A45F5" w:rsidRPr="00B55E86">
        <w:t>3</w:t>
      </w:r>
      <w:r w:rsidRPr="00B55E86">
        <w:t>年</w:t>
      </w:r>
      <w:r w:rsidR="008A45F5" w:rsidRPr="00B55E86">
        <w:t>度</w:t>
      </w:r>
      <w:r w:rsidR="00855902" w:rsidRPr="00B55E86">
        <w:t>增江</w:t>
      </w:r>
      <w:proofErr w:type="gramStart"/>
      <w:r w:rsidR="00855902" w:rsidRPr="00B55E86">
        <w:t>街</w:t>
      </w:r>
      <w:r w:rsidR="00800826" w:rsidRPr="00B55E86">
        <w:t>部门</w:t>
      </w:r>
      <w:proofErr w:type="gramEnd"/>
      <w:r w:rsidR="00800826" w:rsidRPr="00B55E86">
        <w:t>整体支出绩效目标完成情况：</w:t>
      </w:r>
    </w:p>
    <w:p w14:paraId="05CB045A" w14:textId="277CBEBC" w:rsidR="002C7F58" w:rsidRPr="00B55E86" w:rsidRDefault="002C7F58" w:rsidP="009F616E">
      <w:pPr>
        <w:ind w:firstLine="634"/>
      </w:pPr>
      <w:r w:rsidRPr="00B55E86">
        <w:rPr>
          <w:b/>
        </w:rPr>
        <w:t>一是</w:t>
      </w:r>
      <w:r w:rsidR="009F616E" w:rsidRPr="00B55E86">
        <w:t>抓好习近平新时代中国特色社会主义思想主题教育学</w:t>
      </w:r>
      <w:r w:rsidR="009F616E" w:rsidRPr="00B55E86">
        <w:lastRenderedPageBreak/>
        <w:t>习，扎实开展党的二十大精神学习宣传贯彻，着力做到以</w:t>
      </w:r>
      <w:proofErr w:type="gramStart"/>
      <w:r w:rsidR="009F616E" w:rsidRPr="00B55E86">
        <w:t>学铸魂</w:t>
      </w:r>
      <w:proofErr w:type="gramEnd"/>
      <w:r w:rsidR="009F616E" w:rsidRPr="00B55E86">
        <w:t>、以学增智、以学正风、以学促干。重视班子自身建设，严格落实民主集中制和政治要件闭环落实机制，持续推进自我革命，走好新时代党的群众路线，充分发扬斗争精神，增进民生福祉，防范化解重大风险，做到守土有责、守土担责、守土尽责。强化基层党组织建设，扩大村民小组长和村民代表中的党员比例，依规免除阻碍重点工作开展的合作社理事长职务</w:t>
      </w:r>
      <w:r w:rsidR="009F616E" w:rsidRPr="00B55E86">
        <w:t>2</w:t>
      </w:r>
      <w:r w:rsidR="009F616E" w:rsidRPr="00B55E86">
        <w:t>名。持续开展</w:t>
      </w:r>
      <w:proofErr w:type="gramStart"/>
      <w:r w:rsidR="009F616E" w:rsidRPr="00B55E86">
        <w:t>庸</w:t>
      </w:r>
      <w:proofErr w:type="gramEnd"/>
      <w:r w:rsidR="009F616E" w:rsidRPr="00B55E86">
        <w:t>懒散慢治理，围绕</w:t>
      </w:r>
      <w:r w:rsidR="009F616E" w:rsidRPr="00B55E86">
        <w:rPr>
          <w:rFonts w:ascii="仿宋_GB2312" w:hint="eastAsia"/>
        </w:rPr>
        <w:t>“</w:t>
      </w:r>
      <w:r w:rsidR="009F616E" w:rsidRPr="00B55E86">
        <w:t>百千万工程</w:t>
      </w:r>
      <w:r w:rsidR="009F616E" w:rsidRPr="00B55E86">
        <w:rPr>
          <w:rFonts w:ascii="仿宋_GB2312" w:hint="eastAsia"/>
        </w:rPr>
        <w:t>”“</w:t>
      </w:r>
      <w:r w:rsidR="009F616E" w:rsidRPr="00B55E86">
        <w:t>竞标争先</w:t>
      </w:r>
      <w:r w:rsidR="009F616E" w:rsidRPr="00B55E86">
        <w:rPr>
          <w:rFonts w:ascii="仿宋_GB2312" w:hint="eastAsia"/>
        </w:rPr>
        <w:t>”</w:t>
      </w:r>
      <w:r w:rsidR="009F616E" w:rsidRPr="00B55E86">
        <w:t>等工作，提醒谈话共</w:t>
      </w:r>
      <w:r w:rsidR="009F616E" w:rsidRPr="00B55E86">
        <w:t>89</w:t>
      </w:r>
      <w:r w:rsidR="009F616E" w:rsidRPr="00B55E86">
        <w:t>人次，通报批评</w:t>
      </w:r>
      <w:r w:rsidR="009F616E" w:rsidRPr="00B55E86">
        <w:t>8</w:t>
      </w:r>
      <w:r w:rsidR="009F616E" w:rsidRPr="00B55E86">
        <w:t>人次。</w:t>
      </w:r>
    </w:p>
    <w:p w14:paraId="395FB825" w14:textId="2AD98958" w:rsidR="00E13FE1" w:rsidRPr="00B55E86" w:rsidRDefault="0019668F" w:rsidP="00354684">
      <w:pPr>
        <w:ind w:firstLine="634"/>
      </w:pPr>
      <w:r w:rsidRPr="00B55E86">
        <w:rPr>
          <w:b/>
        </w:rPr>
        <w:t>二</w:t>
      </w:r>
      <w:r w:rsidR="000013FF" w:rsidRPr="00B55E86">
        <w:rPr>
          <w:b/>
        </w:rPr>
        <w:t>是</w:t>
      </w:r>
      <w:r w:rsidR="00815B9B" w:rsidRPr="00B55E86">
        <w:t>加快推进农村污水处理提质增效、农村生活污水治理查漏补缺及供水改造等大型水利设施建设，落实河长制有关工作要求，</w:t>
      </w:r>
      <w:proofErr w:type="gramStart"/>
      <w:r w:rsidR="000013FF" w:rsidRPr="00B55E86">
        <w:t>但</w:t>
      </w:r>
      <w:r w:rsidR="00815B9B" w:rsidRPr="00B55E86">
        <w:t>巡河率</w:t>
      </w:r>
      <w:proofErr w:type="gramEnd"/>
      <w:r w:rsidR="00E13FE1" w:rsidRPr="00B55E86">
        <w:t>未</w:t>
      </w:r>
      <w:r w:rsidR="00815B9B" w:rsidRPr="00B55E86">
        <w:t>达</w:t>
      </w:r>
      <w:r w:rsidR="00815B9B" w:rsidRPr="00B55E86">
        <w:t>100%</w:t>
      </w:r>
      <w:r w:rsidR="00815B9B" w:rsidRPr="00B55E86">
        <w:t>，</w:t>
      </w:r>
      <w:r w:rsidR="00E13FE1" w:rsidRPr="00B55E86">
        <w:t>其中四丰村</w:t>
      </w:r>
      <w:r w:rsidR="00E13FE1" w:rsidRPr="00B55E86">
        <w:t>2023</w:t>
      </w:r>
      <w:r w:rsidR="00E13FE1" w:rsidRPr="00B55E86">
        <w:t>年</w:t>
      </w:r>
      <w:proofErr w:type="gramStart"/>
      <w:r w:rsidR="00E13FE1" w:rsidRPr="00B55E86">
        <w:t>巡河率</w:t>
      </w:r>
      <w:proofErr w:type="gramEnd"/>
      <w:r w:rsidR="00E13FE1" w:rsidRPr="00B55E86">
        <w:t>97.22%</w:t>
      </w:r>
      <w:r w:rsidR="00E13FE1" w:rsidRPr="00B55E86">
        <w:t>，陆村村</w:t>
      </w:r>
      <w:proofErr w:type="gramStart"/>
      <w:r w:rsidR="00E13FE1" w:rsidRPr="00B55E86">
        <w:t>巡河率</w:t>
      </w:r>
      <w:proofErr w:type="gramEnd"/>
      <w:r w:rsidR="00E13FE1" w:rsidRPr="00B55E86">
        <w:t>98.89%</w:t>
      </w:r>
      <w:r w:rsidR="00E13FE1" w:rsidRPr="00B55E86">
        <w:t>，其余</w:t>
      </w:r>
      <w:r w:rsidR="00E13FE1" w:rsidRPr="00B55E86">
        <w:t>15</w:t>
      </w:r>
      <w:r w:rsidR="00E13FE1" w:rsidRPr="00B55E86">
        <w:t>个村</w:t>
      </w:r>
      <w:proofErr w:type="gramStart"/>
      <w:r w:rsidR="00E13FE1" w:rsidRPr="00B55E86">
        <w:t>巡河率</w:t>
      </w:r>
      <w:proofErr w:type="gramEnd"/>
      <w:r w:rsidR="00E13FE1" w:rsidRPr="00B55E86">
        <w:t>100%</w:t>
      </w:r>
      <w:r w:rsidR="000013FF" w:rsidRPr="00B55E86">
        <w:t>；</w:t>
      </w:r>
      <w:r w:rsidR="00E13FE1" w:rsidRPr="00B55E86">
        <w:t>2023</w:t>
      </w:r>
      <w:r w:rsidR="00E13FE1" w:rsidRPr="00B55E86">
        <w:t>年五星村小微水体巡查率</w:t>
      </w:r>
      <w:r w:rsidR="00E13FE1" w:rsidRPr="00B55E86">
        <w:t>97.22%</w:t>
      </w:r>
      <w:r w:rsidR="00E13FE1" w:rsidRPr="00B55E86">
        <w:t>，</w:t>
      </w:r>
      <w:proofErr w:type="gramStart"/>
      <w:r w:rsidR="00E13FE1" w:rsidRPr="00B55E86">
        <w:t>其余村巡河率</w:t>
      </w:r>
      <w:proofErr w:type="gramEnd"/>
      <w:r w:rsidR="00E13FE1" w:rsidRPr="00B55E86">
        <w:t>100%</w:t>
      </w:r>
      <w:r w:rsidR="00E13FE1" w:rsidRPr="00B55E86">
        <w:t>。</w:t>
      </w:r>
      <w:r w:rsidR="000013FF" w:rsidRPr="00B55E86">
        <w:t>增江街</w:t>
      </w:r>
      <w:r w:rsidR="000013FF" w:rsidRPr="00B55E86">
        <w:t>2023</w:t>
      </w:r>
      <w:r w:rsidR="000013FF" w:rsidRPr="00B55E86">
        <w:t>年地表水环境质量全覆盖监测考核得分为</w:t>
      </w:r>
      <w:r w:rsidR="000013FF" w:rsidRPr="00B55E86">
        <w:t>96</w:t>
      </w:r>
      <w:r w:rsidR="000013FF" w:rsidRPr="00B55E86">
        <w:t>分，纳入监测考核的点</w:t>
      </w:r>
      <w:proofErr w:type="gramStart"/>
      <w:r w:rsidR="000013FF" w:rsidRPr="00B55E86">
        <w:t>位现有</w:t>
      </w:r>
      <w:proofErr w:type="gramEnd"/>
      <w:r w:rsidR="000013FF" w:rsidRPr="00B55E86">
        <w:t>17</w:t>
      </w:r>
      <w:r w:rsidR="000013FF" w:rsidRPr="00B55E86">
        <w:t>个，根据</w:t>
      </w:r>
      <w:r w:rsidR="000013FF" w:rsidRPr="00B55E86">
        <w:t>12</w:t>
      </w:r>
      <w:r w:rsidR="000013FF" w:rsidRPr="00B55E86">
        <w:t>月监测数据，</w:t>
      </w:r>
      <w:r w:rsidR="000013FF" w:rsidRPr="00B55E86">
        <w:t>Ⅱ</w:t>
      </w:r>
      <w:r w:rsidR="000013FF" w:rsidRPr="00B55E86">
        <w:t>类水</w:t>
      </w:r>
      <w:r w:rsidR="000013FF" w:rsidRPr="00B55E86">
        <w:t>2</w:t>
      </w:r>
      <w:r w:rsidR="000013FF" w:rsidRPr="00B55E86">
        <w:t>个，</w:t>
      </w:r>
      <w:r w:rsidR="000013FF" w:rsidRPr="00B55E86">
        <w:t>Ⅲ</w:t>
      </w:r>
      <w:r w:rsidR="000013FF" w:rsidRPr="00B55E86">
        <w:t>类水</w:t>
      </w:r>
      <w:r w:rsidR="000013FF" w:rsidRPr="00B55E86">
        <w:t>11</w:t>
      </w:r>
      <w:r w:rsidR="000013FF" w:rsidRPr="00B55E86">
        <w:t>个，</w:t>
      </w:r>
      <w:r w:rsidR="000013FF" w:rsidRPr="00B55E86">
        <w:t>IV</w:t>
      </w:r>
      <w:r w:rsidR="000013FF" w:rsidRPr="00B55E86">
        <w:t>类水</w:t>
      </w:r>
      <w:r w:rsidR="000013FF" w:rsidRPr="00B55E86">
        <w:t>4</w:t>
      </w:r>
      <w:r w:rsidR="000013FF" w:rsidRPr="00B55E86">
        <w:t>个，全部达标。</w:t>
      </w:r>
    </w:p>
    <w:p w14:paraId="4A531B00" w14:textId="7AFB0B18" w:rsidR="00354684" w:rsidRPr="00B55E86" w:rsidRDefault="002C7F58" w:rsidP="00354684">
      <w:pPr>
        <w:ind w:firstLine="634"/>
      </w:pPr>
      <w:r w:rsidRPr="00B55E86">
        <w:rPr>
          <w:b/>
        </w:rPr>
        <w:t>三</w:t>
      </w:r>
      <w:r w:rsidR="00354684" w:rsidRPr="00B55E86">
        <w:rPr>
          <w:b/>
        </w:rPr>
        <w:t>是</w:t>
      </w:r>
      <w:r w:rsidR="00815B9B" w:rsidRPr="00B55E86">
        <w:t>开展增江街市容环境卫生管理工作，落实</w:t>
      </w:r>
      <w:proofErr w:type="gramStart"/>
      <w:r w:rsidR="00815B9B" w:rsidRPr="00B55E86">
        <w:t>辖区内绿道</w:t>
      </w:r>
      <w:proofErr w:type="gramEnd"/>
      <w:r w:rsidR="00815B9B" w:rsidRPr="00B55E86">
        <w:t>管护、公园绿化养护、道路清扫保洁、垃圾分类以及生活垃圾清运等工作，建设干净整洁平安有序的城市环境</w:t>
      </w:r>
      <w:r w:rsidR="00354684" w:rsidRPr="00B55E86">
        <w:t>，</w:t>
      </w:r>
      <w:r w:rsidR="00354684" w:rsidRPr="00B55E86">
        <w:t>2023</w:t>
      </w:r>
      <w:r w:rsidR="00354684" w:rsidRPr="00B55E86">
        <w:t>年增江</w:t>
      </w:r>
      <w:proofErr w:type="gramStart"/>
      <w:r w:rsidR="00354684" w:rsidRPr="00B55E86">
        <w:t>街城市</w:t>
      </w:r>
      <w:proofErr w:type="gramEnd"/>
      <w:r w:rsidR="00354684" w:rsidRPr="00B55E86">
        <w:t>生活垃圾回收利用率</w:t>
      </w:r>
      <w:r w:rsidR="00354684" w:rsidRPr="00B55E86">
        <w:t>31.78%</w:t>
      </w:r>
      <w:r w:rsidR="00354684" w:rsidRPr="00B55E86">
        <w:t>，城市生活垃圾无害化处理率</w:t>
      </w:r>
      <w:r w:rsidR="00354684" w:rsidRPr="00B55E86">
        <w:t>83.98%</w:t>
      </w:r>
      <w:r w:rsidR="00354684" w:rsidRPr="00B55E86">
        <w:t>；</w:t>
      </w:r>
      <w:r w:rsidR="00354684" w:rsidRPr="00B55E86">
        <w:t>2023</w:t>
      </w:r>
      <w:r w:rsidR="00354684" w:rsidRPr="00B55E86">
        <w:t>年</w:t>
      </w:r>
      <w:r w:rsidR="00354684" w:rsidRPr="00B55E86">
        <w:t>1</w:t>
      </w:r>
      <w:r w:rsidR="00354684" w:rsidRPr="00B55E86">
        <w:t>月</w:t>
      </w:r>
      <w:r w:rsidR="00354684" w:rsidRPr="00B55E86">
        <w:t>-12</w:t>
      </w:r>
      <w:r w:rsidR="00354684" w:rsidRPr="00B55E86">
        <w:t>月增江街四类垃圾合计</w:t>
      </w:r>
      <w:r w:rsidR="00354684" w:rsidRPr="00B55E86">
        <w:t>58086.95</w:t>
      </w:r>
      <w:r w:rsidR="00354684" w:rsidRPr="00B55E86">
        <w:t>吨，其中：</w:t>
      </w:r>
      <w:proofErr w:type="gramStart"/>
      <w:r w:rsidR="00354684" w:rsidRPr="00B55E86">
        <w:t>厨余</w:t>
      </w:r>
      <w:r w:rsidR="00354684" w:rsidRPr="00B55E86">
        <w:lastRenderedPageBreak/>
        <w:t>垃圾</w:t>
      </w:r>
      <w:proofErr w:type="gramEnd"/>
      <w:r w:rsidR="00354684" w:rsidRPr="00B55E86">
        <w:t>9307.46</w:t>
      </w:r>
      <w:r w:rsidR="00354684" w:rsidRPr="00B55E86">
        <w:t>吨，其他垃圾</w:t>
      </w:r>
      <w:r w:rsidR="00354684" w:rsidRPr="00B55E86">
        <w:t>30318.45</w:t>
      </w:r>
      <w:r w:rsidR="00354684" w:rsidRPr="00B55E86">
        <w:t>吨，可回收物</w:t>
      </w:r>
      <w:r w:rsidR="00354684" w:rsidRPr="00B55E86">
        <w:t>18459.36</w:t>
      </w:r>
      <w:r w:rsidR="00354684" w:rsidRPr="00B55E86">
        <w:t>吨，有害垃圾</w:t>
      </w:r>
      <w:r w:rsidR="00354684" w:rsidRPr="00B55E86">
        <w:t>1.68</w:t>
      </w:r>
      <w:r w:rsidR="00354684" w:rsidRPr="00B55E86">
        <w:t>吨。</w:t>
      </w:r>
    </w:p>
    <w:p w14:paraId="61473A74" w14:textId="67767ED3" w:rsidR="00F857FA" w:rsidRPr="00B55E86" w:rsidRDefault="002C7F58" w:rsidP="00354684">
      <w:pPr>
        <w:ind w:firstLine="634"/>
      </w:pPr>
      <w:r w:rsidRPr="00B55E86">
        <w:rPr>
          <w:b/>
        </w:rPr>
        <w:t>四</w:t>
      </w:r>
      <w:r w:rsidR="00354684" w:rsidRPr="00B55E86">
        <w:rPr>
          <w:b/>
        </w:rPr>
        <w:t>是</w:t>
      </w:r>
      <w:r w:rsidR="00815B9B" w:rsidRPr="00B55E86">
        <w:t>加快推进征地拆迁工作，成立征地专班</w:t>
      </w:r>
      <w:r w:rsidR="00D82247" w:rsidRPr="00B55E86">
        <w:t>，</w:t>
      </w:r>
      <w:r w:rsidR="00F857FA" w:rsidRPr="00B55E86">
        <w:t>2023</w:t>
      </w:r>
      <w:r w:rsidR="00F857FA" w:rsidRPr="00B55E86">
        <w:t>年</w:t>
      </w:r>
      <w:proofErr w:type="gramStart"/>
      <w:r w:rsidR="00F857FA" w:rsidRPr="00B55E86">
        <w:t>推进江街大埔</w:t>
      </w:r>
      <w:proofErr w:type="gramEnd"/>
      <w:r w:rsidR="00F857FA" w:rsidRPr="00B55E86">
        <w:t>围</w:t>
      </w:r>
      <w:r w:rsidR="00F857FA" w:rsidRPr="00B55E86">
        <w:t>55.122</w:t>
      </w:r>
      <w:r w:rsidR="00F857FA" w:rsidRPr="00B55E86">
        <w:t>亩地、增江街西山村与陆村村</w:t>
      </w:r>
      <w:r w:rsidR="00F857FA" w:rsidRPr="00B55E86">
        <w:t>75</w:t>
      </w:r>
      <w:r w:rsidR="00F857FA" w:rsidRPr="00B55E86">
        <w:t>亩政府储备用地、西山村</w:t>
      </w:r>
      <w:r w:rsidR="00F857FA" w:rsidRPr="00B55E86">
        <w:t>9.5</w:t>
      </w:r>
      <w:r w:rsidR="00F857FA" w:rsidRPr="00B55E86">
        <w:t>亩土地、光辉村和五星村及桥东社区</w:t>
      </w:r>
      <w:r w:rsidR="00F857FA" w:rsidRPr="00B55E86">
        <w:t>65</w:t>
      </w:r>
      <w:r w:rsidR="00F857FA" w:rsidRPr="00B55E86">
        <w:t>亩土地、初溪村</w:t>
      </w:r>
      <w:r w:rsidR="00F857FA" w:rsidRPr="00B55E86">
        <w:t>87.736</w:t>
      </w:r>
      <w:r w:rsidR="00F857FA" w:rsidRPr="00B55E86">
        <w:t>亩（大宝纸品产业园项目）、陆村村</w:t>
      </w:r>
      <w:r w:rsidR="00F857FA" w:rsidRPr="00B55E86">
        <w:t>37.664</w:t>
      </w:r>
      <w:r w:rsidR="00F857FA" w:rsidRPr="00B55E86">
        <w:t>亩征地（专精特新二期项目）、西山村</w:t>
      </w:r>
      <w:r w:rsidR="00F857FA" w:rsidRPr="00B55E86">
        <w:t>170</w:t>
      </w:r>
      <w:r w:rsidR="00F857FA" w:rsidRPr="00B55E86">
        <w:t>亩征地（</w:t>
      </w:r>
      <w:proofErr w:type="gramStart"/>
      <w:r w:rsidR="00F857FA" w:rsidRPr="00B55E86">
        <w:t>顺科智连</w:t>
      </w:r>
      <w:proofErr w:type="gramEnd"/>
      <w:r w:rsidR="00F857FA" w:rsidRPr="00B55E86">
        <w:t>项目）</w:t>
      </w:r>
      <w:r w:rsidR="009F66B6" w:rsidRPr="009F66B6">
        <w:rPr>
          <w:rFonts w:hint="eastAsia"/>
        </w:rPr>
        <w:t>、陆村</w:t>
      </w:r>
      <w:r w:rsidR="009F66B6" w:rsidRPr="009F66B6">
        <w:rPr>
          <w:rFonts w:hint="eastAsia"/>
        </w:rPr>
        <w:t>48</w:t>
      </w:r>
      <w:r w:rsidR="009F66B6" w:rsidRPr="009F66B6">
        <w:rPr>
          <w:rFonts w:hint="eastAsia"/>
        </w:rPr>
        <w:t>亩留用地块</w:t>
      </w:r>
      <w:r w:rsidR="00F857FA" w:rsidRPr="00B55E86">
        <w:t>等</w:t>
      </w:r>
      <w:r w:rsidR="009F66B6">
        <w:rPr>
          <w:rFonts w:hint="eastAsia"/>
        </w:rPr>
        <w:t>8</w:t>
      </w:r>
      <w:r w:rsidR="00F857FA" w:rsidRPr="00B55E86">
        <w:t>个征地任务。</w:t>
      </w:r>
      <w:r w:rsidR="00F857FA" w:rsidRPr="00B55E86">
        <w:t>2023</w:t>
      </w:r>
      <w:r w:rsidR="00F857FA" w:rsidRPr="00B55E86">
        <w:t>年增江街</w:t>
      </w:r>
      <w:proofErr w:type="gramStart"/>
      <w:r w:rsidR="00F857FA" w:rsidRPr="00B55E86">
        <w:t>盘活陆村</w:t>
      </w:r>
      <w:r w:rsidR="00F857FA" w:rsidRPr="00B55E86">
        <w:t>48</w:t>
      </w:r>
      <w:r w:rsidR="00F857FA" w:rsidRPr="00B55E86">
        <w:t>亩</w:t>
      </w:r>
      <w:proofErr w:type="gramEnd"/>
      <w:r w:rsidR="00F857FA" w:rsidRPr="00B55E86">
        <w:t>留用地块，</w:t>
      </w:r>
      <w:proofErr w:type="gramStart"/>
      <w:r w:rsidR="00F857FA" w:rsidRPr="00B55E86">
        <w:t>引进卡</w:t>
      </w:r>
      <w:proofErr w:type="gramEnd"/>
      <w:r w:rsidR="00F857FA" w:rsidRPr="00B55E86">
        <w:t>士德、锐速等</w:t>
      </w:r>
      <w:r w:rsidR="00F857FA" w:rsidRPr="00B55E86">
        <w:t>2</w:t>
      </w:r>
      <w:r w:rsidR="00F857FA" w:rsidRPr="00B55E86">
        <w:t>家企业；以</w:t>
      </w:r>
      <w:r w:rsidR="00F857FA" w:rsidRPr="00B55E86">
        <w:rPr>
          <w:rFonts w:ascii="仿宋_GB2312" w:hint="eastAsia"/>
        </w:rPr>
        <w:t>“</w:t>
      </w:r>
      <w:r w:rsidR="00F857FA" w:rsidRPr="00B55E86">
        <w:t>工改工</w:t>
      </w:r>
      <w:r w:rsidR="00F857FA" w:rsidRPr="00B55E86">
        <w:rPr>
          <w:rFonts w:ascii="仿宋_GB2312" w:hint="eastAsia"/>
        </w:rPr>
        <w:t>”</w:t>
      </w:r>
      <w:r w:rsidR="00F857FA" w:rsidRPr="00B55E86">
        <w:t>方式盘活新汇港</w:t>
      </w:r>
      <w:r w:rsidR="00F857FA" w:rsidRPr="00B55E86">
        <w:t>107</w:t>
      </w:r>
      <w:r w:rsidR="00F857FA" w:rsidRPr="00B55E86">
        <w:t>亩低效用地，建设新能源汽车零配件产业园。</w:t>
      </w:r>
    </w:p>
    <w:p w14:paraId="7B4A3CB0" w14:textId="7EB7089B" w:rsidR="001279A2" w:rsidRPr="00B55E86" w:rsidRDefault="002C7F58" w:rsidP="001279A2">
      <w:pPr>
        <w:ind w:firstLine="634"/>
      </w:pPr>
      <w:r w:rsidRPr="00B55E86">
        <w:rPr>
          <w:b/>
        </w:rPr>
        <w:t>五</w:t>
      </w:r>
      <w:r w:rsidR="00404148" w:rsidRPr="00B55E86">
        <w:rPr>
          <w:b/>
        </w:rPr>
        <w:t>是</w:t>
      </w:r>
      <w:r w:rsidR="00414C62" w:rsidRPr="00B55E86">
        <w:t>通过农村乡村公厕提升改造和保洁管护、三线整治、危旧破房、泥砖房整治清理、农村</w:t>
      </w:r>
      <w:r w:rsidR="00414C62" w:rsidRPr="00B55E86">
        <w:rPr>
          <w:rFonts w:ascii="仿宋_GB2312" w:hint="eastAsia"/>
        </w:rPr>
        <w:t>“</w:t>
      </w:r>
      <w:r w:rsidR="00414C62" w:rsidRPr="00B55E86">
        <w:t>四小园</w:t>
      </w:r>
      <w:r w:rsidR="00414C62" w:rsidRPr="00B55E86">
        <w:rPr>
          <w:rFonts w:ascii="仿宋_GB2312" w:hint="eastAsia"/>
        </w:rPr>
        <w:t>”</w:t>
      </w:r>
      <w:r w:rsidR="00414C62" w:rsidRPr="00B55E86">
        <w:t>建设项目、农房管控、农村基础设施补短板项目补齐乡村基础设施短板，</w:t>
      </w:r>
      <w:r w:rsidR="00404148" w:rsidRPr="00B55E86">
        <w:t>按照《增城区全域推进农村人居环境整治建设生态宜居美丽乡村三年行动计划（</w:t>
      </w:r>
      <w:r w:rsidR="00404148" w:rsidRPr="00B55E86">
        <w:t>2018-2020</w:t>
      </w:r>
      <w:r w:rsidR="00404148" w:rsidRPr="00B55E86">
        <w:t>年）的通知》（增委办发〔</w:t>
      </w:r>
      <w:r w:rsidR="00404148" w:rsidRPr="00B55E86">
        <w:t>2018</w:t>
      </w:r>
      <w:r w:rsidR="00404148" w:rsidRPr="00B55E86">
        <w:t>〕</w:t>
      </w:r>
      <w:r w:rsidR="00404148" w:rsidRPr="00B55E86">
        <w:t>9</w:t>
      </w:r>
      <w:r w:rsidR="00404148" w:rsidRPr="00B55E86">
        <w:t>号）、《增江街全域推进农村人居环境整治建设生态宜居美丽乡村三年行动计划（</w:t>
      </w:r>
      <w:r w:rsidR="00404148" w:rsidRPr="00B55E86">
        <w:t>2018-2020</w:t>
      </w:r>
      <w:r w:rsidR="00404148" w:rsidRPr="00B55E86">
        <w:t>年）》、《增江街人居环境整治考核方案》精神持续推进人居环境整治工作，</w:t>
      </w:r>
      <w:r w:rsidR="00075A15" w:rsidRPr="00B55E86">
        <w:t>增江街所有行政村达到</w:t>
      </w:r>
      <w:r w:rsidR="00075A15" w:rsidRPr="00B55E86">
        <w:rPr>
          <w:rFonts w:ascii="仿宋_GB2312" w:hint="eastAsia"/>
        </w:rPr>
        <w:t>“</w:t>
      </w:r>
      <w:r w:rsidR="00075A15" w:rsidRPr="00B55E86">
        <w:t>省定干净整洁村</w:t>
      </w:r>
      <w:r w:rsidR="00075A15" w:rsidRPr="00B55E86">
        <w:rPr>
          <w:rFonts w:ascii="仿宋_GB2312" w:hint="eastAsia"/>
        </w:rPr>
        <w:t>”</w:t>
      </w:r>
      <w:r w:rsidR="00075A15" w:rsidRPr="00B55E86">
        <w:t>标准和</w:t>
      </w:r>
      <w:r w:rsidR="00075A15" w:rsidRPr="00B55E86">
        <w:rPr>
          <w:rFonts w:ascii="仿宋_GB2312" w:hint="eastAsia"/>
        </w:rPr>
        <w:t>“</w:t>
      </w:r>
      <w:r w:rsidR="00075A15" w:rsidRPr="00B55E86">
        <w:t>省定美丽宜居村</w:t>
      </w:r>
      <w:r w:rsidR="00075A15" w:rsidRPr="00B55E86">
        <w:rPr>
          <w:rFonts w:ascii="仿宋_GB2312" w:hint="eastAsia"/>
        </w:rPr>
        <w:t>”</w:t>
      </w:r>
      <w:r w:rsidR="00075A15" w:rsidRPr="00B55E86">
        <w:t>标准，其中大埔围村、光耀村、光辉村、陆村村等</w:t>
      </w:r>
      <w:r w:rsidR="00075A15" w:rsidRPr="00B55E86">
        <w:t>4</w:t>
      </w:r>
      <w:r w:rsidR="00075A15" w:rsidRPr="00B55E86">
        <w:t>条行政村</w:t>
      </w:r>
      <w:proofErr w:type="gramStart"/>
      <w:r w:rsidR="00075A15" w:rsidRPr="00B55E86">
        <w:t>达特色</w:t>
      </w:r>
      <w:proofErr w:type="gramEnd"/>
      <w:r w:rsidR="00075A15" w:rsidRPr="00B55E86">
        <w:t>精品村标准。</w:t>
      </w:r>
      <w:r w:rsidR="00404148" w:rsidRPr="00B55E86">
        <w:t>结合人居环境考核情况，各村按照有关要求开展人居环境整治，</w:t>
      </w:r>
      <w:r w:rsidR="001279A2" w:rsidRPr="00B55E86">
        <w:t>增江街每月根据检查考核情况进行通报，并要求各村对存在问题落实相关整改措施，</w:t>
      </w:r>
      <w:r w:rsidR="001279A2" w:rsidRPr="00B55E86">
        <w:lastRenderedPageBreak/>
        <w:t>总体乡村面貌得到较大提升，其中大埔围村获评全国乡村旅游示范村。</w:t>
      </w:r>
    </w:p>
    <w:p w14:paraId="31D36A13" w14:textId="6F716286" w:rsidR="00605879" w:rsidRPr="00B55E86" w:rsidRDefault="002C7F58" w:rsidP="00414C62">
      <w:pPr>
        <w:ind w:firstLine="634"/>
      </w:pPr>
      <w:r w:rsidRPr="00B55E86">
        <w:rPr>
          <w:b/>
        </w:rPr>
        <w:t>六</w:t>
      </w:r>
      <w:r w:rsidR="00414C62" w:rsidRPr="00B55E86">
        <w:rPr>
          <w:b/>
        </w:rPr>
        <w:t>是</w:t>
      </w:r>
      <w:r w:rsidR="00414C62" w:rsidRPr="00B55E86">
        <w:t>落实工作职能</w:t>
      </w:r>
      <w:r w:rsidR="00815B9B" w:rsidRPr="00B55E86">
        <w:t>推进居家养老服务工作，通过政府采购服务的方式开展居家养老服务，保障</w:t>
      </w:r>
      <w:proofErr w:type="gramStart"/>
      <w:r w:rsidR="00815B9B" w:rsidRPr="00B55E86">
        <w:t>颐</w:t>
      </w:r>
      <w:proofErr w:type="gramEnd"/>
      <w:r w:rsidR="00815B9B" w:rsidRPr="00B55E86">
        <w:t>康服务站正常运营，落实长寿保健金、助餐配餐等养老政策补贴资金发放，为增江街长者提供优质养老服务，提升区域养老服务水平</w:t>
      </w:r>
      <w:r w:rsidR="00605879" w:rsidRPr="00B55E86">
        <w:t>。</w:t>
      </w:r>
    </w:p>
    <w:p w14:paraId="285AFCF0" w14:textId="32F540FD" w:rsidR="00815B9B" w:rsidRPr="00B55E86" w:rsidRDefault="002C7F58" w:rsidP="00605879">
      <w:pPr>
        <w:ind w:firstLine="634"/>
      </w:pPr>
      <w:r w:rsidRPr="00B55E86">
        <w:rPr>
          <w:b/>
        </w:rPr>
        <w:t>七</w:t>
      </w:r>
      <w:r w:rsidR="00605879" w:rsidRPr="00B55E86">
        <w:rPr>
          <w:b/>
        </w:rPr>
        <w:t>是</w:t>
      </w:r>
      <w:r w:rsidR="00815B9B" w:rsidRPr="00B55E86">
        <w:t>学习</w:t>
      </w:r>
      <w:r w:rsidR="00815B9B" w:rsidRPr="00B55E86">
        <w:rPr>
          <w:rFonts w:ascii="仿宋_GB2312" w:hint="eastAsia"/>
        </w:rPr>
        <w:t>“</w:t>
      </w:r>
      <w:r w:rsidR="00815B9B" w:rsidRPr="00B55E86">
        <w:t>枫桥经验</w:t>
      </w:r>
      <w:r w:rsidR="00815B9B" w:rsidRPr="00B55E86">
        <w:rPr>
          <w:rFonts w:ascii="仿宋_GB2312" w:hint="eastAsia"/>
        </w:rPr>
        <w:t>”</w:t>
      </w:r>
      <w:r w:rsidR="00815B9B" w:rsidRPr="00B55E86">
        <w:t>，坚持落实网格化管理，层层落实社会治理网格化、精细化、智能化，提高城市综合管理服务工作效率。</w:t>
      </w:r>
      <w:r w:rsidR="00605879" w:rsidRPr="00B55E86">
        <w:t>2023</w:t>
      </w:r>
      <w:r w:rsidR="00605879" w:rsidRPr="00B55E86">
        <w:t>年增江</w:t>
      </w:r>
      <w:proofErr w:type="gramStart"/>
      <w:r w:rsidR="00605879" w:rsidRPr="00B55E86">
        <w:t>街案件类</w:t>
      </w:r>
      <w:proofErr w:type="gramEnd"/>
      <w:r w:rsidR="00605879" w:rsidRPr="00B55E86">
        <w:t>警情同比下降</w:t>
      </w:r>
      <w:r w:rsidR="00605879" w:rsidRPr="00B55E86">
        <w:t>12.5%</w:t>
      </w:r>
      <w:r w:rsidR="00605879" w:rsidRPr="00B55E86">
        <w:t>，涉黄警情同比下降</w:t>
      </w:r>
      <w:r w:rsidR="00605879" w:rsidRPr="00B55E86">
        <w:t>33.3%</w:t>
      </w:r>
      <w:r w:rsidR="00605879" w:rsidRPr="00B55E86">
        <w:t>，涉赌警情同比下降</w:t>
      </w:r>
      <w:r w:rsidR="00605879" w:rsidRPr="00B55E86">
        <w:t>6.1%</w:t>
      </w:r>
      <w:r w:rsidR="00605879" w:rsidRPr="00B55E86">
        <w:t>。</w:t>
      </w:r>
      <w:r w:rsidR="00987592" w:rsidRPr="00B55E86">
        <w:t>成立全区首个镇</w:t>
      </w:r>
      <w:proofErr w:type="gramStart"/>
      <w:r w:rsidR="00987592" w:rsidRPr="00B55E86">
        <w:t>街交通</w:t>
      </w:r>
      <w:proofErr w:type="gramEnd"/>
      <w:r w:rsidR="00987592" w:rsidRPr="00B55E86">
        <w:t>综合治理服务工作站，开展道路交通秩序大整治行动，全年全街一般程序事故、交通事故人员死亡率、交通事故人员受伤率均实现同比下降。</w:t>
      </w:r>
    </w:p>
    <w:p w14:paraId="0C3B5CF6" w14:textId="366B0A05" w:rsidR="00930813" w:rsidRPr="00B55E86" w:rsidRDefault="00930813" w:rsidP="00B827B9">
      <w:pPr>
        <w:pStyle w:val="3"/>
        <w:ind w:firstLine="632"/>
      </w:pPr>
      <w:r w:rsidRPr="00B55E86">
        <w:t>2.</w:t>
      </w:r>
      <w:r w:rsidRPr="00B55E86">
        <w:t>重点项目绩效目标及完成情况</w:t>
      </w:r>
      <w:r w:rsidR="005C4515" w:rsidRPr="00B55E86">
        <w:t>。</w:t>
      </w:r>
    </w:p>
    <w:p w14:paraId="5C69FA25" w14:textId="30A73FD3" w:rsidR="00E935C4" w:rsidRPr="00B55E86" w:rsidRDefault="00E10F54" w:rsidP="00B827B9">
      <w:pPr>
        <w:ind w:firstLine="632"/>
      </w:pPr>
      <w:r w:rsidRPr="00B55E86">
        <w:t>根据《关于广州市增城区人民政府增江街道办事处</w:t>
      </w:r>
      <w:r w:rsidRPr="00B55E86">
        <w:t>2023</w:t>
      </w:r>
      <w:r w:rsidRPr="00B55E86">
        <w:t>年预算通知》（增财〔</w:t>
      </w:r>
      <w:r w:rsidRPr="00B55E86">
        <w:t>2023</w:t>
      </w:r>
      <w:r w:rsidRPr="00B55E86">
        <w:t>〕</w:t>
      </w:r>
      <w:r w:rsidRPr="00B55E86">
        <w:t>197</w:t>
      </w:r>
      <w:r w:rsidRPr="00B55E86">
        <w:t>号），</w:t>
      </w:r>
      <w:r w:rsidRPr="00B55E86">
        <w:t>2023</w:t>
      </w:r>
      <w:r w:rsidRPr="00B55E86">
        <w:t>年增江街环卫保洁支出项目绩效目标为：开展加强增江街环境卫生管理工作，建设干净整洁平安有序的城市环境，做好增江街环境卫生、垃圾分类、垃圾转运工作，打造增江街辖区干净整洁平安有序的城市环境，确保增江街市容环境卫生干净整洁。</w:t>
      </w:r>
    </w:p>
    <w:p w14:paraId="372ADF99" w14:textId="753A8B17" w:rsidR="001B15A0" w:rsidRPr="00B55E86" w:rsidRDefault="001B15A0" w:rsidP="00B827B9">
      <w:pPr>
        <w:ind w:firstLine="632"/>
      </w:pPr>
      <w:r w:rsidRPr="00B55E86">
        <w:t>2023</w:t>
      </w:r>
      <w:r w:rsidRPr="00B55E86">
        <w:t>年度</w:t>
      </w:r>
      <w:r w:rsidR="00A03782" w:rsidRPr="00B55E86">
        <w:t>增江街环卫保洁支出</w:t>
      </w:r>
      <w:r w:rsidR="00CB7D90" w:rsidRPr="00B55E86">
        <w:t>项目</w:t>
      </w:r>
      <w:r w:rsidRPr="00B55E86">
        <w:t>绩效目标完成情况：</w:t>
      </w:r>
      <w:r w:rsidR="00091110" w:rsidRPr="00B55E86">
        <w:t>2023</w:t>
      </w:r>
      <w:r w:rsidR="00091110" w:rsidRPr="00B55E86">
        <w:t>年增江</w:t>
      </w:r>
      <w:proofErr w:type="gramStart"/>
      <w:r w:rsidR="00091110" w:rsidRPr="00B55E86">
        <w:t>街按照</w:t>
      </w:r>
      <w:proofErr w:type="gramEnd"/>
      <w:r w:rsidR="00091110" w:rsidRPr="00B55E86">
        <w:t>部门环卫工作组履职职能与环卫保洁支出项目合同</w:t>
      </w:r>
      <w:r w:rsidR="00091110" w:rsidRPr="00B55E86">
        <w:lastRenderedPageBreak/>
        <w:t>有关约定推进增江街道环境卫生管理工作，建设干净整洁平安有序的城市环境，确保城乡发展服务中心（环卫组）、增江街环卫工作正常运转。</w:t>
      </w:r>
      <w:r w:rsidR="00D900A2" w:rsidRPr="00B55E86">
        <w:t>根据《</w:t>
      </w:r>
      <w:r w:rsidR="00D900A2" w:rsidRPr="00B55E86">
        <w:t>2023</w:t>
      </w:r>
      <w:r w:rsidR="00D900A2" w:rsidRPr="00B55E86">
        <w:t>年预算执行情况表》《资金使用明细账》及现场核查情况，截至</w:t>
      </w:r>
      <w:r w:rsidR="00D900A2" w:rsidRPr="00B55E86">
        <w:t>2023</w:t>
      </w:r>
      <w:r w:rsidR="00D900A2" w:rsidRPr="00B55E86">
        <w:t>年</w:t>
      </w:r>
      <w:r w:rsidR="00D900A2" w:rsidRPr="00B55E86">
        <w:t>12</w:t>
      </w:r>
      <w:r w:rsidR="00D900A2" w:rsidRPr="00B55E86">
        <w:t>月项目实际支出资金</w:t>
      </w:r>
      <w:r w:rsidR="00D900A2" w:rsidRPr="00B55E86">
        <w:t>2765.56</w:t>
      </w:r>
      <w:r w:rsidR="00D900A2" w:rsidRPr="00B55E86">
        <w:t>万元，资金支出率</w:t>
      </w:r>
      <w:r w:rsidR="00D900A2" w:rsidRPr="00B55E86">
        <w:t>100%</w:t>
      </w:r>
      <w:r w:rsidR="00D900A2" w:rsidRPr="00B55E86">
        <w:t>，资金主要用于支付各子项目政府采购合同委托费用。</w:t>
      </w:r>
      <w:r w:rsidR="006C0453" w:rsidRPr="00B55E86">
        <w:t>结合现场核查情况，增江街按计划推进增江街环卫保洁支出项目，通过公开招标、市场询价等方式，确定增江街辖内不同区域内不同分区环卫保洁工作的服务机构，日常通过月度考核评分的方式对各子项目中标服务单位开展的环卫保洁工作进行监督，按照环卫保洁各项工作推进质量考核评分，每月根据月度考核评分结果安排环卫保洁费用支付</w:t>
      </w:r>
      <w:r w:rsidR="00CD5366" w:rsidRPr="00B55E86">
        <w:t>，</w:t>
      </w:r>
      <w:r w:rsidR="006C0453" w:rsidRPr="00B55E86">
        <w:t>督促各中标服务机构</w:t>
      </w:r>
      <w:r w:rsidR="00091110" w:rsidRPr="00B55E86">
        <w:t>落实</w:t>
      </w:r>
      <w:r w:rsidR="006C0453" w:rsidRPr="00B55E86">
        <w:t>政府采购</w:t>
      </w:r>
      <w:r w:rsidR="00091110" w:rsidRPr="00B55E86">
        <w:t>合同约定，完成对增江街道区域内道路清扫、绿道养护、垃圾分类及清运等环卫保洁工作，有助于改善辖区内环境卫生状况，提升城市卫生管理水平与卫生面貌。</w:t>
      </w:r>
    </w:p>
    <w:p w14:paraId="7FF8A666" w14:textId="1610F816" w:rsidR="00FC633E" w:rsidRPr="00B55E86" w:rsidRDefault="00FC633E" w:rsidP="00B827B9">
      <w:pPr>
        <w:pStyle w:val="1"/>
        <w:ind w:firstLine="632"/>
        <w:rPr>
          <w:snapToGrid w:val="0"/>
        </w:rPr>
      </w:pPr>
      <w:bookmarkStart w:id="6" w:name="_Toc176636758"/>
      <w:r w:rsidRPr="00B55E86">
        <w:rPr>
          <w:snapToGrid w:val="0"/>
        </w:rPr>
        <w:t>二、</w:t>
      </w:r>
      <w:r w:rsidR="007C68EA" w:rsidRPr="00B55E86">
        <w:rPr>
          <w:snapToGrid w:val="0"/>
        </w:rPr>
        <w:t>绩效评价</w:t>
      </w:r>
      <w:r w:rsidRPr="00B55E86">
        <w:rPr>
          <w:snapToGrid w:val="0"/>
        </w:rPr>
        <w:t>概述</w:t>
      </w:r>
      <w:bookmarkEnd w:id="6"/>
    </w:p>
    <w:p w14:paraId="0114A486" w14:textId="2AFCE4E9" w:rsidR="00FC633E" w:rsidRPr="00B55E86" w:rsidRDefault="00FC633E" w:rsidP="00B827B9">
      <w:pPr>
        <w:pStyle w:val="2"/>
        <w:ind w:firstLine="632"/>
        <w:rPr>
          <w:rFonts w:cs="Times New Roman"/>
          <w:snapToGrid w:val="0"/>
        </w:rPr>
      </w:pPr>
      <w:bookmarkStart w:id="7" w:name="_Toc176636759"/>
      <w:r w:rsidRPr="00B55E86">
        <w:rPr>
          <w:rFonts w:cs="Times New Roman"/>
          <w:snapToGrid w:val="0"/>
        </w:rPr>
        <w:t>（一）评价目的</w:t>
      </w:r>
      <w:r w:rsidR="005C4515" w:rsidRPr="00B55E86">
        <w:rPr>
          <w:rFonts w:cs="Times New Roman"/>
          <w:snapToGrid w:val="0"/>
        </w:rPr>
        <w:t>。</w:t>
      </w:r>
      <w:bookmarkEnd w:id="7"/>
    </w:p>
    <w:p w14:paraId="0FF859C3" w14:textId="77777777" w:rsidR="00A63077" w:rsidRPr="00B55E86" w:rsidRDefault="008E1696" w:rsidP="00B827B9">
      <w:pPr>
        <w:ind w:firstLine="632"/>
      </w:pPr>
      <w:r w:rsidRPr="00B55E86">
        <w:t>通过部门整体支出绩效评价，衡量整体部门预算绩效，检测部门预算执行是否达到预期目标，预算管理、资产管理及绩效管理是否规范，资金使用是否有效，履职效益是否达到预期目标，总结分析部门预算编制、预算执行以及资金使用效益等方面问题，有针对性地提出解决措施，从而督促部门改进和加强财政资金绩效管理，切实提高财政资金使用效益，为下一步预算资金安排、</w:t>
      </w:r>
      <w:r w:rsidRPr="00B55E86">
        <w:lastRenderedPageBreak/>
        <w:t>完善政策提供参考。</w:t>
      </w:r>
    </w:p>
    <w:p w14:paraId="1B1A6951" w14:textId="77777777" w:rsidR="00330CAF" w:rsidRPr="00B55E86" w:rsidRDefault="00330CAF" w:rsidP="00330CAF">
      <w:pPr>
        <w:pStyle w:val="2"/>
        <w:ind w:firstLine="632"/>
        <w:rPr>
          <w:rFonts w:cs="Times New Roman"/>
          <w:snapToGrid w:val="0"/>
        </w:rPr>
      </w:pPr>
      <w:bookmarkStart w:id="8" w:name="_Toc174048980"/>
      <w:bookmarkStart w:id="9" w:name="_Toc176636760"/>
      <w:r w:rsidRPr="00B55E86">
        <w:rPr>
          <w:rFonts w:cs="Times New Roman"/>
          <w:snapToGrid w:val="0"/>
        </w:rPr>
        <w:t>（二）评价设计与实施。</w:t>
      </w:r>
      <w:bookmarkEnd w:id="8"/>
      <w:bookmarkEnd w:id="9"/>
    </w:p>
    <w:p w14:paraId="5F470531" w14:textId="77777777" w:rsidR="00330CAF" w:rsidRPr="00B55E86" w:rsidRDefault="00330CAF" w:rsidP="00330CAF">
      <w:pPr>
        <w:pStyle w:val="3"/>
        <w:ind w:firstLine="632"/>
      </w:pPr>
      <w:r w:rsidRPr="00B55E86">
        <w:t>1.</w:t>
      </w:r>
      <w:r w:rsidRPr="00B55E86">
        <w:t>评价依据。</w:t>
      </w:r>
    </w:p>
    <w:p w14:paraId="429F0E8E" w14:textId="77777777" w:rsidR="00330CAF" w:rsidRPr="00B55E86" w:rsidRDefault="00330CAF" w:rsidP="00330CAF">
      <w:pPr>
        <w:ind w:firstLine="632"/>
      </w:pPr>
      <w:r w:rsidRPr="00B55E86">
        <w:t>（</w:t>
      </w:r>
      <w:r w:rsidRPr="00B55E86">
        <w:t>1</w:t>
      </w:r>
      <w:r w:rsidRPr="00B55E86">
        <w:t>）国家、省、市有关资金管理及绩效评价文件。</w:t>
      </w:r>
    </w:p>
    <w:p w14:paraId="6AFE2AAF" w14:textId="77777777" w:rsidR="00330CAF" w:rsidRPr="00B55E86" w:rsidRDefault="00330CAF" w:rsidP="00330CAF">
      <w:pPr>
        <w:ind w:firstLine="632"/>
      </w:pPr>
      <w:r w:rsidRPr="00B55E86">
        <w:rPr>
          <w:rFonts w:ascii="宋体" w:eastAsia="宋体" w:hAnsi="宋体" w:cs="宋体" w:hint="eastAsia"/>
        </w:rPr>
        <w:t>①</w:t>
      </w:r>
      <w:r w:rsidRPr="00B55E86">
        <w:t>《关于全面实施预算绩效管理的意见》（中发〔</w:t>
      </w:r>
      <w:r w:rsidRPr="00B55E86">
        <w:t>2018</w:t>
      </w:r>
      <w:r w:rsidRPr="00B55E86">
        <w:t>〕</w:t>
      </w:r>
      <w:r w:rsidRPr="00B55E86">
        <w:t>34</w:t>
      </w:r>
      <w:r w:rsidRPr="00B55E86">
        <w:t>号）；</w:t>
      </w:r>
    </w:p>
    <w:p w14:paraId="33B87842" w14:textId="77777777" w:rsidR="00330CAF" w:rsidRPr="00B55E86" w:rsidRDefault="00330CAF" w:rsidP="00330CAF">
      <w:pPr>
        <w:ind w:firstLine="632"/>
      </w:pPr>
      <w:r w:rsidRPr="00B55E86">
        <w:rPr>
          <w:rFonts w:ascii="宋体" w:eastAsia="宋体" w:hAnsi="宋体" w:cs="宋体" w:hint="eastAsia"/>
        </w:rPr>
        <w:t>②</w:t>
      </w:r>
      <w:r w:rsidRPr="00B55E86">
        <w:t>《关于贯彻落实</w:t>
      </w:r>
      <w:r w:rsidRPr="00B55E86">
        <w:t>&lt;</w:t>
      </w:r>
      <w:r w:rsidRPr="00B55E86">
        <w:t>中共中央</w:t>
      </w:r>
      <w:r w:rsidRPr="00B55E86">
        <w:t xml:space="preserve"> </w:t>
      </w:r>
      <w:r w:rsidRPr="00B55E86">
        <w:t>国务院关于全面实施预算绩效管理的意见</w:t>
      </w:r>
      <w:r w:rsidRPr="00B55E86">
        <w:t>&gt;</w:t>
      </w:r>
      <w:r w:rsidRPr="00B55E86">
        <w:t>的通知》（财预〔</w:t>
      </w:r>
      <w:r w:rsidRPr="00B55E86">
        <w:t>2018</w:t>
      </w:r>
      <w:r w:rsidRPr="00B55E86">
        <w:t>〕</w:t>
      </w:r>
      <w:r w:rsidRPr="00B55E86">
        <w:t>167</w:t>
      </w:r>
      <w:r w:rsidRPr="00B55E86">
        <w:t>号）；</w:t>
      </w:r>
    </w:p>
    <w:p w14:paraId="46EA390B" w14:textId="77777777" w:rsidR="00330CAF" w:rsidRPr="00B55E86" w:rsidRDefault="00330CAF" w:rsidP="00330CAF">
      <w:pPr>
        <w:ind w:firstLine="632"/>
      </w:pPr>
      <w:r w:rsidRPr="00B55E86">
        <w:rPr>
          <w:rFonts w:ascii="宋体" w:eastAsia="宋体" w:hAnsi="宋体" w:cs="宋体" w:hint="eastAsia"/>
        </w:rPr>
        <w:t>③</w:t>
      </w:r>
      <w:r w:rsidRPr="00B55E86">
        <w:t>《项目支出绩效评价管理办法》（财预〔</w:t>
      </w:r>
      <w:r w:rsidRPr="00B55E86">
        <w:t>2020</w:t>
      </w:r>
      <w:r w:rsidRPr="00B55E86">
        <w:t>〕</w:t>
      </w:r>
      <w:r w:rsidRPr="00B55E86">
        <w:t>10</w:t>
      </w:r>
      <w:r w:rsidRPr="00B55E86">
        <w:t>号）；</w:t>
      </w:r>
    </w:p>
    <w:p w14:paraId="229B3643" w14:textId="77777777" w:rsidR="00330CAF" w:rsidRPr="00B55E86" w:rsidRDefault="00330CAF" w:rsidP="00330CAF">
      <w:pPr>
        <w:ind w:firstLine="632"/>
      </w:pPr>
      <w:r w:rsidRPr="00B55E86">
        <w:rPr>
          <w:rFonts w:ascii="宋体" w:eastAsia="宋体" w:hAnsi="宋体" w:cs="宋体" w:hint="eastAsia"/>
        </w:rPr>
        <w:t>④</w:t>
      </w:r>
      <w:r w:rsidRPr="00B55E86">
        <w:t>《关于印发</w:t>
      </w:r>
      <w:r w:rsidRPr="00B55E86">
        <w:t>&lt;</w:t>
      </w:r>
      <w:r w:rsidRPr="00B55E86">
        <w:t>广东省财政支出绩效评价试行方案</w:t>
      </w:r>
      <w:r w:rsidRPr="00B55E86">
        <w:t>&gt;</w:t>
      </w:r>
      <w:r w:rsidRPr="00B55E86">
        <w:t>的通知》（</w:t>
      </w:r>
      <w:proofErr w:type="gramStart"/>
      <w:r w:rsidRPr="00B55E86">
        <w:t>粤财评〔</w:t>
      </w:r>
      <w:r w:rsidRPr="00B55E86">
        <w:t>2004</w:t>
      </w:r>
      <w:r w:rsidRPr="00B55E86">
        <w:t>〕</w:t>
      </w:r>
      <w:proofErr w:type="gramEnd"/>
      <w:r w:rsidRPr="00B55E86">
        <w:t>1</w:t>
      </w:r>
      <w:r w:rsidRPr="00B55E86">
        <w:t>号）；</w:t>
      </w:r>
    </w:p>
    <w:p w14:paraId="377D64F5" w14:textId="77777777" w:rsidR="00330CAF" w:rsidRPr="00B55E86" w:rsidRDefault="00330CAF" w:rsidP="00330CAF">
      <w:pPr>
        <w:ind w:firstLine="632"/>
      </w:pPr>
      <w:r w:rsidRPr="00B55E86">
        <w:rPr>
          <w:rFonts w:ascii="宋体" w:eastAsia="宋体" w:hAnsi="宋体" w:cs="宋体" w:hint="eastAsia"/>
        </w:rPr>
        <w:t>⑤</w:t>
      </w:r>
      <w:r w:rsidRPr="00B55E86">
        <w:t>《关于印发</w:t>
      </w:r>
      <w:r w:rsidRPr="00B55E86">
        <w:t>&lt;</w:t>
      </w:r>
      <w:r w:rsidRPr="00B55E86">
        <w:t>广东省财政预算绩效指标库</w:t>
      </w:r>
      <w:r w:rsidRPr="00B55E86">
        <w:t>&gt;</w:t>
      </w:r>
      <w:r w:rsidRPr="00B55E86">
        <w:t>和</w:t>
      </w:r>
      <w:r w:rsidRPr="00B55E86">
        <w:t>&lt;</w:t>
      </w:r>
      <w:r w:rsidRPr="00B55E86">
        <w:t>广东省财政预算绩效指标库管理暂行办法</w:t>
      </w:r>
      <w:r w:rsidRPr="00B55E86">
        <w:t>&gt;</w:t>
      </w:r>
      <w:r w:rsidRPr="00B55E86">
        <w:t>的通知》（</w:t>
      </w:r>
      <w:proofErr w:type="gramStart"/>
      <w:r w:rsidRPr="00B55E86">
        <w:t>粤财绩〔</w:t>
      </w:r>
      <w:r w:rsidRPr="00B55E86">
        <w:t>2018</w:t>
      </w:r>
      <w:r w:rsidRPr="00B55E86">
        <w:t>〕</w:t>
      </w:r>
      <w:proofErr w:type="gramEnd"/>
      <w:r w:rsidRPr="00B55E86">
        <w:t>3</w:t>
      </w:r>
      <w:r w:rsidRPr="00B55E86">
        <w:t>号）；</w:t>
      </w:r>
    </w:p>
    <w:p w14:paraId="6096E2D1" w14:textId="77777777" w:rsidR="00330CAF" w:rsidRPr="00B55E86" w:rsidRDefault="00330CAF" w:rsidP="00330CAF">
      <w:pPr>
        <w:ind w:firstLine="632"/>
      </w:pPr>
      <w:r w:rsidRPr="00B55E86">
        <w:rPr>
          <w:rFonts w:ascii="宋体" w:eastAsia="宋体" w:hAnsi="宋体" w:cs="宋体" w:hint="eastAsia"/>
        </w:rPr>
        <w:t>⑥</w:t>
      </w:r>
      <w:r w:rsidRPr="00B55E86">
        <w:t>《广东省人民政府关于全面实施预算绩效管理的若干意见》（粤发〔</w:t>
      </w:r>
      <w:r w:rsidRPr="00B55E86">
        <w:t>2019</w:t>
      </w:r>
      <w:r w:rsidRPr="00B55E86">
        <w:t>〕</w:t>
      </w:r>
      <w:r w:rsidRPr="00B55E86">
        <w:t>5</w:t>
      </w:r>
      <w:r w:rsidRPr="00B55E86">
        <w:t>号）；</w:t>
      </w:r>
    </w:p>
    <w:p w14:paraId="178867A3" w14:textId="77777777" w:rsidR="00330CAF" w:rsidRPr="00B55E86" w:rsidRDefault="00330CAF" w:rsidP="00330CAF">
      <w:pPr>
        <w:ind w:firstLine="632"/>
      </w:pPr>
      <w:r w:rsidRPr="00B55E86">
        <w:rPr>
          <w:rFonts w:ascii="宋体" w:eastAsia="宋体" w:hAnsi="宋体" w:cs="宋体" w:hint="eastAsia"/>
        </w:rPr>
        <w:t>⑦</w:t>
      </w:r>
      <w:r w:rsidRPr="00B55E86">
        <w:t>《中共广州市委广州市人民政府关于全面实施预算绩效管理的实施意见》；</w:t>
      </w:r>
    </w:p>
    <w:p w14:paraId="66FC876B" w14:textId="77777777" w:rsidR="00330CAF" w:rsidRPr="00B55E86" w:rsidRDefault="00330CAF" w:rsidP="00330CAF">
      <w:pPr>
        <w:ind w:firstLine="632"/>
      </w:pPr>
      <w:r w:rsidRPr="00B55E86">
        <w:rPr>
          <w:rFonts w:ascii="宋体" w:eastAsia="宋体" w:hAnsi="宋体" w:cs="宋体" w:hint="eastAsia"/>
        </w:rPr>
        <w:t>⑧</w:t>
      </w:r>
      <w:r w:rsidRPr="00B55E86">
        <w:t>《广州市财政局关于印发</w:t>
      </w:r>
      <w:r w:rsidRPr="00B55E86">
        <w:t>&lt;</w:t>
      </w:r>
      <w:r w:rsidRPr="00B55E86">
        <w:t>预算绩效管理办法</w:t>
      </w:r>
      <w:r w:rsidRPr="00B55E86">
        <w:t>&gt;</w:t>
      </w:r>
      <w:r w:rsidRPr="00B55E86">
        <w:t>的通知》（</w:t>
      </w:r>
      <w:proofErr w:type="gramStart"/>
      <w:r w:rsidRPr="00B55E86">
        <w:t>穗财绩</w:t>
      </w:r>
      <w:proofErr w:type="gramEnd"/>
      <w:r w:rsidRPr="00B55E86">
        <w:t>〔</w:t>
      </w:r>
      <w:r w:rsidRPr="00B55E86">
        <w:t>2019</w:t>
      </w:r>
      <w:r w:rsidRPr="00B55E86">
        <w:t>〕</w:t>
      </w:r>
      <w:r w:rsidRPr="00B55E86">
        <w:t>48</w:t>
      </w:r>
      <w:r w:rsidRPr="00B55E86">
        <w:t>号）；</w:t>
      </w:r>
      <w:r w:rsidRPr="00B55E86">
        <w:rPr>
          <w:szCs w:val="32"/>
        </w:rPr>
        <w:t>《广州市增城区财政局关于印发</w:t>
      </w:r>
      <w:r w:rsidRPr="00B55E86">
        <w:rPr>
          <w:szCs w:val="32"/>
        </w:rPr>
        <w:t>&lt;</w:t>
      </w:r>
      <w:r w:rsidRPr="00B55E86">
        <w:rPr>
          <w:szCs w:val="32"/>
        </w:rPr>
        <w:t>广州市增城区预算绩效管理办法</w:t>
      </w:r>
      <w:r w:rsidRPr="00B55E86">
        <w:rPr>
          <w:szCs w:val="32"/>
        </w:rPr>
        <w:t>&gt;</w:t>
      </w:r>
      <w:r w:rsidRPr="00B55E86">
        <w:rPr>
          <w:szCs w:val="32"/>
        </w:rPr>
        <w:t>的通知》（增财〔</w:t>
      </w:r>
      <w:r w:rsidRPr="00B55E86">
        <w:rPr>
          <w:szCs w:val="32"/>
        </w:rPr>
        <w:t>2020</w:t>
      </w:r>
      <w:r w:rsidRPr="00B55E86">
        <w:rPr>
          <w:szCs w:val="32"/>
        </w:rPr>
        <w:t>〕</w:t>
      </w:r>
      <w:r w:rsidRPr="00B55E86">
        <w:rPr>
          <w:szCs w:val="32"/>
        </w:rPr>
        <w:t>222</w:t>
      </w:r>
      <w:r w:rsidRPr="00B55E86">
        <w:rPr>
          <w:szCs w:val="32"/>
        </w:rPr>
        <w:t>号）；</w:t>
      </w:r>
    </w:p>
    <w:p w14:paraId="00E3FE59" w14:textId="77777777" w:rsidR="00330CAF" w:rsidRPr="00B55E86" w:rsidRDefault="00330CAF" w:rsidP="00330CAF">
      <w:pPr>
        <w:ind w:firstLine="632"/>
      </w:pPr>
      <w:r w:rsidRPr="00B55E86">
        <w:rPr>
          <w:rFonts w:ascii="宋体" w:eastAsia="宋体" w:hAnsi="宋体" w:cs="宋体" w:hint="eastAsia"/>
        </w:rPr>
        <w:t>⑨</w:t>
      </w:r>
      <w:r w:rsidRPr="00B55E86">
        <w:rPr>
          <w:szCs w:val="32"/>
        </w:rPr>
        <w:t>《广州市增城区财政局关于开展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t>号）；</w:t>
      </w:r>
    </w:p>
    <w:p w14:paraId="175B0D50" w14:textId="45A15414" w:rsidR="00330CAF" w:rsidRPr="00B55E86" w:rsidRDefault="00330CAF" w:rsidP="00330CAF">
      <w:pPr>
        <w:ind w:firstLine="632"/>
        <w:rPr>
          <w:szCs w:val="32"/>
        </w:rPr>
      </w:pPr>
      <w:r w:rsidRPr="00B55E86">
        <w:rPr>
          <w:rFonts w:ascii="宋体" w:eastAsia="宋体" w:hAnsi="宋体" w:cs="宋体" w:hint="eastAsia"/>
        </w:rPr>
        <w:lastRenderedPageBreak/>
        <w:t>⑩</w:t>
      </w:r>
      <w:r w:rsidRPr="00B55E86">
        <w:rPr>
          <w:szCs w:val="32"/>
        </w:rPr>
        <w:t>《广州市增城区财政局关于印发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w:t>
      </w:r>
    </w:p>
    <w:p w14:paraId="1E3935EC" w14:textId="1F6CA2A7" w:rsidR="00607727" w:rsidRPr="00B55E86" w:rsidRDefault="00607727" w:rsidP="00607727">
      <w:pPr>
        <w:ind w:firstLine="632"/>
      </w:pPr>
      <w:r w:rsidRPr="00B55E86">
        <w:t>（</w:t>
      </w:r>
      <w:r w:rsidRPr="00B55E86">
        <w:t>2</w:t>
      </w:r>
      <w:r w:rsidRPr="00B55E86">
        <w:t>）</w:t>
      </w:r>
      <w:r w:rsidR="00D72A57" w:rsidRPr="00B55E86">
        <w:t>增江</w:t>
      </w:r>
      <w:proofErr w:type="gramStart"/>
      <w:r w:rsidR="00D72A57" w:rsidRPr="00B55E86">
        <w:t>街</w:t>
      </w:r>
      <w:r w:rsidRPr="00B55E86">
        <w:t>提供</w:t>
      </w:r>
      <w:proofErr w:type="gramEnd"/>
      <w:r w:rsidRPr="00B55E86">
        <w:t>的相关文件。</w:t>
      </w:r>
    </w:p>
    <w:p w14:paraId="41D59A59" w14:textId="79DF2C29" w:rsidR="00D75A7B" w:rsidRPr="00B55E86" w:rsidRDefault="00D75A7B" w:rsidP="00D75A7B">
      <w:pPr>
        <w:ind w:firstLine="632"/>
      </w:pPr>
      <w:r w:rsidRPr="00B55E86">
        <w:rPr>
          <w:rFonts w:ascii="宋体" w:eastAsia="宋体" w:hAnsi="宋体" w:cs="宋体" w:hint="eastAsia"/>
        </w:rPr>
        <w:t>①</w:t>
      </w:r>
      <w:r w:rsidR="00666B44" w:rsidRPr="00B55E86">
        <w:rPr>
          <w:szCs w:val="32"/>
        </w:rPr>
        <w:t>《</w:t>
      </w:r>
      <w:r w:rsidR="00666B44" w:rsidRPr="00B55E86">
        <w:rPr>
          <w:szCs w:val="32"/>
        </w:rPr>
        <w:t>2023</w:t>
      </w:r>
      <w:r w:rsidR="00666B44" w:rsidRPr="00B55E86">
        <w:rPr>
          <w:szCs w:val="32"/>
        </w:rPr>
        <w:t>年广州市增城区人民政府增江街道办事处部门预算》；</w:t>
      </w:r>
    </w:p>
    <w:p w14:paraId="45C98186" w14:textId="01AE0800" w:rsidR="00D75A7B" w:rsidRPr="00B55E86" w:rsidRDefault="00D75A7B" w:rsidP="00D75A7B">
      <w:pPr>
        <w:ind w:firstLine="632"/>
      </w:pPr>
      <w:r w:rsidRPr="00B55E86">
        <w:rPr>
          <w:rFonts w:ascii="宋体" w:eastAsia="宋体" w:hAnsi="宋体" w:cs="宋体" w:hint="eastAsia"/>
        </w:rPr>
        <w:t>②</w:t>
      </w:r>
      <w:r w:rsidR="00666B44" w:rsidRPr="00B55E86">
        <w:t>《关于广州市增城区人民政府增江街道办事处</w:t>
      </w:r>
      <w:r w:rsidR="00666B44" w:rsidRPr="00B55E86">
        <w:t>2023</w:t>
      </w:r>
      <w:r w:rsidR="00666B44" w:rsidRPr="00B55E86">
        <w:t>年预算通知》（增财〔</w:t>
      </w:r>
      <w:r w:rsidR="00666B44" w:rsidRPr="00B55E86">
        <w:t>2023</w:t>
      </w:r>
      <w:r w:rsidR="00666B44" w:rsidRPr="00B55E86">
        <w:t>〕</w:t>
      </w:r>
      <w:r w:rsidR="00666B44" w:rsidRPr="00B55E86">
        <w:t>197</w:t>
      </w:r>
      <w:r w:rsidR="00666B44" w:rsidRPr="00B55E86">
        <w:t>号）；</w:t>
      </w:r>
    </w:p>
    <w:p w14:paraId="1B5730D0" w14:textId="6D66AAD1" w:rsidR="00D75A7B" w:rsidRPr="00B55E86" w:rsidRDefault="00D75A7B" w:rsidP="00D75A7B">
      <w:pPr>
        <w:ind w:firstLine="632"/>
      </w:pPr>
      <w:r w:rsidRPr="00B55E86">
        <w:rPr>
          <w:rFonts w:ascii="宋体" w:eastAsia="宋体" w:hAnsi="宋体" w:cs="宋体" w:hint="eastAsia"/>
        </w:rPr>
        <w:t>③</w:t>
      </w:r>
      <w:r w:rsidR="00666B44" w:rsidRPr="00B55E86">
        <w:t>《关于批复</w:t>
      </w:r>
      <w:r w:rsidR="00666B44" w:rsidRPr="00B55E86">
        <w:t>2023</w:t>
      </w:r>
      <w:r w:rsidR="00666B44" w:rsidRPr="00B55E86">
        <w:t>年第一次预算调整指标的通知》（增财〔</w:t>
      </w:r>
      <w:r w:rsidR="00666B44" w:rsidRPr="00B55E86">
        <w:t>2023</w:t>
      </w:r>
      <w:r w:rsidR="00666B44" w:rsidRPr="00B55E86">
        <w:t>〕</w:t>
      </w:r>
      <w:r w:rsidR="00666B44" w:rsidRPr="00B55E86">
        <w:t>439</w:t>
      </w:r>
      <w:r w:rsidR="00666B44" w:rsidRPr="00B55E86">
        <w:t>号）；《关于批复</w:t>
      </w:r>
      <w:r w:rsidR="00666B44" w:rsidRPr="00B55E86">
        <w:t>2023</w:t>
      </w:r>
      <w:r w:rsidR="00666B44" w:rsidRPr="00B55E86">
        <w:t>年第二次预算调整指标的通知》（增财〔</w:t>
      </w:r>
      <w:r w:rsidR="00666B44" w:rsidRPr="00B55E86">
        <w:t>2023</w:t>
      </w:r>
      <w:r w:rsidR="00666B44" w:rsidRPr="00B55E86">
        <w:t>〕</w:t>
      </w:r>
      <w:r w:rsidR="00666B44" w:rsidRPr="00B55E86">
        <w:t>665</w:t>
      </w:r>
      <w:r w:rsidR="00666B44" w:rsidRPr="00B55E86">
        <w:t>号）；</w:t>
      </w:r>
    </w:p>
    <w:p w14:paraId="0B6E0101" w14:textId="7DB683C7" w:rsidR="00D75A7B" w:rsidRPr="00B55E86" w:rsidRDefault="00D75A7B" w:rsidP="00D75A7B">
      <w:pPr>
        <w:ind w:firstLine="632"/>
      </w:pPr>
      <w:r w:rsidRPr="00B55E86">
        <w:rPr>
          <w:rFonts w:ascii="宋体" w:eastAsia="宋体" w:hAnsi="宋体" w:cs="宋体" w:hint="eastAsia"/>
        </w:rPr>
        <w:t>④</w:t>
      </w:r>
      <w:r w:rsidR="00666B44" w:rsidRPr="00B55E86">
        <w:t>增江街</w:t>
      </w:r>
      <w:r w:rsidR="00666B44" w:rsidRPr="00B55E86">
        <w:t>2023</w:t>
      </w:r>
      <w:r w:rsidR="00666B44" w:rsidRPr="00B55E86">
        <w:t>年度部门预算及预算指标下达文件、</w:t>
      </w:r>
      <w:r w:rsidR="00D72A57" w:rsidRPr="00B55E86">
        <w:t>增江街</w:t>
      </w:r>
      <w:r w:rsidRPr="00B55E86">
        <w:t>2023</w:t>
      </w:r>
      <w:r w:rsidRPr="00B55E86">
        <w:t>年度部门决算报表</w:t>
      </w:r>
      <w:r w:rsidRPr="00B55E86">
        <w:t>/</w:t>
      </w:r>
      <w:r w:rsidRPr="00B55E86">
        <w:t>报告等有关文件；</w:t>
      </w:r>
    </w:p>
    <w:p w14:paraId="16293A4A" w14:textId="062D92F2" w:rsidR="00D75A7B" w:rsidRPr="00B55E86" w:rsidRDefault="00D75A7B" w:rsidP="00D75A7B">
      <w:pPr>
        <w:ind w:firstLine="632"/>
        <w:rPr>
          <w:szCs w:val="32"/>
        </w:rPr>
      </w:pPr>
      <w:r w:rsidRPr="00B55E86">
        <w:rPr>
          <w:rFonts w:ascii="宋体" w:eastAsia="宋体" w:hAnsi="宋体" w:cs="宋体" w:hint="eastAsia"/>
          <w:szCs w:val="32"/>
        </w:rPr>
        <w:t>⑤</w:t>
      </w:r>
      <w:r w:rsidR="00D72A57" w:rsidRPr="00B55E86">
        <w:rPr>
          <w:szCs w:val="32"/>
        </w:rPr>
        <w:t>增江</w:t>
      </w:r>
      <w:proofErr w:type="gramStart"/>
      <w:r w:rsidR="00D72A57" w:rsidRPr="00B55E86">
        <w:rPr>
          <w:szCs w:val="32"/>
        </w:rPr>
        <w:t>街</w:t>
      </w:r>
      <w:r w:rsidRPr="00B55E86">
        <w:rPr>
          <w:szCs w:val="32"/>
        </w:rPr>
        <w:t>内部</w:t>
      </w:r>
      <w:proofErr w:type="gramEnd"/>
      <w:r w:rsidRPr="00B55E86">
        <w:rPr>
          <w:szCs w:val="32"/>
        </w:rPr>
        <w:t>架构设置、岗位与人员三定方案（定岗、定责、定编）、</w:t>
      </w:r>
      <w:r w:rsidRPr="00B55E86">
        <w:rPr>
          <w:szCs w:val="32"/>
        </w:rPr>
        <w:t>2023</w:t>
      </w:r>
      <w:r w:rsidR="0075041C" w:rsidRPr="00B55E86">
        <w:rPr>
          <w:szCs w:val="32"/>
        </w:rPr>
        <w:t>年度实际在职人员数与部门编制数及出处文件；</w:t>
      </w:r>
    </w:p>
    <w:p w14:paraId="46ADE1D4" w14:textId="615664AC" w:rsidR="00D75A7B" w:rsidRPr="00B55E86" w:rsidRDefault="00D75A7B" w:rsidP="00D75A7B">
      <w:pPr>
        <w:ind w:firstLine="632"/>
      </w:pPr>
      <w:r w:rsidRPr="00B55E86">
        <w:rPr>
          <w:rFonts w:ascii="宋体" w:eastAsia="宋体" w:hAnsi="宋体" w:cs="宋体" w:hint="eastAsia"/>
        </w:rPr>
        <w:t>⑥</w:t>
      </w:r>
      <w:r w:rsidR="00D72A57" w:rsidRPr="00B55E86">
        <w:t>增江</w:t>
      </w:r>
      <w:proofErr w:type="gramStart"/>
      <w:r w:rsidR="00D72A57" w:rsidRPr="00B55E86">
        <w:t>街</w:t>
      </w:r>
      <w:r w:rsidRPr="00B55E86">
        <w:t>部门</w:t>
      </w:r>
      <w:proofErr w:type="gramEnd"/>
      <w:r w:rsidRPr="00B55E86">
        <w:t>内部控制管理制度、办法，包括财务会计、资产管理制度、项目管理制度、绩效管理制度等；</w:t>
      </w:r>
    </w:p>
    <w:p w14:paraId="17BD5DA8" w14:textId="18F322C2" w:rsidR="00D75A7B" w:rsidRPr="00B55E86" w:rsidRDefault="0075041C" w:rsidP="00D75A7B">
      <w:pPr>
        <w:ind w:firstLine="632"/>
      </w:pPr>
      <w:r w:rsidRPr="00B55E86">
        <w:rPr>
          <w:rFonts w:ascii="宋体" w:eastAsia="宋体" w:hAnsi="宋体" w:cs="宋体" w:hint="eastAsia"/>
        </w:rPr>
        <w:t>⑦</w:t>
      </w:r>
      <w:r w:rsidR="00D75A7B" w:rsidRPr="00B55E86">
        <w:t>近三年审计报告、审计整改通知书、绩效报告、财务报告和内审报告、人大审查结果、财政监督检查报告（若有）及对应落实整改有关材料；</w:t>
      </w:r>
    </w:p>
    <w:p w14:paraId="56BEAF20" w14:textId="4F146371" w:rsidR="00D75A7B" w:rsidRPr="00B55E86" w:rsidRDefault="0075041C" w:rsidP="00D75A7B">
      <w:pPr>
        <w:ind w:firstLine="632"/>
      </w:pPr>
      <w:r w:rsidRPr="00B55E86">
        <w:rPr>
          <w:rFonts w:ascii="宋体" w:eastAsia="宋体" w:hAnsi="宋体" w:cs="宋体" w:hint="eastAsia"/>
        </w:rPr>
        <w:t>⑧</w:t>
      </w:r>
      <w:r w:rsidR="00D72A57" w:rsidRPr="00B55E86">
        <w:t>增江街</w:t>
      </w:r>
      <w:r w:rsidR="00D75A7B" w:rsidRPr="00B55E86">
        <w:t>2023</w:t>
      </w:r>
      <w:r w:rsidR="00D75A7B" w:rsidRPr="00B55E86">
        <w:t>年度各项工作开展过程资料、总结文件，部门年度工作计划总结报告等资料。</w:t>
      </w:r>
    </w:p>
    <w:p w14:paraId="79AF656B" w14:textId="13A6BDD9" w:rsidR="00607727" w:rsidRPr="00B55E86" w:rsidRDefault="0075041C" w:rsidP="00D75A7B">
      <w:pPr>
        <w:ind w:firstLine="632"/>
        <w:rPr>
          <w:szCs w:val="32"/>
        </w:rPr>
      </w:pPr>
      <w:r w:rsidRPr="00B55E86">
        <w:rPr>
          <w:rFonts w:ascii="宋体" w:eastAsia="宋体" w:hAnsi="宋体" w:cs="宋体" w:hint="eastAsia"/>
          <w:szCs w:val="32"/>
        </w:rPr>
        <w:t>⑨</w:t>
      </w:r>
      <w:r w:rsidR="00D75A7B" w:rsidRPr="00B55E86">
        <w:rPr>
          <w:szCs w:val="32"/>
        </w:rPr>
        <w:t>其它与本次绩效评价工作相关的法律、法规、规章、制度、</w:t>
      </w:r>
      <w:r w:rsidR="00D75A7B" w:rsidRPr="00B55E86">
        <w:rPr>
          <w:szCs w:val="32"/>
        </w:rPr>
        <w:lastRenderedPageBreak/>
        <w:t>政策文件等</w:t>
      </w:r>
      <w:r w:rsidRPr="00B55E86">
        <w:rPr>
          <w:szCs w:val="32"/>
        </w:rPr>
        <w:t>。</w:t>
      </w:r>
    </w:p>
    <w:p w14:paraId="49170589" w14:textId="77777777" w:rsidR="0075041C" w:rsidRPr="00B55E86" w:rsidRDefault="0075041C" w:rsidP="0075041C">
      <w:pPr>
        <w:pStyle w:val="3"/>
        <w:ind w:firstLine="632"/>
      </w:pPr>
      <w:r w:rsidRPr="00B55E86">
        <w:t>2.</w:t>
      </w:r>
      <w:r w:rsidRPr="00B55E86">
        <w:t>评价方法选择。</w:t>
      </w:r>
    </w:p>
    <w:p w14:paraId="133C3A8E" w14:textId="21998958" w:rsidR="0075041C" w:rsidRPr="00B55E86" w:rsidRDefault="0075041C" w:rsidP="0075041C">
      <w:pPr>
        <w:ind w:firstLine="632"/>
      </w:pPr>
      <w:r w:rsidRPr="00B55E86">
        <w:t>本次绩效评价以书面材料核查、访谈、座谈、问卷调查、选点抽查为基础，综合运用目标结果比较法、因素分析法、公众评判法等方法对</w:t>
      </w:r>
      <w:r w:rsidR="006A1847" w:rsidRPr="00B55E86">
        <w:t>部门履职效能、管理效率</w:t>
      </w:r>
      <w:r w:rsidRPr="00B55E86">
        <w:t>情况进行综合评价，对</w:t>
      </w:r>
      <w:r w:rsidR="006A1847" w:rsidRPr="00B55E86">
        <w:t>部门履职整体绩效</w:t>
      </w:r>
      <w:r w:rsidRPr="00B55E86">
        <w:t>进行综合分析，评价指标分析主要采用定量指标分析，并辅以部分定性分析。</w:t>
      </w:r>
    </w:p>
    <w:p w14:paraId="13520300" w14:textId="163BF5B4" w:rsidR="00607727" w:rsidRPr="00B55E86" w:rsidRDefault="0075041C" w:rsidP="0075041C">
      <w:pPr>
        <w:ind w:firstLine="632"/>
      </w:pPr>
      <w:r w:rsidRPr="00B55E86">
        <w:t>评价方法包括：</w:t>
      </w:r>
      <w:r w:rsidRPr="00B55E86">
        <w:rPr>
          <w:b/>
        </w:rPr>
        <w:t>一是</w:t>
      </w:r>
      <w:r w:rsidRPr="00B55E86">
        <w:t>目标结果比较法，通过对</w:t>
      </w:r>
      <w:r w:rsidR="00D96512" w:rsidRPr="00B55E86">
        <w:t>部门履职、项目实施</w:t>
      </w:r>
      <w:r w:rsidRPr="00B55E86">
        <w:t>预期绩效目标与最终实施效果进行比较，综合分析绩效目标实现程度；</w:t>
      </w:r>
      <w:r w:rsidRPr="00B55E86">
        <w:rPr>
          <w:b/>
        </w:rPr>
        <w:t>二是</w:t>
      </w:r>
      <w:r w:rsidRPr="00B55E86">
        <w:t>因素分析法，通过综合分析影响绩效目标实现、实施效果的内外因素评价绩效目标实现程度，将影响投入财政支出和项目产出效益的各项因素罗列出来进行分析，计算投入产出进行评价；</w:t>
      </w:r>
      <w:r w:rsidRPr="00B55E86">
        <w:rPr>
          <w:b/>
        </w:rPr>
        <w:t>三是</w:t>
      </w:r>
      <w:r w:rsidRPr="00B55E86">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532938A1" w14:textId="77777777" w:rsidR="005D7B1D" w:rsidRPr="00B55E86" w:rsidRDefault="005D7B1D" w:rsidP="005D7B1D">
      <w:pPr>
        <w:pStyle w:val="3"/>
        <w:ind w:firstLine="632"/>
      </w:pPr>
      <w:r w:rsidRPr="00B55E86">
        <w:t>3.</w:t>
      </w:r>
      <w:r w:rsidRPr="00B55E86">
        <w:t>评价工作过程。</w:t>
      </w:r>
    </w:p>
    <w:p w14:paraId="70CC37FD" w14:textId="77777777" w:rsidR="00016E08" w:rsidRPr="00B55E86" w:rsidRDefault="00016E08" w:rsidP="00EC640B">
      <w:pPr>
        <w:pStyle w:val="3"/>
        <w:ind w:firstLine="632"/>
      </w:pPr>
      <w:r w:rsidRPr="00B55E86">
        <w:t>（</w:t>
      </w:r>
      <w:r w:rsidRPr="00B55E86">
        <w:t>1</w:t>
      </w:r>
      <w:r w:rsidRPr="00B55E86">
        <w:t>）前期准备。</w:t>
      </w:r>
    </w:p>
    <w:p w14:paraId="658CE6D5" w14:textId="77777777" w:rsidR="00016E08" w:rsidRPr="00B55E86" w:rsidRDefault="00016E08" w:rsidP="00016E08">
      <w:pPr>
        <w:ind w:firstLine="632"/>
      </w:pPr>
      <w:r w:rsidRPr="00B55E86">
        <w:rPr>
          <w:rFonts w:ascii="宋体" w:eastAsia="宋体" w:hAnsi="宋体" w:cs="宋体" w:hint="eastAsia"/>
        </w:rPr>
        <w:t>①</w:t>
      </w:r>
      <w:r w:rsidRPr="00B55E86">
        <w:t>前期对接。</w:t>
      </w:r>
    </w:p>
    <w:p w14:paraId="6980783B" w14:textId="77777777" w:rsidR="00016E08" w:rsidRPr="00B55E86" w:rsidRDefault="00016E08" w:rsidP="00016E08">
      <w:pPr>
        <w:ind w:firstLine="632"/>
      </w:pPr>
      <w:r w:rsidRPr="00B55E86">
        <w:rPr>
          <w:szCs w:val="32"/>
        </w:rPr>
        <w:lastRenderedPageBreak/>
        <w:t>按照有关工作安排，与增城区财政局对接洽谈，确定工作时间安排、评价要求等有关事宜。</w:t>
      </w:r>
    </w:p>
    <w:p w14:paraId="00915D22" w14:textId="77777777" w:rsidR="00016E08" w:rsidRPr="00B55E86" w:rsidRDefault="00016E08" w:rsidP="00016E08">
      <w:pPr>
        <w:ind w:firstLine="632"/>
      </w:pPr>
      <w:r w:rsidRPr="00B55E86">
        <w:rPr>
          <w:rFonts w:ascii="宋体" w:eastAsia="宋体" w:hAnsi="宋体" w:cs="宋体" w:hint="eastAsia"/>
        </w:rPr>
        <w:t>②</w:t>
      </w:r>
      <w:r w:rsidRPr="00B55E86">
        <w:t>专家团队组建。</w:t>
      </w:r>
    </w:p>
    <w:p w14:paraId="63AE91D4" w14:textId="73E0F02C" w:rsidR="00016E08" w:rsidRPr="00B55E86" w:rsidRDefault="00016E08" w:rsidP="00016E08">
      <w:pPr>
        <w:ind w:firstLine="632"/>
      </w:pPr>
      <w:r w:rsidRPr="00B55E86">
        <w:t>根据项目性质、特点、实施情况等信息，聘请包括财务（财务、政府财政体系领域专家，负责对资金使用</w:t>
      </w:r>
      <w:r w:rsidR="006210CE" w:rsidRPr="00B55E86">
        <w:t>合</w:t>
      </w:r>
      <w:proofErr w:type="gramStart"/>
      <w:r w:rsidR="006210CE" w:rsidRPr="00B55E86">
        <w:t>规</w:t>
      </w:r>
      <w:proofErr w:type="gramEnd"/>
      <w:r w:rsidR="006210CE" w:rsidRPr="00B55E86">
        <w:t>性进行评价）、财政管理与</w:t>
      </w:r>
      <w:r w:rsidRPr="00B55E86">
        <w:t>经济管理</w:t>
      </w:r>
      <w:r w:rsidR="006210CE" w:rsidRPr="00B55E86">
        <w:t>、工程管理</w:t>
      </w:r>
      <w:r w:rsidRPr="00B55E86">
        <w:t>（负责对项目实施与管理情况、预期目标与产出效益实现等情况进行评价）等方面的专家组建专家小组，要求专家签署承诺书，明确承诺内容和保密条款。</w:t>
      </w:r>
    </w:p>
    <w:p w14:paraId="3B1D5FDD" w14:textId="77777777" w:rsidR="00016E08" w:rsidRPr="00B55E86" w:rsidRDefault="00016E08" w:rsidP="00016E08">
      <w:pPr>
        <w:ind w:firstLine="632"/>
      </w:pPr>
      <w:r w:rsidRPr="00B55E86">
        <w:rPr>
          <w:rFonts w:ascii="宋体" w:eastAsia="宋体" w:hAnsi="宋体" w:cs="宋体" w:hint="eastAsia"/>
        </w:rPr>
        <w:t>③</w:t>
      </w:r>
      <w:r w:rsidRPr="00B55E86">
        <w:t>工作方案制定。</w:t>
      </w:r>
    </w:p>
    <w:p w14:paraId="772ED0DB" w14:textId="0D399ECF" w:rsidR="00607727" w:rsidRPr="00B55E86" w:rsidRDefault="00016E08" w:rsidP="00016E08">
      <w:pPr>
        <w:ind w:firstLine="632"/>
      </w:pPr>
      <w:r w:rsidRPr="00B55E86">
        <w:t>根据</w:t>
      </w:r>
      <w:r w:rsidR="006210CE" w:rsidRPr="00B55E86">
        <w:t>增江</w:t>
      </w:r>
      <w:proofErr w:type="gramStart"/>
      <w:r w:rsidR="006210CE" w:rsidRPr="00B55E86">
        <w:t>街</w:t>
      </w:r>
      <w:r w:rsidRPr="00B55E86">
        <w:t>提供</w:t>
      </w:r>
      <w:proofErr w:type="gramEnd"/>
      <w:r w:rsidRPr="00B55E86">
        <w:t>的资料，完善评价方案的具体内容，包括但不限于部门整体支出绩效评价指标、项目重点绩效评价指标、满意度调查问卷设计等内容，征求</w:t>
      </w:r>
      <w:r w:rsidR="006210CE" w:rsidRPr="00B55E86">
        <w:t>增江</w:t>
      </w:r>
      <w:proofErr w:type="gramStart"/>
      <w:r w:rsidR="006210CE" w:rsidRPr="00B55E86">
        <w:t>街</w:t>
      </w:r>
      <w:r w:rsidRPr="00B55E86">
        <w:t>意见</w:t>
      </w:r>
      <w:proofErr w:type="gramEnd"/>
      <w:r w:rsidRPr="00B55E86">
        <w:t>后报送区财政局。</w:t>
      </w:r>
    </w:p>
    <w:p w14:paraId="2C18EC1F" w14:textId="00264CAA" w:rsidR="00016E08" w:rsidRPr="00B55E86" w:rsidRDefault="005A60BE" w:rsidP="00EC640B">
      <w:pPr>
        <w:pStyle w:val="3"/>
        <w:ind w:firstLine="632"/>
      </w:pPr>
      <w:r w:rsidRPr="00B55E86">
        <w:t>（</w:t>
      </w:r>
      <w:r w:rsidRPr="00B55E86">
        <w:t>2</w:t>
      </w:r>
      <w:r w:rsidRPr="00B55E86">
        <w:t>）自评材料审核。</w:t>
      </w:r>
    </w:p>
    <w:p w14:paraId="765B8937" w14:textId="77777777" w:rsidR="005A60BE" w:rsidRPr="00B55E86" w:rsidRDefault="005A60BE" w:rsidP="005A60BE">
      <w:pPr>
        <w:ind w:firstLine="632"/>
        <w:rPr>
          <w:szCs w:val="32"/>
        </w:rPr>
      </w:pPr>
      <w:r w:rsidRPr="00B55E86">
        <w:rPr>
          <w:rFonts w:ascii="宋体" w:eastAsia="宋体" w:hAnsi="宋体" w:cs="宋体" w:hint="eastAsia"/>
          <w:szCs w:val="32"/>
        </w:rPr>
        <w:t>①</w:t>
      </w:r>
      <w:r w:rsidRPr="00B55E86">
        <w:rPr>
          <w:szCs w:val="32"/>
        </w:rPr>
        <w:t>自评材料收集。</w:t>
      </w:r>
    </w:p>
    <w:p w14:paraId="3926679C" w14:textId="44FF473C" w:rsidR="005A60BE" w:rsidRPr="00B55E86" w:rsidRDefault="005A60BE" w:rsidP="005A60BE">
      <w:pPr>
        <w:ind w:firstLine="632"/>
        <w:rPr>
          <w:szCs w:val="32"/>
        </w:rPr>
      </w:pPr>
      <w:r w:rsidRPr="00B55E86">
        <w:rPr>
          <w:szCs w:val="32"/>
        </w:rPr>
        <w:t>按照区财政局工作安排，</w:t>
      </w:r>
      <w:r w:rsidR="006210CE" w:rsidRPr="00B55E86">
        <w:rPr>
          <w:szCs w:val="32"/>
        </w:rPr>
        <w:t>增江</w:t>
      </w:r>
      <w:proofErr w:type="gramStart"/>
      <w:r w:rsidR="006210CE" w:rsidRPr="00B55E86">
        <w:rPr>
          <w:szCs w:val="32"/>
        </w:rPr>
        <w:t>街</w:t>
      </w:r>
      <w:r w:rsidRPr="00B55E86">
        <w:rPr>
          <w:szCs w:val="32"/>
        </w:rPr>
        <w:t>根据</w:t>
      </w:r>
      <w:proofErr w:type="gramEnd"/>
      <w:r w:rsidRPr="00B55E86">
        <w:rPr>
          <w:szCs w:val="32"/>
        </w:rPr>
        <w:t>重点绩效评价材料清单，提交项目自评材料（含绩效自评表、绩效自评报告及相关佐证材料）给区财政局，</w:t>
      </w:r>
      <w:proofErr w:type="gramStart"/>
      <w:r w:rsidRPr="00B55E86">
        <w:rPr>
          <w:szCs w:val="32"/>
        </w:rPr>
        <w:t>我机构</w:t>
      </w:r>
      <w:proofErr w:type="gramEnd"/>
      <w:r w:rsidRPr="00B55E86">
        <w:rPr>
          <w:szCs w:val="32"/>
        </w:rPr>
        <w:t>对被评价单位所提交材料的完整性、规范性进行初步审核，对于缺少相关材料的要求限期补充齐全。</w:t>
      </w:r>
    </w:p>
    <w:p w14:paraId="22F53E99" w14:textId="77777777" w:rsidR="005A60BE" w:rsidRPr="00B55E86" w:rsidRDefault="005A60BE" w:rsidP="005A60BE">
      <w:pPr>
        <w:ind w:firstLine="632"/>
        <w:rPr>
          <w:szCs w:val="32"/>
        </w:rPr>
      </w:pPr>
      <w:r w:rsidRPr="00B55E86">
        <w:rPr>
          <w:rFonts w:ascii="宋体" w:eastAsia="宋体" w:hAnsi="宋体" w:cs="宋体" w:hint="eastAsia"/>
          <w:szCs w:val="32"/>
        </w:rPr>
        <w:t>②</w:t>
      </w:r>
      <w:r w:rsidRPr="00B55E86">
        <w:rPr>
          <w:szCs w:val="32"/>
        </w:rPr>
        <w:t>自评材料书面审核。</w:t>
      </w:r>
    </w:p>
    <w:p w14:paraId="5857BE25" w14:textId="4E424897" w:rsidR="005A60BE" w:rsidRPr="00B55E86" w:rsidRDefault="005A60BE" w:rsidP="005A60BE">
      <w:pPr>
        <w:ind w:firstLine="632"/>
        <w:rPr>
          <w:szCs w:val="32"/>
        </w:rPr>
      </w:pPr>
      <w:r w:rsidRPr="00B55E86">
        <w:rPr>
          <w:szCs w:val="32"/>
        </w:rPr>
        <w:t>对</w:t>
      </w:r>
      <w:r w:rsidR="006210CE" w:rsidRPr="00B55E86">
        <w:rPr>
          <w:szCs w:val="32"/>
        </w:rPr>
        <w:t>增江</w:t>
      </w:r>
      <w:proofErr w:type="gramStart"/>
      <w:r w:rsidR="006210CE" w:rsidRPr="00B55E86">
        <w:rPr>
          <w:szCs w:val="32"/>
        </w:rPr>
        <w:t>街</w:t>
      </w:r>
      <w:r w:rsidRPr="00B55E86">
        <w:rPr>
          <w:szCs w:val="32"/>
        </w:rPr>
        <w:t>提供</w:t>
      </w:r>
      <w:proofErr w:type="gramEnd"/>
      <w:r w:rsidRPr="00B55E86">
        <w:rPr>
          <w:szCs w:val="32"/>
        </w:rPr>
        <w:t>的绩效自评资料进行收集、分类整理，并对自评材料的有关内容进行审核，重点对填报信息的准确性、完整性及相应佐证材料的有效性进行审核，并将审核过程中发现的问题、</w:t>
      </w:r>
      <w:r w:rsidRPr="00B55E86">
        <w:rPr>
          <w:szCs w:val="32"/>
        </w:rPr>
        <w:lastRenderedPageBreak/>
        <w:t>审核意见记录清楚，为开展现场评价提供情况参考。</w:t>
      </w:r>
    </w:p>
    <w:p w14:paraId="4EFDF0B8" w14:textId="2C3A08BC" w:rsidR="00DF75C5" w:rsidRPr="00B55E86" w:rsidRDefault="00DF75C5" w:rsidP="00DF75C5">
      <w:pPr>
        <w:pStyle w:val="3"/>
        <w:ind w:firstLine="632"/>
      </w:pPr>
      <w:r w:rsidRPr="00B55E86">
        <w:t>（</w:t>
      </w:r>
      <w:r w:rsidRPr="00B55E86">
        <w:t>3</w:t>
      </w:r>
      <w:r w:rsidRPr="00B55E86">
        <w:t>）现场核查</w:t>
      </w:r>
    </w:p>
    <w:p w14:paraId="7F08A286" w14:textId="44A8EE5F" w:rsidR="00DF75C5" w:rsidRPr="00B55E86" w:rsidRDefault="00DF75C5" w:rsidP="00DF75C5">
      <w:pPr>
        <w:ind w:firstLine="632"/>
      </w:pPr>
      <w:r w:rsidRPr="00B55E86">
        <w:rPr>
          <w:szCs w:val="32"/>
        </w:rPr>
        <w:t>根据《广州市增城区财政局关于开展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t>号）、《广州市增城区财政局关于印发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w:t>
      </w:r>
      <w:r w:rsidRPr="00B55E86">
        <w:t>等有关规定和绩效评价现场核查实际操作规程，通过现场评价对</w:t>
      </w:r>
      <w:r w:rsidR="00D04232" w:rsidRPr="00B55E86">
        <w:t>增江</w:t>
      </w:r>
      <w:proofErr w:type="gramStart"/>
      <w:r w:rsidR="00D04232" w:rsidRPr="00B55E86">
        <w:t>街</w:t>
      </w:r>
      <w:r w:rsidRPr="00B55E86">
        <w:t>部门</w:t>
      </w:r>
      <w:proofErr w:type="gramEnd"/>
      <w:r w:rsidRPr="00B55E86">
        <w:t>整体支出与</w:t>
      </w:r>
      <w:r w:rsidR="00D04232" w:rsidRPr="00B55E86">
        <w:t>增江街环卫保洁支出项目</w:t>
      </w:r>
      <w:r w:rsidRPr="00B55E86">
        <w:t>资金使用情况进行深入具体、独立客观的了解与核实。结合</w:t>
      </w:r>
      <w:r w:rsidR="00A95949" w:rsidRPr="00B55E86">
        <w:t>增江</w:t>
      </w:r>
      <w:proofErr w:type="gramStart"/>
      <w:r w:rsidR="00A95949" w:rsidRPr="00B55E86">
        <w:t>街</w:t>
      </w:r>
      <w:r w:rsidRPr="00B55E86">
        <w:t>部门</w:t>
      </w:r>
      <w:proofErr w:type="gramEnd"/>
      <w:r w:rsidRPr="00B55E86">
        <w:t>履职特点与重点工作任务、</w:t>
      </w:r>
      <w:r w:rsidR="00D04232" w:rsidRPr="00B55E86">
        <w:t>增江街环卫保洁支出项目</w:t>
      </w:r>
      <w:r w:rsidRPr="00B55E86">
        <w:t>特点、绩效自评材料初审等情况，本次重点绩效评价核查主要以在</w:t>
      </w:r>
      <w:r w:rsidR="00D04232" w:rsidRPr="00B55E86">
        <w:t>增江街</w:t>
      </w:r>
      <w:r w:rsidRPr="00B55E86">
        <w:t>开展现场核查座谈为主</w:t>
      </w:r>
      <w:r w:rsidR="00150135" w:rsidRPr="00B55E86">
        <w:t>，抽取增江街环卫保洁支出及部分工程建设类项目开展实地勘察</w:t>
      </w:r>
      <w:r w:rsidR="00D04232" w:rsidRPr="00B55E86">
        <w:t>，</w:t>
      </w:r>
      <w:r w:rsidRPr="00B55E86">
        <w:t>在</w:t>
      </w:r>
      <w:r w:rsidRPr="00B55E86">
        <w:t>6</w:t>
      </w:r>
      <w:r w:rsidRPr="00B55E86">
        <w:t>月</w:t>
      </w:r>
      <w:r w:rsidRPr="00B55E86">
        <w:t>2</w:t>
      </w:r>
      <w:r w:rsidR="00D04232" w:rsidRPr="00B55E86">
        <w:t>0</w:t>
      </w:r>
      <w:r w:rsidRPr="00B55E86">
        <w:t>日前往</w:t>
      </w:r>
      <w:r w:rsidR="00D04232" w:rsidRPr="00B55E86">
        <w:rPr>
          <w:szCs w:val="32"/>
        </w:rPr>
        <w:t>增江街</w:t>
      </w:r>
      <w:r w:rsidRPr="00B55E86">
        <w:t>开展现场座谈核查，对部门履职、项目实施与绩效目标实现情况开展核查，同步抽取部分项目重点核查，了解</w:t>
      </w:r>
      <w:r w:rsidRPr="00B55E86">
        <w:t>2023</w:t>
      </w:r>
      <w:r w:rsidR="00A95949" w:rsidRPr="00B55E86">
        <w:t>年度增江</w:t>
      </w:r>
      <w:proofErr w:type="gramStart"/>
      <w:r w:rsidR="00A95949" w:rsidRPr="00B55E86">
        <w:t>街</w:t>
      </w:r>
      <w:r w:rsidRPr="00B55E86">
        <w:t>部门</w:t>
      </w:r>
      <w:proofErr w:type="gramEnd"/>
      <w:r w:rsidRPr="00B55E86">
        <w:t>履职相关工作推进与完成情况。</w:t>
      </w:r>
    </w:p>
    <w:p w14:paraId="3B5C9485" w14:textId="20551316" w:rsidR="00BE753F" w:rsidRPr="00B55E86" w:rsidRDefault="00BE753F" w:rsidP="005A60BE">
      <w:pPr>
        <w:ind w:firstLine="632"/>
      </w:pPr>
      <w:r w:rsidRPr="00B55E86">
        <w:t>现场核查工作主要包括：</w:t>
      </w:r>
    </w:p>
    <w:p w14:paraId="123D3131" w14:textId="30D481A9" w:rsidR="00BE753F" w:rsidRPr="00B55E86" w:rsidRDefault="00BE753F" w:rsidP="00BE753F">
      <w:pPr>
        <w:keepNext/>
        <w:ind w:firstLine="632"/>
        <w:rPr>
          <w:szCs w:val="32"/>
        </w:rPr>
      </w:pPr>
      <w:r w:rsidRPr="00B55E86">
        <w:rPr>
          <w:rFonts w:ascii="宋体" w:eastAsia="宋体" w:hAnsi="宋体" w:cs="宋体" w:hint="eastAsia"/>
          <w:szCs w:val="32"/>
        </w:rPr>
        <w:t>①</w:t>
      </w:r>
      <w:r w:rsidRPr="00B55E86">
        <w:rPr>
          <w:szCs w:val="32"/>
        </w:rPr>
        <w:t>材料核实。</w:t>
      </w:r>
    </w:p>
    <w:p w14:paraId="5094EA1C" w14:textId="3215CC90" w:rsidR="00BE753F" w:rsidRPr="00B55E86" w:rsidRDefault="00150135" w:rsidP="00BE753F">
      <w:pPr>
        <w:ind w:firstLine="632"/>
        <w:rPr>
          <w:szCs w:val="32"/>
        </w:rPr>
      </w:pPr>
      <w:r w:rsidRPr="00B55E86">
        <w:rPr>
          <w:szCs w:val="32"/>
        </w:rPr>
        <w:t>增江街</w:t>
      </w:r>
      <w:r w:rsidR="00BE753F" w:rsidRPr="00B55E86">
        <w:rPr>
          <w:szCs w:val="32"/>
        </w:rPr>
        <w:t>及资金使用单位根据要求填报并提供有关评价资料，</w:t>
      </w:r>
      <w:proofErr w:type="gramStart"/>
      <w:r w:rsidR="00BE753F" w:rsidRPr="00B55E86">
        <w:rPr>
          <w:szCs w:val="32"/>
        </w:rPr>
        <w:t>我机构</w:t>
      </w:r>
      <w:proofErr w:type="gramEnd"/>
      <w:r w:rsidR="00BE753F" w:rsidRPr="00B55E86">
        <w:rPr>
          <w:szCs w:val="32"/>
        </w:rPr>
        <w:t>对各项数据和资料的完整性、准确性进行核实。提供材料需重点注意：</w:t>
      </w:r>
      <w:r w:rsidR="00BE753F" w:rsidRPr="00B55E86">
        <w:rPr>
          <w:b/>
          <w:szCs w:val="32"/>
        </w:rPr>
        <w:t>一是</w:t>
      </w:r>
      <w:r w:rsidR="00BE753F" w:rsidRPr="00B55E86">
        <w:rPr>
          <w:szCs w:val="32"/>
        </w:rPr>
        <w:t>反映财政资金实施内容的相关材料应齐备，如资金申报和审批材料、相关管理制度、相关单位监督检查证明、资金使用情况证明等材料。</w:t>
      </w:r>
      <w:r w:rsidR="00BE753F" w:rsidRPr="00B55E86">
        <w:rPr>
          <w:b/>
          <w:szCs w:val="32"/>
        </w:rPr>
        <w:t>二是</w:t>
      </w:r>
      <w:r w:rsidR="00BE753F" w:rsidRPr="00B55E86">
        <w:rPr>
          <w:szCs w:val="32"/>
        </w:rPr>
        <w:t>反映项目实行专账核算的相关资</w:t>
      </w:r>
      <w:r w:rsidR="00BE753F" w:rsidRPr="00B55E86">
        <w:rPr>
          <w:szCs w:val="32"/>
        </w:rPr>
        <w:lastRenderedPageBreak/>
        <w:t>金材料应齐备，如评价基准日前，各类资金到位的进账凭证，资金支出记账凭证等。</w:t>
      </w:r>
      <w:r w:rsidR="00BE753F" w:rsidRPr="00B55E86">
        <w:rPr>
          <w:b/>
          <w:szCs w:val="32"/>
        </w:rPr>
        <w:t>三是</w:t>
      </w:r>
      <w:r w:rsidR="00BE753F" w:rsidRPr="00B55E86">
        <w:rPr>
          <w:szCs w:val="32"/>
        </w:rPr>
        <w:t>反映项目产出和项目效益的佐证材料由业务主管部门或资金使用单位提出并提供给现场评价小组核查。</w:t>
      </w:r>
      <w:r w:rsidR="00BE753F" w:rsidRPr="00B55E86">
        <w:rPr>
          <w:b/>
          <w:szCs w:val="32"/>
        </w:rPr>
        <w:t>四是</w:t>
      </w:r>
      <w:r w:rsidR="00BE753F" w:rsidRPr="00B55E86">
        <w:rPr>
          <w:szCs w:val="32"/>
        </w:rPr>
        <w:t>现场评价小组在现场核查时提出补充佐证材料的要求，相关单位应在规定时间内提供给现场评价小组核查，相关佐证材料须为原件。</w:t>
      </w:r>
    </w:p>
    <w:p w14:paraId="7BE60EAF" w14:textId="6941AED3" w:rsidR="00BE753F" w:rsidRPr="00B55E86" w:rsidRDefault="00B84354" w:rsidP="00BE753F">
      <w:pPr>
        <w:ind w:firstLine="632"/>
        <w:rPr>
          <w:szCs w:val="32"/>
        </w:rPr>
      </w:pPr>
      <w:r w:rsidRPr="00B55E86">
        <w:rPr>
          <w:rFonts w:ascii="宋体" w:eastAsia="宋体" w:hAnsi="宋体" w:cs="宋体" w:hint="eastAsia"/>
          <w:szCs w:val="32"/>
        </w:rPr>
        <w:t>②</w:t>
      </w:r>
      <w:r w:rsidR="00BE753F" w:rsidRPr="00B55E86">
        <w:rPr>
          <w:szCs w:val="32"/>
        </w:rPr>
        <w:t>询问答辩。</w:t>
      </w:r>
    </w:p>
    <w:p w14:paraId="43CE3999" w14:textId="113AA02C" w:rsidR="00BE753F" w:rsidRPr="00B55E86" w:rsidRDefault="00BE753F" w:rsidP="00BE753F">
      <w:pPr>
        <w:ind w:firstLine="632"/>
      </w:pPr>
      <w:r w:rsidRPr="00B55E86">
        <w:t>现场评价小组将在核实材料基础上，就</w:t>
      </w:r>
      <w:r w:rsidR="004A68AF" w:rsidRPr="00B55E86">
        <w:t>增江</w:t>
      </w:r>
      <w:proofErr w:type="gramStart"/>
      <w:r w:rsidR="004A68AF" w:rsidRPr="00B55E86">
        <w:t>街</w:t>
      </w:r>
      <w:r w:rsidRPr="00B55E86">
        <w:t>部门</w:t>
      </w:r>
      <w:proofErr w:type="gramEnd"/>
      <w:r w:rsidRPr="00B55E86">
        <w:t>履职、项目实施有关问题进行询问。相关负责人需对项目情况做出总结介绍，包括</w:t>
      </w:r>
      <w:r w:rsidR="002C3CED" w:rsidRPr="00B55E86">
        <w:t>增江街环卫保洁支出、增江</w:t>
      </w:r>
      <w:proofErr w:type="gramStart"/>
      <w:r w:rsidR="002C3CED" w:rsidRPr="00B55E86">
        <w:t>街湖正路</w:t>
      </w:r>
      <w:proofErr w:type="gramEnd"/>
      <w:r w:rsidR="002C3CED" w:rsidRPr="00B55E86">
        <w:t>建设工程（</w:t>
      </w:r>
      <w:proofErr w:type="gramStart"/>
      <w:r w:rsidR="002C3CED" w:rsidRPr="00B55E86">
        <w:t>穗财债</w:t>
      </w:r>
      <w:proofErr w:type="gramEnd"/>
      <w:r w:rsidR="002C3CED" w:rsidRPr="00B55E86">
        <w:t>〔</w:t>
      </w:r>
      <w:r w:rsidR="002C3CED" w:rsidRPr="00B55E86">
        <w:t>2023</w:t>
      </w:r>
      <w:r w:rsidR="002C3CED" w:rsidRPr="00B55E86">
        <w:t>〕</w:t>
      </w:r>
      <w:r w:rsidR="002C3CED" w:rsidRPr="00B55E86">
        <w:t>60</w:t>
      </w:r>
      <w:r w:rsidR="002C3CED" w:rsidRPr="00B55E86">
        <w:t>号）、增江</w:t>
      </w:r>
      <w:proofErr w:type="gramStart"/>
      <w:r w:rsidR="002C3CED" w:rsidRPr="00B55E86">
        <w:t>街鹤园</w:t>
      </w:r>
      <w:proofErr w:type="gramEnd"/>
      <w:r w:rsidR="002C3CED" w:rsidRPr="00B55E86">
        <w:t>路建设工程（</w:t>
      </w:r>
      <w:proofErr w:type="gramStart"/>
      <w:r w:rsidR="002C3CED" w:rsidRPr="00B55E86">
        <w:t>穗财债</w:t>
      </w:r>
      <w:proofErr w:type="gramEnd"/>
      <w:r w:rsidR="002C3CED" w:rsidRPr="00B55E86">
        <w:t>〔</w:t>
      </w:r>
      <w:r w:rsidR="002C3CED" w:rsidRPr="00B55E86">
        <w:t>2023</w:t>
      </w:r>
      <w:r w:rsidR="002C3CED" w:rsidRPr="00B55E86">
        <w:t>〕</w:t>
      </w:r>
      <w:r w:rsidR="002C3CED" w:rsidRPr="00B55E86">
        <w:t>60</w:t>
      </w:r>
      <w:r w:rsidR="002C3CED" w:rsidRPr="00B55E86">
        <w:t>号）、增江街北</w:t>
      </w:r>
      <w:proofErr w:type="gramStart"/>
      <w:r w:rsidR="002C3CED" w:rsidRPr="00B55E86">
        <w:t>绕线次</w:t>
      </w:r>
      <w:proofErr w:type="gramEnd"/>
      <w:r w:rsidR="002C3CED" w:rsidRPr="00B55E86">
        <w:t>干道出入口道路工程（</w:t>
      </w:r>
      <w:proofErr w:type="gramStart"/>
      <w:r w:rsidR="002C3CED" w:rsidRPr="00B55E86">
        <w:t>穗财债</w:t>
      </w:r>
      <w:proofErr w:type="gramEnd"/>
      <w:r w:rsidR="002C3CED" w:rsidRPr="00B55E86">
        <w:t>〔</w:t>
      </w:r>
      <w:r w:rsidR="002C3CED" w:rsidRPr="00B55E86">
        <w:t>2023</w:t>
      </w:r>
      <w:r w:rsidR="002C3CED" w:rsidRPr="00B55E86">
        <w:t>〕</w:t>
      </w:r>
      <w:r w:rsidR="002C3CED" w:rsidRPr="00B55E86">
        <w:t>60</w:t>
      </w:r>
      <w:r w:rsidR="002C3CED" w:rsidRPr="00B55E86">
        <w:t>号）、增江街西山村</w:t>
      </w:r>
      <w:r w:rsidR="002C3CED" w:rsidRPr="00B55E86">
        <w:t>170</w:t>
      </w:r>
      <w:r w:rsidR="002C3CED" w:rsidRPr="00B55E86">
        <w:t>亩地块成本（</w:t>
      </w:r>
      <w:proofErr w:type="gramStart"/>
      <w:r w:rsidR="002C3CED" w:rsidRPr="00B55E86">
        <w:t>荔</w:t>
      </w:r>
      <w:proofErr w:type="gramEnd"/>
      <w:r w:rsidR="002C3CED" w:rsidRPr="00B55E86">
        <w:t>三产业带）、增江街垃圾处理费支出、综合管理事务、综合保障事务、编外人员聘用经费、</w:t>
      </w:r>
      <w:proofErr w:type="gramStart"/>
      <w:r w:rsidR="002C3CED" w:rsidRPr="00B55E86">
        <w:t>社区居</w:t>
      </w:r>
      <w:proofErr w:type="gramEnd"/>
      <w:r w:rsidR="002C3CED" w:rsidRPr="00B55E86">
        <w:t>委专职工作人员补贴（不含两委）、社工服务站（家庭综合服务中心）项目经费</w:t>
      </w:r>
      <w:r w:rsidR="002C3CED" w:rsidRPr="00B55E86">
        <w:t>-</w:t>
      </w:r>
      <w:r w:rsidR="002C3CED" w:rsidRPr="00B55E86">
        <w:t>增江街、社工服务站（家庭综合服务中心）项目经费等项目</w:t>
      </w:r>
      <w:r w:rsidRPr="00B55E86">
        <w:t>在内的部门实施项目相关情况，具体包括：</w:t>
      </w:r>
    </w:p>
    <w:p w14:paraId="59847D52" w14:textId="77777777" w:rsidR="00BE753F" w:rsidRPr="00B55E86" w:rsidRDefault="00BE753F" w:rsidP="00BE753F">
      <w:pPr>
        <w:ind w:firstLine="632"/>
      </w:pPr>
      <w:r w:rsidRPr="00B55E86">
        <w:t>A.</w:t>
      </w:r>
      <w:r w:rsidRPr="00B55E86">
        <w:t>实施内容。涉及项目个数、项目名称、资金到位时间、到位金额、支出金额。</w:t>
      </w:r>
    </w:p>
    <w:p w14:paraId="4AC88B5B" w14:textId="77777777" w:rsidR="00BE753F" w:rsidRPr="00B55E86" w:rsidRDefault="00BE753F" w:rsidP="00BE753F">
      <w:pPr>
        <w:ind w:firstLine="632"/>
      </w:pPr>
      <w:r w:rsidRPr="00B55E86">
        <w:t>B.</w:t>
      </w:r>
      <w:r w:rsidRPr="00B55E86">
        <w:t>实施程序。涉及项目实施招投标、施工等具体程序，项目管理制度制定等情况。</w:t>
      </w:r>
    </w:p>
    <w:p w14:paraId="0A96F05D" w14:textId="77777777" w:rsidR="00BE753F" w:rsidRPr="00B55E86" w:rsidRDefault="00BE753F" w:rsidP="00BE753F">
      <w:pPr>
        <w:ind w:firstLine="632"/>
      </w:pPr>
      <w:r w:rsidRPr="00B55E86">
        <w:t>C.</w:t>
      </w:r>
      <w:r w:rsidRPr="00B55E86">
        <w:t>项目进度、绩效情况。各项</w:t>
      </w:r>
      <w:proofErr w:type="gramStart"/>
      <w:r w:rsidRPr="00B55E86">
        <w:t>目目前</w:t>
      </w:r>
      <w:proofErr w:type="gramEnd"/>
      <w:r w:rsidRPr="00B55E86">
        <w:t>完成情况，项目实施进</w:t>
      </w:r>
      <w:r w:rsidRPr="00B55E86">
        <w:lastRenderedPageBreak/>
        <w:t>度、完成质量及绩效相关表现。</w:t>
      </w:r>
    </w:p>
    <w:p w14:paraId="5B8FCC24" w14:textId="77777777" w:rsidR="00BE753F" w:rsidRPr="00B55E86" w:rsidRDefault="00BE753F" w:rsidP="00BE753F">
      <w:pPr>
        <w:ind w:firstLine="632"/>
      </w:pPr>
      <w:r w:rsidRPr="00B55E86">
        <w:t>D.</w:t>
      </w:r>
      <w:r w:rsidRPr="00B55E86">
        <w:t>项目实施及资金管理等存在的问题及其原因、经验总结或改进建议等。</w:t>
      </w:r>
    </w:p>
    <w:p w14:paraId="36976F4C" w14:textId="77777777" w:rsidR="00BE753F" w:rsidRPr="00B55E86" w:rsidRDefault="00BE753F" w:rsidP="00BE753F">
      <w:pPr>
        <w:ind w:firstLine="632"/>
      </w:pPr>
      <w:r w:rsidRPr="00B55E86">
        <w:t>对现场评价小组提出的问题，按要求予以现场答复或会后书面答复。参会代表均需于询问答辩会召开时签到，现场评价小组安排专人对会议有关事项作详细记录。</w:t>
      </w:r>
    </w:p>
    <w:p w14:paraId="4DE50500" w14:textId="75D2797D" w:rsidR="000D3170" w:rsidRPr="00B55E86" w:rsidRDefault="000D3170" w:rsidP="00082EEC">
      <w:pPr>
        <w:ind w:firstLine="632"/>
        <w:rPr>
          <w:bCs/>
          <w:szCs w:val="32"/>
        </w:rPr>
      </w:pPr>
      <w:r w:rsidRPr="00B55E86">
        <w:rPr>
          <w:bCs/>
          <w:szCs w:val="32"/>
        </w:rPr>
        <w:t>抽查重点核查项目比例及项目抽取原则：按照有关工作要求，部门整体支出绩效评价核查资金量需覆盖部门项目预算资金的</w:t>
      </w:r>
      <w:r w:rsidRPr="00B55E86">
        <w:rPr>
          <w:bCs/>
          <w:szCs w:val="32"/>
        </w:rPr>
        <w:t>30%</w:t>
      </w:r>
      <w:r w:rsidRPr="00B55E86">
        <w:rPr>
          <w:bCs/>
          <w:szCs w:val="32"/>
        </w:rPr>
        <w:t>，本次重点核查项目资金合计</w:t>
      </w:r>
      <w:r w:rsidR="00625C1F" w:rsidRPr="00B55E86">
        <w:rPr>
          <w:bCs/>
          <w:szCs w:val="32"/>
        </w:rPr>
        <w:t>15965.29</w:t>
      </w:r>
      <w:r w:rsidRPr="00B55E86">
        <w:rPr>
          <w:bCs/>
          <w:szCs w:val="32"/>
        </w:rPr>
        <w:t>万元，部门决算报表项目</w:t>
      </w:r>
      <w:r w:rsidR="005C1C42" w:rsidRPr="00B55E86">
        <w:rPr>
          <w:bCs/>
          <w:szCs w:val="32"/>
        </w:rPr>
        <w:t>支出</w:t>
      </w:r>
      <w:r w:rsidRPr="00B55E86">
        <w:rPr>
          <w:bCs/>
          <w:szCs w:val="32"/>
        </w:rPr>
        <w:t>决算金额</w:t>
      </w:r>
      <w:r w:rsidR="00625C1F" w:rsidRPr="00B55E86">
        <w:rPr>
          <w:bCs/>
          <w:szCs w:val="32"/>
        </w:rPr>
        <w:t>32526.86</w:t>
      </w:r>
      <w:r w:rsidRPr="00B55E86">
        <w:rPr>
          <w:bCs/>
          <w:szCs w:val="32"/>
        </w:rPr>
        <w:t>万元，核查项目资金量占比达</w:t>
      </w:r>
      <w:r w:rsidR="00716FA7" w:rsidRPr="00B55E86">
        <w:rPr>
          <w:bCs/>
          <w:szCs w:val="32"/>
        </w:rPr>
        <w:t>49.08</w:t>
      </w:r>
      <w:r w:rsidRPr="00B55E86">
        <w:rPr>
          <w:bCs/>
          <w:szCs w:val="32"/>
        </w:rPr>
        <w:t>%</w:t>
      </w:r>
      <w:r w:rsidRPr="00B55E86">
        <w:rPr>
          <w:bCs/>
          <w:szCs w:val="32"/>
        </w:rPr>
        <w:t>。本次重点核查项目抽取原则主要以部门重点</w:t>
      </w:r>
      <w:proofErr w:type="gramStart"/>
      <w:r w:rsidRPr="00B55E86">
        <w:rPr>
          <w:bCs/>
          <w:szCs w:val="32"/>
        </w:rPr>
        <w:t>履</w:t>
      </w:r>
      <w:proofErr w:type="gramEnd"/>
      <w:r w:rsidRPr="00B55E86">
        <w:rPr>
          <w:bCs/>
          <w:szCs w:val="32"/>
        </w:rPr>
        <w:t>职工作方向、年度重点工作任务（包括</w:t>
      </w:r>
      <w:r w:rsidR="00082EEC" w:rsidRPr="00B55E86">
        <w:t>乡村振兴工作、公共卫生事务、公共服务事务、公共安全事务</w:t>
      </w:r>
      <w:r w:rsidR="00082EEC" w:rsidRPr="00B55E86">
        <w:t>4</w:t>
      </w:r>
      <w:r w:rsidRPr="00B55E86">
        <w:t>项</w:t>
      </w:r>
      <w:r w:rsidRPr="00B55E86">
        <w:rPr>
          <w:bCs/>
          <w:szCs w:val="32"/>
        </w:rPr>
        <w:t>）为基础，结合</w:t>
      </w:r>
      <w:r w:rsidRPr="00B55E86">
        <w:rPr>
          <w:bCs/>
          <w:szCs w:val="32"/>
        </w:rPr>
        <w:t>202</w:t>
      </w:r>
      <w:r w:rsidR="005C1C42" w:rsidRPr="00B55E86">
        <w:rPr>
          <w:bCs/>
          <w:szCs w:val="32"/>
        </w:rPr>
        <w:t>3</w:t>
      </w:r>
      <w:r w:rsidRPr="00B55E86">
        <w:rPr>
          <w:bCs/>
          <w:szCs w:val="32"/>
        </w:rPr>
        <w:t>年</w:t>
      </w:r>
      <w:r w:rsidR="00716FA7" w:rsidRPr="00B55E86">
        <w:rPr>
          <w:bCs/>
          <w:szCs w:val="32"/>
        </w:rPr>
        <w:t>度</w:t>
      </w:r>
      <w:r w:rsidRPr="00B55E86">
        <w:rPr>
          <w:bCs/>
          <w:szCs w:val="32"/>
        </w:rPr>
        <w:t>项目资金实际安排情况，对应每项重点工作任务抽取</w:t>
      </w:r>
      <w:r w:rsidRPr="00B55E86">
        <w:rPr>
          <w:bCs/>
          <w:szCs w:val="32"/>
        </w:rPr>
        <w:t>1-2</w:t>
      </w:r>
      <w:r w:rsidRPr="00B55E86">
        <w:rPr>
          <w:bCs/>
          <w:szCs w:val="32"/>
        </w:rPr>
        <w:t>个项目作为本次部门整体支出绩效评价重点核查项目（详见下表）。</w:t>
      </w:r>
    </w:p>
    <w:p w14:paraId="525A729E" w14:textId="6C2ACED9" w:rsidR="009011F4" w:rsidRPr="00B55E86" w:rsidRDefault="009011F4" w:rsidP="009011F4">
      <w:pPr>
        <w:pStyle w:val="a7"/>
        <w:keepNext/>
        <w:rPr>
          <w:rFonts w:ascii="Times New Roman" w:hAnsi="Times New Roman" w:cs="Times New Roman"/>
          <w:szCs w:val="28"/>
          <w:lang w:val="ru-RU"/>
        </w:rPr>
      </w:pPr>
      <w:r w:rsidRPr="00B55E86">
        <w:rPr>
          <w:rFonts w:ascii="Times New Roman" w:hAnsi="Times New Roman" w:cs="Times New Roman"/>
          <w:szCs w:val="28"/>
          <w:lang w:val="ru-RU"/>
        </w:rPr>
        <w:t>表</w:t>
      </w:r>
      <w:r w:rsidRPr="00B55E86">
        <w:rPr>
          <w:rFonts w:ascii="Times New Roman" w:hAnsi="Times New Roman" w:cs="Times New Roman"/>
          <w:szCs w:val="28"/>
        </w:rPr>
        <w:t xml:space="preserve">4 </w:t>
      </w:r>
      <w:r w:rsidRPr="00B55E86">
        <w:rPr>
          <w:rFonts w:ascii="Times New Roman" w:hAnsi="Times New Roman" w:cs="Times New Roman"/>
          <w:szCs w:val="28"/>
          <w:lang w:val="ru-RU"/>
        </w:rPr>
        <w:t xml:space="preserve"> </w:t>
      </w:r>
      <w:r w:rsidRPr="00B55E86">
        <w:rPr>
          <w:rFonts w:ascii="Times New Roman" w:hAnsi="Times New Roman" w:cs="Times New Roman"/>
          <w:szCs w:val="28"/>
          <w:lang w:val="ru-RU"/>
        </w:rPr>
        <w:t>现场核查</w:t>
      </w:r>
      <w:r w:rsidR="00A83B17" w:rsidRPr="00B55E86">
        <w:rPr>
          <w:rFonts w:ascii="Times New Roman" w:hAnsi="Times New Roman" w:cs="Times New Roman"/>
          <w:szCs w:val="28"/>
          <w:lang w:val="ru-RU"/>
        </w:rPr>
        <w:t>重点项目</w:t>
      </w:r>
      <w:r w:rsidRPr="00B55E86">
        <w:rPr>
          <w:rFonts w:ascii="Times New Roman" w:hAnsi="Times New Roman" w:cs="Times New Roman"/>
          <w:szCs w:val="28"/>
          <w:lang w:val="ru-RU"/>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6407"/>
        <w:gridCol w:w="1722"/>
      </w:tblGrid>
      <w:tr w:rsidR="00082EEC" w:rsidRPr="00B55E86" w14:paraId="0D7C37B1" w14:textId="77777777" w:rsidTr="00082EEC">
        <w:trPr>
          <w:trHeight w:val="567"/>
          <w:tblHeader/>
          <w:jc w:val="center"/>
        </w:trPr>
        <w:tc>
          <w:tcPr>
            <w:tcW w:w="931" w:type="dxa"/>
            <w:shd w:val="clear" w:color="auto" w:fill="auto"/>
            <w:vAlign w:val="center"/>
            <w:hideMark/>
          </w:tcPr>
          <w:p w14:paraId="0D887AC4" w14:textId="781D73E5" w:rsidR="00A45BD7" w:rsidRPr="00B55E86" w:rsidRDefault="000F6CF2" w:rsidP="00BA7F56">
            <w:pPr>
              <w:adjustRightInd w:val="0"/>
              <w:snapToGrid w:val="0"/>
              <w:spacing w:line="240" w:lineRule="auto"/>
              <w:ind w:firstLineChars="0" w:firstLine="0"/>
              <w:jc w:val="center"/>
              <w:rPr>
                <w:b/>
                <w:sz w:val="24"/>
              </w:rPr>
            </w:pPr>
            <w:r w:rsidRPr="00B55E86">
              <w:rPr>
                <w:b/>
                <w:sz w:val="24"/>
              </w:rPr>
              <w:t>序号</w:t>
            </w:r>
          </w:p>
        </w:tc>
        <w:tc>
          <w:tcPr>
            <w:tcW w:w="6407" w:type="dxa"/>
            <w:shd w:val="clear" w:color="auto" w:fill="auto"/>
            <w:vAlign w:val="center"/>
            <w:hideMark/>
          </w:tcPr>
          <w:p w14:paraId="47DA6D12" w14:textId="77777777" w:rsidR="00A45BD7" w:rsidRPr="00B55E86" w:rsidRDefault="00A45BD7" w:rsidP="00BA7F56">
            <w:pPr>
              <w:adjustRightInd w:val="0"/>
              <w:snapToGrid w:val="0"/>
              <w:spacing w:line="240" w:lineRule="auto"/>
              <w:ind w:firstLineChars="0" w:firstLine="0"/>
              <w:jc w:val="center"/>
              <w:rPr>
                <w:b/>
                <w:sz w:val="24"/>
              </w:rPr>
            </w:pPr>
            <w:r w:rsidRPr="00B55E86">
              <w:rPr>
                <w:b/>
                <w:sz w:val="24"/>
              </w:rPr>
              <w:t>主要核查项目或内容</w:t>
            </w:r>
          </w:p>
        </w:tc>
        <w:tc>
          <w:tcPr>
            <w:tcW w:w="1722" w:type="dxa"/>
            <w:shd w:val="clear" w:color="auto" w:fill="auto"/>
            <w:vAlign w:val="center"/>
            <w:hideMark/>
          </w:tcPr>
          <w:p w14:paraId="673635AA" w14:textId="77777777" w:rsidR="00082EEC" w:rsidRPr="00B55E86" w:rsidRDefault="00A45BD7" w:rsidP="00D65CC6">
            <w:pPr>
              <w:adjustRightInd w:val="0"/>
              <w:snapToGrid w:val="0"/>
              <w:spacing w:line="240" w:lineRule="auto"/>
              <w:ind w:firstLineChars="0" w:firstLine="0"/>
              <w:jc w:val="center"/>
              <w:rPr>
                <w:b/>
                <w:sz w:val="24"/>
              </w:rPr>
            </w:pPr>
            <w:r w:rsidRPr="00B55E86">
              <w:rPr>
                <w:b/>
                <w:sz w:val="24"/>
              </w:rPr>
              <w:t>涉及金额</w:t>
            </w:r>
          </w:p>
          <w:p w14:paraId="3F42633F" w14:textId="25B5A648" w:rsidR="00A45BD7" w:rsidRPr="00B55E86" w:rsidRDefault="00A45BD7" w:rsidP="00D65CC6">
            <w:pPr>
              <w:adjustRightInd w:val="0"/>
              <w:snapToGrid w:val="0"/>
              <w:spacing w:line="240" w:lineRule="auto"/>
              <w:ind w:firstLineChars="0" w:firstLine="0"/>
              <w:jc w:val="center"/>
              <w:rPr>
                <w:b/>
                <w:sz w:val="24"/>
              </w:rPr>
            </w:pPr>
            <w:r w:rsidRPr="00B55E86">
              <w:rPr>
                <w:b/>
                <w:sz w:val="24"/>
              </w:rPr>
              <w:t>（万元）</w:t>
            </w:r>
          </w:p>
        </w:tc>
      </w:tr>
      <w:tr w:rsidR="00082EEC" w:rsidRPr="00B55E86" w14:paraId="559D0A5B" w14:textId="77777777" w:rsidTr="00082EEC">
        <w:trPr>
          <w:trHeight w:val="567"/>
          <w:jc w:val="center"/>
        </w:trPr>
        <w:tc>
          <w:tcPr>
            <w:tcW w:w="931" w:type="dxa"/>
            <w:shd w:val="clear" w:color="auto" w:fill="auto"/>
            <w:vAlign w:val="center"/>
          </w:tcPr>
          <w:p w14:paraId="65860E63" w14:textId="1C91D5F0" w:rsidR="00A45BD7" w:rsidRPr="00B55E86" w:rsidRDefault="00D65CC6" w:rsidP="00BA7F56">
            <w:pPr>
              <w:adjustRightInd w:val="0"/>
              <w:snapToGrid w:val="0"/>
              <w:spacing w:line="240" w:lineRule="auto"/>
              <w:ind w:firstLineChars="0" w:firstLine="0"/>
              <w:jc w:val="center"/>
              <w:rPr>
                <w:sz w:val="24"/>
              </w:rPr>
            </w:pPr>
            <w:r w:rsidRPr="00B55E86">
              <w:rPr>
                <w:sz w:val="24"/>
              </w:rPr>
              <w:t>1</w:t>
            </w:r>
          </w:p>
        </w:tc>
        <w:tc>
          <w:tcPr>
            <w:tcW w:w="6407" w:type="dxa"/>
            <w:shd w:val="clear" w:color="auto" w:fill="auto"/>
            <w:vAlign w:val="center"/>
          </w:tcPr>
          <w:p w14:paraId="62E2E9EB"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综合管理事务</w:t>
            </w:r>
          </w:p>
        </w:tc>
        <w:tc>
          <w:tcPr>
            <w:tcW w:w="1722" w:type="dxa"/>
            <w:shd w:val="clear" w:color="auto" w:fill="auto"/>
            <w:vAlign w:val="center"/>
          </w:tcPr>
          <w:p w14:paraId="3634C32C" w14:textId="268B968A" w:rsidR="00A45BD7" w:rsidRPr="00B55E86" w:rsidRDefault="00A45BD7" w:rsidP="00082EEC">
            <w:pPr>
              <w:adjustRightInd w:val="0"/>
              <w:snapToGrid w:val="0"/>
              <w:spacing w:line="240" w:lineRule="auto"/>
              <w:ind w:firstLineChars="0" w:firstLine="0"/>
              <w:jc w:val="center"/>
              <w:rPr>
                <w:sz w:val="24"/>
              </w:rPr>
            </w:pPr>
            <w:r w:rsidRPr="00B55E86">
              <w:rPr>
                <w:sz w:val="24"/>
              </w:rPr>
              <w:t>525.78</w:t>
            </w:r>
          </w:p>
        </w:tc>
      </w:tr>
      <w:tr w:rsidR="00082EEC" w:rsidRPr="00B55E86" w14:paraId="0B15BC8A" w14:textId="77777777" w:rsidTr="00082EEC">
        <w:trPr>
          <w:trHeight w:val="567"/>
          <w:jc w:val="center"/>
        </w:trPr>
        <w:tc>
          <w:tcPr>
            <w:tcW w:w="931" w:type="dxa"/>
            <w:shd w:val="clear" w:color="auto" w:fill="auto"/>
            <w:vAlign w:val="center"/>
          </w:tcPr>
          <w:p w14:paraId="04A32DBD" w14:textId="21C926F0" w:rsidR="00A45BD7" w:rsidRPr="00B55E86" w:rsidRDefault="00D65CC6" w:rsidP="00BA7F56">
            <w:pPr>
              <w:adjustRightInd w:val="0"/>
              <w:snapToGrid w:val="0"/>
              <w:spacing w:line="240" w:lineRule="auto"/>
              <w:ind w:firstLineChars="0" w:firstLine="0"/>
              <w:jc w:val="center"/>
              <w:rPr>
                <w:sz w:val="24"/>
              </w:rPr>
            </w:pPr>
            <w:r w:rsidRPr="00B55E86">
              <w:rPr>
                <w:sz w:val="24"/>
              </w:rPr>
              <w:t>2</w:t>
            </w:r>
          </w:p>
        </w:tc>
        <w:tc>
          <w:tcPr>
            <w:tcW w:w="6407" w:type="dxa"/>
            <w:shd w:val="clear" w:color="auto" w:fill="auto"/>
            <w:vAlign w:val="center"/>
          </w:tcPr>
          <w:p w14:paraId="031E55A0"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综合保障事务</w:t>
            </w:r>
          </w:p>
        </w:tc>
        <w:tc>
          <w:tcPr>
            <w:tcW w:w="1722" w:type="dxa"/>
            <w:shd w:val="clear" w:color="auto" w:fill="auto"/>
            <w:vAlign w:val="center"/>
          </w:tcPr>
          <w:p w14:paraId="3DC783D0" w14:textId="541AF5C9" w:rsidR="00A45BD7" w:rsidRPr="00B55E86" w:rsidRDefault="00A45BD7" w:rsidP="00082EEC">
            <w:pPr>
              <w:adjustRightInd w:val="0"/>
              <w:snapToGrid w:val="0"/>
              <w:spacing w:line="240" w:lineRule="auto"/>
              <w:ind w:firstLineChars="0" w:firstLine="0"/>
              <w:jc w:val="center"/>
              <w:rPr>
                <w:sz w:val="24"/>
              </w:rPr>
            </w:pPr>
            <w:r w:rsidRPr="00B55E86">
              <w:rPr>
                <w:sz w:val="24"/>
              </w:rPr>
              <w:t>176.15</w:t>
            </w:r>
          </w:p>
        </w:tc>
      </w:tr>
      <w:tr w:rsidR="00082EEC" w:rsidRPr="00B55E86" w14:paraId="11243D43" w14:textId="77777777" w:rsidTr="00082EEC">
        <w:trPr>
          <w:trHeight w:val="567"/>
          <w:jc w:val="center"/>
        </w:trPr>
        <w:tc>
          <w:tcPr>
            <w:tcW w:w="931" w:type="dxa"/>
            <w:shd w:val="clear" w:color="auto" w:fill="auto"/>
            <w:vAlign w:val="center"/>
          </w:tcPr>
          <w:p w14:paraId="5BEEAFB5" w14:textId="3CE79B5B" w:rsidR="00A45BD7" w:rsidRPr="00B55E86" w:rsidRDefault="00D65CC6" w:rsidP="00BA7F56">
            <w:pPr>
              <w:adjustRightInd w:val="0"/>
              <w:snapToGrid w:val="0"/>
              <w:spacing w:line="240" w:lineRule="auto"/>
              <w:ind w:firstLineChars="0" w:firstLine="0"/>
              <w:jc w:val="center"/>
              <w:rPr>
                <w:sz w:val="24"/>
              </w:rPr>
            </w:pPr>
            <w:r w:rsidRPr="00B55E86">
              <w:rPr>
                <w:sz w:val="24"/>
              </w:rPr>
              <w:t>3</w:t>
            </w:r>
          </w:p>
        </w:tc>
        <w:tc>
          <w:tcPr>
            <w:tcW w:w="6407" w:type="dxa"/>
            <w:shd w:val="clear" w:color="auto" w:fill="auto"/>
            <w:vAlign w:val="center"/>
          </w:tcPr>
          <w:p w14:paraId="6ED787B8"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编外人员聘用经费</w:t>
            </w:r>
          </w:p>
        </w:tc>
        <w:tc>
          <w:tcPr>
            <w:tcW w:w="1722" w:type="dxa"/>
            <w:shd w:val="clear" w:color="auto" w:fill="auto"/>
            <w:vAlign w:val="center"/>
          </w:tcPr>
          <w:p w14:paraId="5D7E9D4C"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2805</w:t>
            </w:r>
          </w:p>
        </w:tc>
      </w:tr>
      <w:tr w:rsidR="00082EEC" w:rsidRPr="00B55E86" w14:paraId="1690D751" w14:textId="77777777" w:rsidTr="00082EEC">
        <w:trPr>
          <w:trHeight w:val="567"/>
          <w:jc w:val="center"/>
        </w:trPr>
        <w:tc>
          <w:tcPr>
            <w:tcW w:w="931" w:type="dxa"/>
            <w:shd w:val="clear" w:color="auto" w:fill="auto"/>
            <w:vAlign w:val="center"/>
          </w:tcPr>
          <w:p w14:paraId="364EF9B3" w14:textId="1C3FC78E" w:rsidR="00A45BD7" w:rsidRPr="00B55E86" w:rsidRDefault="00D65CC6" w:rsidP="00BA7F56">
            <w:pPr>
              <w:adjustRightInd w:val="0"/>
              <w:snapToGrid w:val="0"/>
              <w:spacing w:line="240" w:lineRule="auto"/>
              <w:ind w:firstLineChars="0" w:firstLine="0"/>
              <w:jc w:val="center"/>
              <w:rPr>
                <w:sz w:val="24"/>
              </w:rPr>
            </w:pPr>
            <w:r w:rsidRPr="00B55E86">
              <w:rPr>
                <w:sz w:val="24"/>
              </w:rPr>
              <w:t>4</w:t>
            </w:r>
          </w:p>
        </w:tc>
        <w:tc>
          <w:tcPr>
            <w:tcW w:w="6407" w:type="dxa"/>
            <w:shd w:val="clear" w:color="auto" w:fill="auto"/>
            <w:vAlign w:val="center"/>
          </w:tcPr>
          <w:p w14:paraId="0ECE1103" w14:textId="77777777" w:rsidR="00A45BD7" w:rsidRPr="00B55E86" w:rsidRDefault="00A45BD7" w:rsidP="00BA7F56">
            <w:pPr>
              <w:adjustRightInd w:val="0"/>
              <w:snapToGrid w:val="0"/>
              <w:spacing w:line="240" w:lineRule="auto"/>
              <w:ind w:firstLineChars="0" w:firstLine="0"/>
              <w:rPr>
                <w:sz w:val="24"/>
              </w:rPr>
            </w:pPr>
            <w:proofErr w:type="gramStart"/>
            <w:r w:rsidRPr="00B55E86">
              <w:rPr>
                <w:sz w:val="24"/>
              </w:rPr>
              <w:t>社区居</w:t>
            </w:r>
            <w:proofErr w:type="gramEnd"/>
            <w:r w:rsidRPr="00B55E86">
              <w:rPr>
                <w:sz w:val="24"/>
              </w:rPr>
              <w:t>委专职工作人员补贴（不含两委）</w:t>
            </w:r>
          </w:p>
        </w:tc>
        <w:tc>
          <w:tcPr>
            <w:tcW w:w="1722" w:type="dxa"/>
            <w:shd w:val="clear" w:color="auto" w:fill="auto"/>
            <w:vAlign w:val="center"/>
          </w:tcPr>
          <w:p w14:paraId="126F506C" w14:textId="29540F11" w:rsidR="00A45BD7" w:rsidRPr="00B55E86" w:rsidRDefault="00A45BD7" w:rsidP="00082EEC">
            <w:pPr>
              <w:adjustRightInd w:val="0"/>
              <w:snapToGrid w:val="0"/>
              <w:spacing w:line="240" w:lineRule="auto"/>
              <w:ind w:firstLineChars="0" w:firstLine="0"/>
              <w:jc w:val="center"/>
              <w:rPr>
                <w:sz w:val="24"/>
              </w:rPr>
            </w:pPr>
            <w:r w:rsidRPr="00B55E86">
              <w:rPr>
                <w:sz w:val="24"/>
              </w:rPr>
              <w:t>112.67</w:t>
            </w:r>
          </w:p>
        </w:tc>
      </w:tr>
      <w:tr w:rsidR="00082EEC" w:rsidRPr="00B55E86" w14:paraId="11BED6FB" w14:textId="77777777" w:rsidTr="00082EEC">
        <w:trPr>
          <w:trHeight w:val="567"/>
          <w:jc w:val="center"/>
        </w:trPr>
        <w:tc>
          <w:tcPr>
            <w:tcW w:w="931" w:type="dxa"/>
            <w:shd w:val="clear" w:color="auto" w:fill="auto"/>
            <w:vAlign w:val="center"/>
          </w:tcPr>
          <w:p w14:paraId="4DA0FCEA" w14:textId="55D74FBA" w:rsidR="00A45BD7" w:rsidRPr="00B55E86" w:rsidRDefault="00D65CC6" w:rsidP="00BA7F56">
            <w:pPr>
              <w:adjustRightInd w:val="0"/>
              <w:snapToGrid w:val="0"/>
              <w:spacing w:line="240" w:lineRule="auto"/>
              <w:ind w:firstLineChars="0" w:firstLine="0"/>
              <w:jc w:val="center"/>
              <w:rPr>
                <w:sz w:val="24"/>
              </w:rPr>
            </w:pPr>
            <w:r w:rsidRPr="00B55E86">
              <w:rPr>
                <w:sz w:val="24"/>
              </w:rPr>
              <w:lastRenderedPageBreak/>
              <w:t>5</w:t>
            </w:r>
          </w:p>
        </w:tc>
        <w:tc>
          <w:tcPr>
            <w:tcW w:w="6407" w:type="dxa"/>
            <w:shd w:val="clear" w:color="auto" w:fill="auto"/>
            <w:vAlign w:val="center"/>
          </w:tcPr>
          <w:p w14:paraId="34138994" w14:textId="77777777" w:rsidR="00A45BD7" w:rsidRPr="00B55E86" w:rsidRDefault="00A45BD7" w:rsidP="00BA7F56">
            <w:pPr>
              <w:adjustRightInd w:val="0"/>
              <w:snapToGrid w:val="0"/>
              <w:spacing w:line="240" w:lineRule="auto"/>
              <w:ind w:firstLineChars="0" w:firstLine="0"/>
              <w:rPr>
                <w:sz w:val="24"/>
              </w:rPr>
            </w:pPr>
            <w:r w:rsidRPr="00B55E86">
              <w:rPr>
                <w:sz w:val="24"/>
              </w:rPr>
              <w:t>社工服务站（家庭综合服务中心）项目经费</w:t>
            </w:r>
            <w:r w:rsidRPr="00B55E86">
              <w:rPr>
                <w:sz w:val="24"/>
              </w:rPr>
              <w:t>-</w:t>
            </w:r>
            <w:r w:rsidRPr="00B55E86">
              <w:rPr>
                <w:sz w:val="24"/>
              </w:rPr>
              <w:t>增江街</w:t>
            </w:r>
          </w:p>
          <w:p w14:paraId="6C91D42C" w14:textId="77777777" w:rsidR="00A45BD7" w:rsidRPr="00B55E86" w:rsidRDefault="00A45BD7" w:rsidP="00BA7F56">
            <w:pPr>
              <w:adjustRightInd w:val="0"/>
              <w:snapToGrid w:val="0"/>
              <w:spacing w:line="240" w:lineRule="auto"/>
              <w:ind w:firstLineChars="0" w:firstLine="0"/>
              <w:rPr>
                <w:sz w:val="24"/>
              </w:rPr>
            </w:pPr>
            <w:r w:rsidRPr="00B55E86">
              <w:rPr>
                <w:sz w:val="24"/>
              </w:rPr>
              <w:t>社工服务站（家庭综合服务中心）项目经费</w:t>
            </w:r>
          </w:p>
        </w:tc>
        <w:tc>
          <w:tcPr>
            <w:tcW w:w="1722" w:type="dxa"/>
            <w:shd w:val="clear" w:color="auto" w:fill="auto"/>
            <w:vAlign w:val="center"/>
          </w:tcPr>
          <w:p w14:paraId="31857AEB" w14:textId="18D2B9FF" w:rsidR="00A45BD7" w:rsidRPr="00B55E86" w:rsidRDefault="00A45BD7" w:rsidP="00082EEC">
            <w:pPr>
              <w:adjustRightInd w:val="0"/>
              <w:snapToGrid w:val="0"/>
              <w:spacing w:line="240" w:lineRule="auto"/>
              <w:ind w:firstLineChars="0" w:firstLine="0"/>
              <w:jc w:val="center"/>
              <w:rPr>
                <w:sz w:val="24"/>
              </w:rPr>
            </w:pPr>
            <w:r w:rsidRPr="00B55E86">
              <w:rPr>
                <w:sz w:val="24"/>
              </w:rPr>
              <w:t>76.80</w:t>
            </w:r>
          </w:p>
        </w:tc>
      </w:tr>
      <w:tr w:rsidR="00082EEC" w:rsidRPr="00B55E86" w14:paraId="39008383" w14:textId="77777777" w:rsidTr="00082EEC">
        <w:trPr>
          <w:trHeight w:val="567"/>
          <w:jc w:val="center"/>
        </w:trPr>
        <w:tc>
          <w:tcPr>
            <w:tcW w:w="931" w:type="dxa"/>
            <w:shd w:val="clear" w:color="auto" w:fill="auto"/>
            <w:vAlign w:val="center"/>
          </w:tcPr>
          <w:p w14:paraId="614A1866" w14:textId="401A74CD" w:rsidR="00A45BD7" w:rsidRPr="00B55E86" w:rsidRDefault="00D65CC6" w:rsidP="00BA7F56">
            <w:pPr>
              <w:adjustRightInd w:val="0"/>
              <w:snapToGrid w:val="0"/>
              <w:spacing w:line="240" w:lineRule="auto"/>
              <w:ind w:firstLineChars="0" w:firstLine="0"/>
              <w:jc w:val="center"/>
              <w:rPr>
                <w:sz w:val="24"/>
              </w:rPr>
            </w:pPr>
            <w:r w:rsidRPr="00B55E86">
              <w:rPr>
                <w:sz w:val="24"/>
              </w:rPr>
              <w:t>6</w:t>
            </w:r>
          </w:p>
        </w:tc>
        <w:tc>
          <w:tcPr>
            <w:tcW w:w="6407" w:type="dxa"/>
            <w:shd w:val="clear" w:color="auto" w:fill="auto"/>
            <w:vAlign w:val="center"/>
          </w:tcPr>
          <w:p w14:paraId="7296EA40"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增江街环卫保洁支出</w:t>
            </w:r>
          </w:p>
        </w:tc>
        <w:tc>
          <w:tcPr>
            <w:tcW w:w="1722" w:type="dxa"/>
            <w:shd w:val="clear" w:color="auto" w:fill="auto"/>
            <w:vAlign w:val="center"/>
          </w:tcPr>
          <w:p w14:paraId="22A59A5B"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2861.46</w:t>
            </w:r>
          </w:p>
        </w:tc>
      </w:tr>
      <w:tr w:rsidR="00082EEC" w:rsidRPr="00B55E86" w14:paraId="19B16B28" w14:textId="77777777" w:rsidTr="00082EEC">
        <w:trPr>
          <w:trHeight w:val="567"/>
          <w:jc w:val="center"/>
        </w:trPr>
        <w:tc>
          <w:tcPr>
            <w:tcW w:w="931" w:type="dxa"/>
            <w:shd w:val="clear" w:color="auto" w:fill="auto"/>
            <w:vAlign w:val="center"/>
          </w:tcPr>
          <w:p w14:paraId="63C20730" w14:textId="51FFBB55" w:rsidR="00A45BD7" w:rsidRPr="00B55E86" w:rsidRDefault="00D65CC6" w:rsidP="00BA7F56">
            <w:pPr>
              <w:adjustRightInd w:val="0"/>
              <w:snapToGrid w:val="0"/>
              <w:spacing w:line="240" w:lineRule="auto"/>
              <w:ind w:firstLineChars="0" w:firstLine="0"/>
              <w:jc w:val="center"/>
              <w:rPr>
                <w:sz w:val="24"/>
              </w:rPr>
            </w:pPr>
            <w:r w:rsidRPr="00B55E86">
              <w:rPr>
                <w:sz w:val="24"/>
              </w:rPr>
              <w:t>7</w:t>
            </w:r>
          </w:p>
        </w:tc>
        <w:tc>
          <w:tcPr>
            <w:tcW w:w="6407" w:type="dxa"/>
            <w:shd w:val="clear" w:color="auto" w:fill="auto"/>
            <w:vAlign w:val="center"/>
          </w:tcPr>
          <w:p w14:paraId="259AAB09"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增江街垃圾处理费支出</w:t>
            </w:r>
          </w:p>
        </w:tc>
        <w:tc>
          <w:tcPr>
            <w:tcW w:w="1722" w:type="dxa"/>
            <w:shd w:val="clear" w:color="auto" w:fill="auto"/>
            <w:vAlign w:val="center"/>
          </w:tcPr>
          <w:p w14:paraId="39A02FA4"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416.27</w:t>
            </w:r>
          </w:p>
        </w:tc>
      </w:tr>
      <w:tr w:rsidR="00082EEC" w:rsidRPr="00B55E86" w14:paraId="3742D513" w14:textId="77777777" w:rsidTr="00082EEC">
        <w:trPr>
          <w:trHeight w:val="567"/>
          <w:jc w:val="center"/>
        </w:trPr>
        <w:tc>
          <w:tcPr>
            <w:tcW w:w="931" w:type="dxa"/>
            <w:shd w:val="clear" w:color="auto" w:fill="auto"/>
            <w:vAlign w:val="center"/>
          </w:tcPr>
          <w:p w14:paraId="466898E0" w14:textId="5AC28411" w:rsidR="00A45BD7" w:rsidRPr="00B55E86" w:rsidRDefault="00D65CC6" w:rsidP="00D65CC6">
            <w:pPr>
              <w:adjustRightInd w:val="0"/>
              <w:snapToGrid w:val="0"/>
              <w:spacing w:line="240" w:lineRule="auto"/>
              <w:ind w:firstLineChars="0" w:firstLine="0"/>
              <w:jc w:val="center"/>
              <w:rPr>
                <w:sz w:val="24"/>
              </w:rPr>
            </w:pPr>
            <w:r w:rsidRPr="00B55E86">
              <w:rPr>
                <w:sz w:val="24"/>
              </w:rPr>
              <w:t>8</w:t>
            </w:r>
          </w:p>
        </w:tc>
        <w:tc>
          <w:tcPr>
            <w:tcW w:w="6407" w:type="dxa"/>
            <w:shd w:val="clear" w:color="auto" w:fill="auto"/>
            <w:vAlign w:val="center"/>
          </w:tcPr>
          <w:p w14:paraId="35BD9DD2" w14:textId="77777777" w:rsidR="00A45BD7" w:rsidRPr="00B55E86" w:rsidRDefault="00A45BD7" w:rsidP="00BA7F56">
            <w:pPr>
              <w:adjustRightInd w:val="0"/>
              <w:snapToGrid w:val="0"/>
              <w:spacing w:line="240" w:lineRule="auto"/>
              <w:ind w:firstLineChars="0" w:firstLine="0"/>
              <w:rPr>
                <w:sz w:val="24"/>
              </w:rPr>
            </w:pPr>
            <w:r w:rsidRPr="00B55E86">
              <w:rPr>
                <w:sz w:val="24"/>
              </w:rPr>
              <w:t>增江</w:t>
            </w:r>
            <w:proofErr w:type="gramStart"/>
            <w:r w:rsidRPr="00B55E86">
              <w:rPr>
                <w:sz w:val="24"/>
              </w:rPr>
              <w:t>街湖正路</w:t>
            </w:r>
            <w:proofErr w:type="gramEnd"/>
            <w:r w:rsidRPr="00B55E86">
              <w:rPr>
                <w:sz w:val="24"/>
              </w:rPr>
              <w:t>建设工程（</w:t>
            </w:r>
            <w:proofErr w:type="gramStart"/>
            <w:r w:rsidRPr="00B55E86">
              <w:rPr>
                <w:sz w:val="24"/>
              </w:rPr>
              <w:t>穗财债</w:t>
            </w:r>
            <w:proofErr w:type="gramEnd"/>
            <w:r w:rsidRPr="00B55E86">
              <w:rPr>
                <w:sz w:val="24"/>
              </w:rPr>
              <w:t>〔</w:t>
            </w:r>
            <w:r w:rsidRPr="00B55E86">
              <w:rPr>
                <w:sz w:val="24"/>
              </w:rPr>
              <w:t>2023</w:t>
            </w:r>
            <w:r w:rsidRPr="00B55E86">
              <w:rPr>
                <w:sz w:val="24"/>
              </w:rPr>
              <w:t>〕</w:t>
            </w:r>
            <w:r w:rsidRPr="00B55E86">
              <w:rPr>
                <w:sz w:val="24"/>
              </w:rPr>
              <w:t>60</w:t>
            </w:r>
            <w:r w:rsidRPr="00B55E86">
              <w:rPr>
                <w:sz w:val="24"/>
              </w:rPr>
              <w:t>号）</w:t>
            </w:r>
          </w:p>
        </w:tc>
        <w:tc>
          <w:tcPr>
            <w:tcW w:w="1722" w:type="dxa"/>
            <w:shd w:val="clear" w:color="auto" w:fill="auto"/>
            <w:vAlign w:val="center"/>
          </w:tcPr>
          <w:p w14:paraId="465C4FF7"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1868.60</w:t>
            </w:r>
          </w:p>
        </w:tc>
      </w:tr>
      <w:tr w:rsidR="00082EEC" w:rsidRPr="00B55E86" w14:paraId="49061071" w14:textId="77777777" w:rsidTr="00082EEC">
        <w:trPr>
          <w:trHeight w:val="567"/>
          <w:jc w:val="center"/>
        </w:trPr>
        <w:tc>
          <w:tcPr>
            <w:tcW w:w="931" w:type="dxa"/>
            <w:shd w:val="clear" w:color="auto" w:fill="auto"/>
            <w:vAlign w:val="center"/>
          </w:tcPr>
          <w:p w14:paraId="19F51D09" w14:textId="7351785C" w:rsidR="00A45BD7" w:rsidRPr="00B55E86" w:rsidRDefault="00D65CC6" w:rsidP="00D65CC6">
            <w:pPr>
              <w:adjustRightInd w:val="0"/>
              <w:snapToGrid w:val="0"/>
              <w:spacing w:line="240" w:lineRule="auto"/>
              <w:ind w:firstLineChars="0" w:firstLine="0"/>
              <w:jc w:val="center"/>
              <w:rPr>
                <w:sz w:val="24"/>
              </w:rPr>
            </w:pPr>
            <w:r w:rsidRPr="00B55E86">
              <w:rPr>
                <w:sz w:val="24"/>
              </w:rPr>
              <w:t>9</w:t>
            </w:r>
          </w:p>
        </w:tc>
        <w:tc>
          <w:tcPr>
            <w:tcW w:w="6407" w:type="dxa"/>
            <w:shd w:val="clear" w:color="auto" w:fill="auto"/>
            <w:vAlign w:val="center"/>
          </w:tcPr>
          <w:p w14:paraId="6B67A1A8" w14:textId="77777777" w:rsidR="00A45BD7" w:rsidRPr="00B55E86" w:rsidRDefault="00A45BD7" w:rsidP="00BA7F56">
            <w:pPr>
              <w:adjustRightInd w:val="0"/>
              <w:snapToGrid w:val="0"/>
              <w:spacing w:line="240" w:lineRule="auto"/>
              <w:ind w:firstLineChars="0" w:firstLine="0"/>
              <w:rPr>
                <w:sz w:val="24"/>
              </w:rPr>
            </w:pPr>
            <w:r w:rsidRPr="00B55E86">
              <w:rPr>
                <w:sz w:val="24"/>
              </w:rPr>
              <w:t>增江</w:t>
            </w:r>
            <w:proofErr w:type="gramStart"/>
            <w:r w:rsidRPr="00B55E86">
              <w:rPr>
                <w:sz w:val="24"/>
              </w:rPr>
              <w:t>街鹤园</w:t>
            </w:r>
            <w:proofErr w:type="gramEnd"/>
            <w:r w:rsidRPr="00B55E86">
              <w:rPr>
                <w:sz w:val="24"/>
              </w:rPr>
              <w:t>路建设工程（</w:t>
            </w:r>
            <w:proofErr w:type="gramStart"/>
            <w:r w:rsidRPr="00B55E86">
              <w:rPr>
                <w:sz w:val="24"/>
              </w:rPr>
              <w:t>穗财债</w:t>
            </w:r>
            <w:proofErr w:type="gramEnd"/>
            <w:r w:rsidRPr="00B55E86">
              <w:rPr>
                <w:sz w:val="24"/>
              </w:rPr>
              <w:t>〔</w:t>
            </w:r>
            <w:r w:rsidRPr="00B55E86">
              <w:rPr>
                <w:sz w:val="24"/>
              </w:rPr>
              <w:t>2023</w:t>
            </w:r>
            <w:r w:rsidRPr="00B55E86">
              <w:rPr>
                <w:sz w:val="24"/>
              </w:rPr>
              <w:t>〕</w:t>
            </w:r>
            <w:r w:rsidRPr="00B55E86">
              <w:rPr>
                <w:sz w:val="24"/>
              </w:rPr>
              <w:t>60</w:t>
            </w:r>
            <w:r w:rsidRPr="00B55E86">
              <w:rPr>
                <w:sz w:val="24"/>
              </w:rPr>
              <w:t>号）</w:t>
            </w:r>
          </w:p>
        </w:tc>
        <w:tc>
          <w:tcPr>
            <w:tcW w:w="1722" w:type="dxa"/>
            <w:shd w:val="clear" w:color="auto" w:fill="auto"/>
            <w:vAlign w:val="center"/>
          </w:tcPr>
          <w:p w14:paraId="01B19D80"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1451.60</w:t>
            </w:r>
          </w:p>
        </w:tc>
      </w:tr>
      <w:tr w:rsidR="00082EEC" w:rsidRPr="00B55E86" w14:paraId="2099D9D7" w14:textId="77777777" w:rsidTr="00082EEC">
        <w:trPr>
          <w:trHeight w:val="567"/>
          <w:jc w:val="center"/>
        </w:trPr>
        <w:tc>
          <w:tcPr>
            <w:tcW w:w="931" w:type="dxa"/>
            <w:shd w:val="clear" w:color="auto" w:fill="auto"/>
            <w:vAlign w:val="center"/>
          </w:tcPr>
          <w:p w14:paraId="08B1AD33" w14:textId="228AB3CF" w:rsidR="00A45BD7" w:rsidRPr="00B55E86" w:rsidRDefault="00D65CC6" w:rsidP="00D65CC6">
            <w:pPr>
              <w:adjustRightInd w:val="0"/>
              <w:snapToGrid w:val="0"/>
              <w:spacing w:line="240" w:lineRule="auto"/>
              <w:ind w:firstLineChars="0" w:firstLine="0"/>
              <w:jc w:val="center"/>
              <w:rPr>
                <w:sz w:val="24"/>
              </w:rPr>
            </w:pPr>
            <w:r w:rsidRPr="00B55E86">
              <w:rPr>
                <w:sz w:val="24"/>
              </w:rPr>
              <w:t>10</w:t>
            </w:r>
          </w:p>
        </w:tc>
        <w:tc>
          <w:tcPr>
            <w:tcW w:w="6407" w:type="dxa"/>
            <w:shd w:val="clear" w:color="auto" w:fill="auto"/>
            <w:vAlign w:val="center"/>
          </w:tcPr>
          <w:p w14:paraId="234E3174" w14:textId="77777777" w:rsidR="00A45BD7" w:rsidRPr="00B55E86" w:rsidRDefault="00A45BD7" w:rsidP="00BA7F56">
            <w:pPr>
              <w:adjustRightInd w:val="0"/>
              <w:snapToGrid w:val="0"/>
              <w:spacing w:line="240" w:lineRule="auto"/>
              <w:ind w:firstLineChars="0" w:firstLine="0"/>
              <w:rPr>
                <w:sz w:val="24"/>
              </w:rPr>
            </w:pPr>
            <w:r w:rsidRPr="00B55E86">
              <w:rPr>
                <w:sz w:val="24"/>
              </w:rPr>
              <w:t>增江街北</w:t>
            </w:r>
            <w:proofErr w:type="gramStart"/>
            <w:r w:rsidRPr="00B55E86">
              <w:rPr>
                <w:sz w:val="24"/>
              </w:rPr>
              <w:t>绕线次</w:t>
            </w:r>
            <w:proofErr w:type="gramEnd"/>
            <w:r w:rsidRPr="00B55E86">
              <w:rPr>
                <w:sz w:val="24"/>
              </w:rPr>
              <w:t>干道出入口道路工程（</w:t>
            </w:r>
            <w:proofErr w:type="gramStart"/>
            <w:r w:rsidRPr="00B55E86">
              <w:rPr>
                <w:sz w:val="24"/>
              </w:rPr>
              <w:t>穗财债</w:t>
            </w:r>
            <w:proofErr w:type="gramEnd"/>
            <w:r w:rsidRPr="00B55E86">
              <w:rPr>
                <w:sz w:val="24"/>
              </w:rPr>
              <w:t>〔</w:t>
            </w:r>
            <w:r w:rsidRPr="00B55E86">
              <w:rPr>
                <w:sz w:val="24"/>
              </w:rPr>
              <w:t>2023</w:t>
            </w:r>
            <w:r w:rsidRPr="00B55E86">
              <w:rPr>
                <w:sz w:val="24"/>
              </w:rPr>
              <w:t>〕</w:t>
            </w:r>
            <w:r w:rsidRPr="00B55E86">
              <w:rPr>
                <w:sz w:val="24"/>
              </w:rPr>
              <w:t>60</w:t>
            </w:r>
            <w:r w:rsidRPr="00B55E86">
              <w:rPr>
                <w:sz w:val="24"/>
              </w:rPr>
              <w:t>号）</w:t>
            </w:r>
          </w:p>
        </w:tc>
        <w:tc>
          <w:tcPr>
            <w:tcW w:w="1722" w:type="dxa"/>
            <w:shd w:val="clear" w:color="auto" w:fill="auto"/>
            <w:vAlign w:val="center"/>
          </w:tcPr>
          <w:p w14:paraId="09CC0443"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1570.25</w:t>
            </w:r>
          </w:p>
        </w:tc>
      </w:tr>
      <w:tr w:rsidR="00082EEC" w:rsidRPr="00B55E86" w14:paraId="5616D0D7" w14:textId="77777777" w:rsidTr="00082EEC">
        <w:trPr>
          <w:trHeight w:val="567"/>
          <w:jc w:val="center"/>
        </w:trPr>
        <w:tc>
          <w:tcPr>
            <w:tcW w:w="931" w:type="dxa"/>
            <w:shd w:val="clear" w:color="auto" w:fill="auto"/>
            <w:vAlign w:val="center"/>
          </w:tcPr>
          <w:p w14:paraId="4946C3BA" w14:textId="0E318A4D" w:rsidR="00A45BD7" w:rsidRPr="00B55E86" w:rsidRDefault="00D65CC6" w:rsidP="00D65CC6">
            <w:pPr>
              <w:adjustRightInd w:val="0"/>
              <w:snapToGrid w:val="0"/>
              <w:spacing w:line="240" w:lineRule="auto"/>
              <w:ind w:firstLineChars="0" w:firstLine="0"/>
              <w:jc w:val="center"/>
              <w:rPr>
                <w:sz w:val="24"/>
              </w:rPr>
            </w:pPr>
            <w:r w:rsidRPr="00B55E86">
              <w:rPr>
                <w:sz w:val="24"/>
              </w:rPr>
              <w:t>11</w:t>
            </w:r>
          </w:p>
        </w:tc>
        <w:tc>
          <w:tcPr>
            <w:tcW w:w="6407" w:type="dxa"/>
            <w:shd w:val="clear" w:color="auto" w:fill="auto"/>
            <w:vAlign w:val="center"/>
          </w:tcPr>
          <w:p w14:paraId="3ACFA05F"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增江街西山村</w:t>
            </w:r>
            <w:r w:rsidRPr="00B55E86">
              <w:rPr>
                <w:sz w:val="24"/>
              </w:rPr>
              <w:t>170</w:t>
            </w:r>
            <w:r w:rsidRPr="00B55E86">
              <w:rPr>
                <w:sz w:val="24"/>
              </w:rPr>
              <w:t>亩地块成本（</w:t>
            </w:r>
            <w:proofErr w:type="gramStart"/>
            <w:r w:rsidRPr="00B55E86">
              <w:rPr>
                <w:sz w:val="24"/>
              </w:rPr>
              <w:t>荔</w:t>
            </w:r>
            <w:proofErr w:type="gramEnd"/>
            <w:r w:rsidRPr="00B55E86">
              <w:rPr>
                <w:sz w:val="24"/>
              </w:rPr>
              <w:t>三产业带）</w:t>
            </w:r>
          </w:p>
        </w:tc>
        <w:tc>
          <w:tcPr>
            <w:tcW w:w="1722" w:type="dxa"/>
            <w:shd w:val="clear" w:color="auto" w:fill="auto"/>
            <w:vAlign w:val="center"/>
          </w:tcPr>
          <w:p w14:paraId="4A482245" w14:textId="77777777" w:rsidR="00A45BD7" w:rsidRPr="00B55E86" w:rsidRDefault="00A45BD7" w:rsidP="00BA7F56">
            <w:pPr>
              <w:adjustRightInd w:val="0"/>
              <w:snapToGrid w:val="0"/>
              <w:spacing w:line="240" w:lineRule="auto"/>
              <w:ind w:firstLineChars="0" w:firstLine="0"/>
              <w:jc w:val="center"/>
              <w:rPr>
                <w:sz w:val="24"/>
              </w:rPr>
            </w:pPr>
            <w:r w:rsidRPr="00B55E86">
              <w:rPr>
                <w:sz w:val="24"/>
              </w:rPr>
              <w:t>4100.71</w:t>
            </w:r>
          </w:p>
        </w:tc>
      </w:tr>
    </w:tbl>
    <w:p w14:paraId="0E455F86" w14:textId="77777777" w:rsidR="000D3170" w:rsidRPr="00B55E86" w:rsidRDefault="000D3170" w:rsidP="00BE753F">
      <w:pPr>
        <w:ind w:firstLine="632"/>
      </w:pPr>
    </w:p>
    <w:p w14:paraId="6A9597DD" w14:textId="12B88945" w:rsidR="00BE753F" w:rsidRPr="00B55E86" w:rsidRDefault="00B84354" w:rsidP="00BE753F">
      <w:pPr>
        <w:ind w:firstLine="632"/>
        <w:rPr>
          <w:szCs w:val="32"/>
        </w:rPr>
      </w:pPr>
      <w:r w:rsidRPr="00B55E86">
        <w:rPr>
          <w:rFonts w:ascii="宋体" w:eastAsia="宋体" w:hAnsi="宋体" w:cs="宋体" w:hint="eastAsia"/>
          <w:szCs w:val="32"/>
        </w:rPr>
        <w:t>③</w:t>
      </w:r>
      <w:r w:rsidR="00BE753F" w:rsidRPr="00B55E86">
        <w:rPr>
          <w:szCs w:val="32"/>
        </w:rPr>
        <w:t>满意度调查与材料补充</w:t>
      </w:r>
      <w:r w:rsidRPr="00B55E86">
        <w:rPr>
          <w:szCs w:val="32"/>
        </w:rPr>
        <w:t>。</w:t>
      </w:r>
    </w:p>
    <w:p w14:paraId="07EFF0A6" w14:textId="2E2E11FF" w:rsidR="00BE753F" w:rsidRPr="00B55E86" w:rsidRDefault="00BE753F" w:rsidP="00BE753F">
      <w:pPr>
        <w:ind w:firstLine="632"/>
        <w:rPr>
          <w:szCs w:val="32"/>
        </w:rPr>
      </w:pPr>
      <w:r w:rsidRPr="00B55E86">
        <w:rPr>
          <w:szCs w:val="32"/>
        </w:rPr>
        <w:t>根据现场核查实际情况，形成补充材料清单，</w:t>
      </w:r>
      <w:r w:rsidR="004A68AF" w:rsidRPr="00B55E86">
        <w:rPr>
          <w:szCs w:val="32"/>
        </w:rPr>
        <w:t>增江</w:t>
      </w:r>
      <w:proofErr w:type="gramStart"/>
      <w:r w:rsidR="004A68AF" w:rsidRPr="00B55E86">
        <w:rPr>
          <w:szCs w:val="32"/>
        </w:rPr>
        <w:t>街</w:t>
      </w:r>
      <w:r w:rsidRPr="00B55E86">
        <w:rPr>
          <w:szCs w:val="32"/>
        </w:rPr>
        <w:t>按照资料</w:t>
      </w:r>
      <w:proofErr w:type="gramEnd"/>
      <w:r w:rsidRPr="00B55E86">
        <w:rPr>
          <w:szCs w:val="32"/>
        </w:rPr>
        <w:t>清单相应补充资料，同步开展部门整体履职满意度调查、</w:t>
      </w:r>
      <w:r w:rsidR="00082EEC" w:rsidRPr="00B55E86">
        <w:rPr>
          <w:szCs w:val="32"/>
        </w:rPr>
        <w:t>增江街环卫保洁支出</w:t>
      </w:r>
      <w:r w:rsidRPr="00B55E86">
        <w:rPr>
          <w:szCs w:val="32"/>
        </w:rPr>
        <w:t>项目满意度调查工作。</w:t>
      </w:r>
    </w:p>
    <w:p w14:paraId="1AEFD158" w14:textId="0130D4BE" w:rsidR="00BE753F" w:rsidRPr="00B55E86" w:rsidRDefault="00B84354" w:rsidP="00BE753F">
      <w:pPr>
        <w:pStyle w:val="3"/>
        <w:ind w:firstLine="632"/>
      </w:pPr>
      <w:r w:rsidRPr="00B55E86">
        <w:t>（</w:t>
      </w:r>
      <w:r w:rsidRPr="00B55E86">
        <w:t>4</w:t>
      </w:r>
      <w:r w:rsidRPr="00B55E86">
        <w:t>）</w:t>
      </w:r>
      <w:r w:rsidR="00BE753F" w:rsidRPr="00B55E86">
        <w:t>综合评价</w:t>
      </w:r>
      <w:r w:rsidR="00CD7179" w:rsidRPr="00B55E86">
        <w:t>。</w:t>
      </w:r>
    </w:p>
    <w:p w14:paraId="7D3EE9EB" w14:textId="5878C2F1" w:rsidR="00BE753F" w:rsidRPr="00B55E86" w:rsidRDefault="00BE753F" w:rsidP="00BE753F">
      <w:pPr>
        <w:ind w:firstLine="632"/>
        <w:rPr>
          <w:szCs w:val="32"/>
        </w:rPr>
      </w:pPr>
      <w:r w:rsidRPr="00B55E86">
        <w:rPr>
          <w:szCs w:val="32"/>
        </w:rPr>
        <w:t>对采集的数据资料进行系统的汇集及综合，按照评价工作方案设定的评价指标、标准和方法，对</w:t>
      </w:r>
      <w:r w:rsidR="003A4DAC" w:rsidRPr="00B55E86">
        <w:t>增江街</w:t>
      </w:r>
      <w:r w:rsidRPr="00B55E86">
        <w:t>2023</w:t>
      </w:r>
      <w:r w:rsidRPr="00B55E86">
        <w:t>年度部门整体支出与履职绩效情况、</w:t>
      </w:r>
      <w:r w:rsidR="003A4DAC" w:rsidRPr="00B55E86">
        <w:rPr>
          <w:szCs w:val="32"/>
        </w:rPr>
        <w:t>增江街环卫保洁支出</w:t>
      </w:r>
      <w:r w:rsidRPr="00B55E86">
        <w:rPr>
          <w:szCs w:val="32"/>
        </w:rPr>
        <w:t>项目进行全面的定量定性分析和综合评价。</w:t>
      </w:r>
    </w:p>
    <w:p w14:paraId="71A0CB1D" w14:textId="5DDCF85C" w:rsidR="00BE753F" w:rsidRPr="00B55E86" w:rsidRDefault="00B84354" w:rsidP="00BE753F">
      <w:pPr>
        <w:pStyle w:val="3"/>
        <w:ind w:firstLine="632"/>
        <w:rPr>
          <w:shd w:val="clear" w:color="auto" w:fill="FF0000"/>
        </w:rPr>
      </w:pPr>
      <w:r w:rsidRPr="00B55E86">
        <w:t>（</w:t>
      </w:r>
      <w:r w:rsidRPr="00B55E86">
        <w:t>5</w:t>
      </w:r>
      <w:r w:rsidRPr="00B55E86">
        <w:t>）</w:t>
      </w:r>
      <w:r w:rsidR="00CD7179" w:rsidRPr="00B55E86">
        <w:t>报告撰写。</w:t>
      </w:r>
    </w:p>
    <w:p w14:paraId="409D0335" w14:textId="72BF5E47" w:rsidR="00BE753F" w:rsidRPr="00B55E86" w:rsidRDefault="00CD7179" w:rsidP="00BE753F">
      <w:pPr>
        <w:ind w:firstLine="632"/>
        <w:rPr>
          <w:szCs w:val="32"/>
        </w:rPr>
      </w:pPr>
      <w:r w:rsidRPr="00B55E86">
        <w:rPr>
          <w:rFonts w:ascii="宋体" w:eastAsia="宋体" w:hAnsi="宋体" w:cs="宋体" w:hint="eastAsia"/>
          <w:szCs w:val="32"/>
        </w:rPr>
        <w:t>①</w:t>
      </w:r>
      <w:r w:rsidR="00BE753F" w:rsidRPr="00B55E86">
        <w:rPr>
          <w:szCs w:val="32"/>
        </w:rPr>
        <w:t>完成评价报告初稿</w:t>
      </w:r>
      <w:r w:rsidRPr="00B55E86">
        <w:rPr>
          <w:szCs w:val="32"/>
        </w:rPr>
        <w:t>。</w:t>
      </w:r>
    </w:p>
    <w:p w14:paraId="6290E2D7" w14:textId="645BF3CE" w:rsidR="00BE753F" w:rsidRPr="00B55E86" w:rsidRDefault="00BE753F" w:rsidP="00BE753F">
      <w:pPr>
        <w:ind w:firstLine="632"/>
        <w:rPr>
          <w:szCs w:val="32"/>
        </w:rPr>
      </w:pPr>
      <w:r w:rsidRPr="00B55E86">
        <w:rPr>
          <w:szCs w:val="32"/>
        </w:rPr>
        <w:t>根据评价工作方案设定的评价指标、标准和方法，结合书面</w:t>
      </w:r>
      <w:r w:rsidRPr="00B55E86">
        <w:rPr>
          <w:szCs w:val="32"/>
        </w:rPr>
        <w:lastRenderedPageBreak/>
        <w:t>评审与现场评价等情况，对</w:t>
      </w:r>
      <w:r w:rsidR="003A4DAC" w:rsidRPr="00B55E86">
        <w:rPr>
          <w:szCs w:val="32"/>
        </w:rPr>
        <w:t>增江街</w:t>
      </w:r>
      <w:r w:rsidRPr="00B55E86">
        <w:rPr>
          <w:szCs w:val="32"/>
        </w:rPr>
        <w:t>2023</w:t>
      </w:r>
      <w:r w:rsidRPr="00B55E86">
        <w:rPr>
          <w:szCs w:val="32"/>
        </w:rPr>
        <w:t>年度部门履职情况、</w:t>
      </w:r>
      <w:r w:rsidR="003A4DAC" w:rsidRPr="00B55E86">
        <w:rPr>
          <w:szCs w:val="32"/>
        </w:rPr>
        <w:t>增江街环卫保洁支出</w:t>
      </w:r>
      <w:r w:rsidRPr="00B55E86">
        <w:rPr>
          <w:szCs w:val="32"/>
        </w:rPr>
        <w:t>项目实施情况采用定量与定性相结合的综合判断法，对部门履职与项目实施预期产出与效益进行整体评价；将财政资金的绩效实现情况与预期绩效目标进行比较，采用比对、分析、讨论等方法进行全面综合分析与论证</w:t>
      </w:r>
      <w:r w:rsidR="00CD7179" w:rsidRPr="00B55E86">
        <w:rPr>
          <w:szCs w:val="32"/>
        </w:rPr>
        <w:t>形成</w:t>
      </w:r>
      <w:r w:rsidRPr="00B55E86">
        <w:rPr>
          <w:szCs w:val="32"/>
        </w:rPr>
        <w:t>报告初稿。</w:t>
      </w:r>
    </w:p>
    <w:p w14:paraId="6B5B4318" w14:textId="3290B790" w:rsidR="00BE753F" w:rsidRPr="00B55E86" w:rsidRDefault="00CD7179" w:rsidP="00BE753F">
      <w:pPr>
        <w:ind w:firstLine="632"/>
        <w:rPr>
          <w:szCs w:val="32"/>
        </w:rPr>
      </w:pPr>
      <w:r w:rsidRPr="00B55E86">
        <w:rPr>
          <w:rFonts w:ascii="宋体" w:eastAsia="宋体" w:hAnsi="宋体" w:cs="宋体" w:hint="eastAsia"/>
          <w:szCs w:val="32"/>
        </w:rPr>
        <w:t>②</w:t>
      </w:r>
      <w:r w:rsidR="00BE753F" w:rsidRPr="00B55E86">
        <w:rPr>
          <w:szCs w:val="32"/>
        </w:rPr>
        <w:t>提交增城区财政局审核</w:t>
      </w:r>
      <w:r w:rsidRPr="00B55E86">
        <w:rPr>
          <w:szCs w:val="32"/>
        </w:rPr>
        <w:t>。</w:t>
      </w:r>
    </w:p>
    <w:p w14:paraId="2729ECA0" w14:textId="77777777" w:rsidR="00BE753F" w:rsidRPr="00B55E86" w:rsidRDefault="00BE753F" w:rsidP="00BE753F">
      <w:pPr>
        <w:ind w:firstLine="632"/>
        <w:rPr>
          <w:szCs w:val="32"/>
        </w:rPr>
      </w:pPr>
      <w:r w:rsidRPr="00B55E86">
        <w:rPr>
          <w:szCs w:val="32"/>
        </w:rPr>
        <w:t>经内部审核并修改完善后形成绩效评价报告初稿，报区财政局审核，结合区财政局审核意见修改完善形成征求意见稿。</w:t>
      </w:r>
    </w:p>
    <w:p w14:paraId="0E67882D" w14:textId="74DEED32" w:rsidR="00BE753F" w:rsidRPr="00B55E86" w:rsidRDefault="00CD7179" w:rsidP="00BE753F">
      <w:pPr>
        <w:ind w:firstLine="632"/>
        <w:rPr>
          <w:szCs w:val="32"/>
        </w:rPr>
      </w:pPr>
      <w:r w:rsidRPr="00B55E86">
        <w:rPr>
          <w:rFonts w:ascii="宋体" w:eastAsia="宋体" w:hAnsi="宋体" w:cs="宋体" w:hint="eastAsia"/>
          <w:szCs w:val="32"/>
        </w:rPr>
        <w:t>③</w:t>
      </w:r>
      <w:r w:rsidR="00BE753F" w:rsidRPr="00B55E86">
        <w:rPr>
          <w:szCs w:val="32"/>
        </w:rPr>
        <w:t>征求被评价单位意见</w:t>
      </w:r>
      <w:r w:rsidRPr="00B55E86">
        <w:rPr>
          <w:szCs w:val="32"/>
        </w:rPr>
        <w:t>。</w:t>
      </w:r>
    </w:p>
    <w:p w14:paraId="34DFD5DA" w14:textId="76443B3C" w:rsidR="00BE753F" w:rsidRPr="00B55E86" w:rsidRDefault="00BE753F" w:rsidP="00BE753F">
      <w:pPr>
        <w:ind w:firstLine="632"/>
        <w:rPr>
          <w:szCs w:val="32"/>
        </w:rPr>
      </w:pPr>
      <w:r w:rsidRPr="00B55E86">
        <w:rPr>
          <w:szCs w:val="32"/>
        </w:rPr>
        <w:t>将绩效评价报告征求意见稿反馈至</w:t>
      </w:r>
      <w:r w:rsidR="003A4DAC" w:rsidRPr="00B55E86">
        <w:rPr>
          <w:szCs w:val="32"/>
        </w:rPr>
        <w:t>增江街</w:t>
      </w:r>
      <w:r w:rsidRPr="00B55E86">
        <w:rPr>
          <w:szCs w:val="32"/>
        </w:rPr>
        <w:t>征求意见，根据反馈意见对评价报告进行调整完善，形成绩效评价报告修改稿。</w:t>
      </w:r>
    </w:p>
    <w:p w14:paraId="0A1BEC2F" w14:textId="24EEBD98" w:rsidR="00BE753F" w:rsidRPr="00B55E86" w:rsidRDefault="00CD7179" w:rsidP="00BE753F">
      <w:pPr>
        <w:ind w:firstLine="632"/>
        <w:rPr>
          <w:szCs w:val="32"/>
        </w:rPr>
      </w:pPr>
      <w:r w:rsidRPr="00B55E86">
        <w:rPr>
          <w:rFonts w:ascii="宋体" w:eastAsia="宋体" w:hAnsi="宋体" w:cs="宋体" w:hint="eastAsia"/>
          <w:szCs w:val="32"/>
        </w:rPr>
        <w:t>④</w:t>
      </w:r>
      <w:r w:rsidR="00BE753F" w:rsidRPr="00B55E86">
        <w:rPr>
          <w:szCs w:val="32"/>
        </w:rPr>
        <w:t>组织专家对报告复核</w:t>
      </w:r>
      <w:r w:rsidRPr="00B55E86">
        <w:rPr>
          <w:szCs w:val="32"/>
        </w:rPr>
        <w:t>。</w:t>
      </w:r>
    </w:p>
    <w:p w14:paraId="6C406E56" w14:textId="77777777" w:rsidR="00BE753F" w:rsidRPr="00B55E86" w:rsidRDefault="00BE753F" w:rsidP="00BE753F">
      <w:pPr>
        <w:ind w:firstLine="632"/>
        <w:rPr>
          <w:szCs w:val="32"/>
        </w:rPr>
      </w:pPr>
      <w:r w:rsidRPr="00B55E86">
        <w:rPr>
          <w:szCs w:val="32"/>
        </w:rPr>
        <w:t>按照绩效评价工作要求，组织复核专家对绩效评价报告修改稿进行复核，提出专家复核意见。</w:t>
      </w:r>
    </w:p>
    <w:p w14:paraId="7ED5B9F9" w14:textId="273E87DC" w:rsidR="00BE753F" w:rsidRPr="00B55E86" w:rsidRDefault="00CD7179" w:rsidP="00BE753F">
      <w:pPr>
        <w:ind w:firstLine="632"/>
        <w:rPr>
          <w:szCs w:val="32"/>
        </w:rPr>
      </w:pPr>
      <w:r w:rsidRPr="00B55E86">
        <w:rPr>
          <w:rFonts w:ascii="宋体" w:eastAsia="宋体" w:hAnsi="宋体" w:cs="宋体" w:hint="eastAsia"/>
          <w:szCs w:val="32"/>
        </w:rPr>
        <w:t>⑤</w:t>
      </w:r>
      <w:r w:rsidR="00BE753F" w:rsidRPr="00B55E86">
        <w:rPr>
          <w:szCs w:val="32"/>
        </w:rPr>
        <w:t>形成正式评价报告</w:t>
      </w:r>
      <w:r w:rsidRPr="00B55E86">
        <w:rPr>
          <w:szCs w:val="32"/>
        </w:rPr>
        <w:t>。</w:t>
      </w:r>
    </w:p>
    <w:p w14:paraId="684C727A" w14:textId="77777777" w:rsidR="00BE753F" w:rsidRPr="00B55E86" w:rsidRDefault="00BE753F" w:rsidP="00BE753F">
      <w:pPr>
        <w:pStyle w:val="a7"/>
        <w:rPr>
          <w:rFonts w:ascii="Times New Roman" w:hAnsi="Times New Roman" w:cs="Times New Roman"/>
          <w:szCs w:val="28"/>
          <w:lang w:val="ru-RU"/>
        </w:rPr>
      </w:pPr>
      <w:r w:rsidRPr="00B55E86">
        <w:rPr>
          <w:rFonts w:ascii="Times New Roman" w:eastAsia="仿宋_GB2312" w:hAnsi="Times New Roman" w:cs="Times New Roman"/>
          <w:sz w:val="32"/>
          <w:szCs w:val="32"/>
        </w:rPr>
        <w:t>综合专家复核提出的意见，完善形成正式评价报告。</w:t>
      </w:r>
    </w:p>
    <w:p w14:paraId="2FC6FD65" w14:textId="77777777" w:rsidR="00CF1CE6" w:rsidRPr="00B55E86" w:rsidRDefault="00CF1CE6" w:rsidP="00CF1CE6">
      <w:pPr>
        <w:pStyle w:val="2"/>
        <w:ind w:firstLine="632"/>
        <w:rPr>
          <w:rFonts w:cs="Times New Roman"/>
          <w:snapToGrid w:val="0"/>
        </w:rPr>
      </w:pPr>
      <w:bookmarkStart w:id="10" w:name="_Toc174048981"/>
      <w:bookmarkStart w:id="11" w:name="_Toc176636761"/>
      <w:r w:rsidRPr="00B55E86">
        <w:rPr>
          <w:rFonts w:cs="Times New Roman"/>
          <w:snapToGrid w:val="0"/>
        </w:rPr>
        <w:t>（三）绩效评价指标体系和评分标准方法。</w:t>
      </w:r>
      <w:bookmarkEnd w:id="10"/>
      <w:bookmarkEnd w:id="11"/>
    </w:p>
    <w:p w14:paraId="7FF3D797" w14:textId="77777777" w:rsidR="00CF1CE6" w:rsidRPr="00B55E86" w:rsidRDefault="00CF1CE6" w:rsidP="00CF1CE6">
      <w:pPr>
        <w:pStyle w:val="3"/>
        <w:ind w:firstLine="632"/>
      </w:pPr>
      <w:bookmarkStart w:id="12" w:name="_Toc135748606"/>
      <w:r w:rsidRPr="00B55E86">
        <w:t>1.</w:t>
      </w:r>
      <w:r w:rsidRPr="00B55E86">
        <w:t>指标体系设计的总体思路</w:t>
      </w:r>
      <w:bookmarkEnd w:id="12"/>
      <w:r w:rsidRPr="00B55E86">
        <w:t>。</w:t>
      </w:r>
    </w:p>
    <w:p w14:paraId="71B52FF6" w14:textId="5D3087FA" w:rsidR="00DF75C5" w:rsidRPr="00B55E86" w:rsidRDefault="00CF1CE6" w:rsidP="003A4DAC">
      <w:pPr>
        <w:ind w:firstLine="632"/>
      </w:pPr>
      <w:r w:rsidRPr="00B55E86">
        <w:t>本次</w:t>
      </w:r>
      <w:r w:rsidR="004A68AF" w:rsidRPr="00B55E86">
        <w:t>增江</w:t>
      </w:r>
      <w:proofErr w:type="gramStart"/>
      <w:r w:rsidR="004A68AF" w:rsidRPr="00B55E86">
        <w:t>街</w:t>
      </w:r>
      <w:r w:rsidRPr="00B55E86">
        <w:t>部门</w:t>
      </w:r>
      <w:proofErr w:type="gramEnd"/>
      <w:r w:rsidRPr="00B55E86">
        <w:t>整体绩效评价指标体系共性指标评价标准主要依据</w:t>
      </w:r>
      <w:r w:rsidRPr="00B55E86">
        <w:rPr>
          <w:szCs w:val="32"/>
        </w:rPr>
        <w:t>《广州市增城区财政局关于印发</w:t>
      </w:r>
      <w:r w:rsidRPr="00B55E86">
        <w:rPr>
          <w:szCs w:val="32"/>
        </w:rPr>
        <w:t>&lt;</w:t>
      </w:r>
      <w:r w:rsidRPr="00B55E86">
        <w:rPr>
          <w:szCs w:val="32"/>
        </w:rPr>
        <w:t>广州市增城区预算绩效管理办法</w:t>
      </w:r>
      <w:r w:rsidRPr="00B55E86">
        <w:rPr>
          <w:szCs w:val="32"/>
        </w:rPr>
        <w:t>&gt;</w:t>
      </w:r>
      <w:r w:rsidRPr="00B55E86">
        <w:rPr>
          <w:szCs w:val="32"/>
        </w:rPr>
        <w:t>的通知》（增财〔</w:t>
      </w:r>
      <w:r w:rsidRPr="00B55E86">
        <w:rPr>
          <w:szCs w:val="32"/>
        </w:rPr>
        <w:t>2020</w:t>
      </w:r>
      <w:r w:rsidRPr="00B55E86">
        <w:rPr>
          <w:szCs w:val="32"/>
        </w:rPr>
        <w:t>〕</w:t>
      </w:r>
      <w:r w:rsidRPr="00B55E86">
        <w:rPr>
          <w:szCs w:val="32"/>
        </w:rPr>
        <w:t>222</w:t>
      </w:r>
      <w:r w:rsidRPr="00B55E86">
        <w:rPr>
          <w:szCs w:val="32"/>
        </w:rPr>
        <w:t>号）、《广州市增城区财政局关于开展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lastRenderedPageBreak/>
        <w:t>号）、《广州市增城区财政局关于印发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号）有关规定设置</w:t>
      </w:r>
      <w:r w:rsidRPr="00B55E86">
        <w:t>；个性化指标主要根据</w:t>
      </w:r>
      <w:r w:rsidR="003A4DAC" w:rsidRPr="00B55E86">
        <w:rPr>
          <w:szCs w:val="32"/>
        </w:rPr>
        <w:t>增江</w:t>
      </w:r>
      <w:proofErr w:type="gramStart"/>
      <w:r w:rsidR="003A4DAC" w:rsidRPr="00B55E86">
        <w:rPr>
          <w:szCs w:val="32"/>
        </w:rPr>
        <w:t>街部门</w:t>
      </w:r>
      <w:proofErr w:type="gramEnd"/>
      <w:r w:rsidRPr="00B55E86">
        <w:rPr>
          <w:szCs w:val="32"/>
        </w:rPr>
        <w:t>履职职能、</w:t>
      </w:r>
      <w:r w:rsidRPr="00B55E86">
        <w:rPr>
          <w:szCs w:val="32"/>
        </w:rPr>
        <w:t>2023</w:t>
      </w:r>
      <w:r w:rsidR="00853BA6" w:rsidRPr="00B55E86">
        <w:rPr>
          <w:szCs w:val="32"/>
        </w:rPr>
        <w:t>年</w:t>
      </w:r>
      <w:r w:rsidRPr="00B55E86">
        <w:rPr>
          <w:szCs w:val="32"/>
        </w:rPr>
        <w:t>工作计划，结合</w:t>
      </w:r>
      <w:r w:rsidR="003A4DAC" w:rsidRPr="00B55E86">
        <w:t>增江街</w:t>
      </w:r>
      <w:r w:rsidRPr="00B55E86">
        <w:t>年度重点工作任务（</w:t>
      </w:r>
      <w:r w:rsidR="003F122F" w:rsidRPr="00B55E86">
        <w:t>包括</w:t>
      </w:r>
      <w:r w:rsidR="003A4DAC" w:rsidRPr="00B55E86">
        <w:t>乡村振兴工作、公共卫生事务</w:t>
      </w:r>
      <w:r w:rsidR="003F122F" w:rsidRPr="00B55E86">
        <w:t>、</w:t>
      </w:r>
      <w:r w:rsidR="003A4DAC" w:rsidRPr="00B55E86">
        <w:t>公共服务事务</w:t>
      </w:r>
      <w:r w:rsidR="003F122F" w:rsidRPr="00B55E86">
        <w:t>、</w:t>
      </w:r>
      <w:r w:rsidR="003A4DAC" w:rsidRPr="00B55E86">
        <w:t>公共安全事务</w:t>
      </w:r>
      <w:r w:rsidR="003A4DAC" w:rsidRPr="00B55E86">
        <w:t>4</w:t>
      </w:r>
      <w:r w:rsidRPr="00B55E86">
        <w:t>项）、重点项目等有关内容确定。</w:t>
      </w:r>
    </w:p>
    <w:p w14:paraId="5A9DDC30" w14:textId="77777777" w:rsidR="00CF1CE6" w:rsidRPr="00B55E86" w:rsidRDefault="00CF1CE6" w:rsidP="00CF1CE6">
      <w:pPr>
        <w:pStyle w:val="3"/>
        <w:ind w:firstLine="632"/>
      </w:pPr>
      <w:bookmarkStart w:id="13" w:name="_Toc135748607"/>
      <w:bookmarkStart w:id="14" w:name="_Toc135748608"/>
      <w:r w:rsidRPr="00B55E86">
        <w:t>2.</w:t>
      </w:r>
      <w:r w:rsidRPr="00B55E86">
        <w:t>指标体系</w:t>
      </w:r>
      <w:bookmarkEnd w:id="13"/>
      <w:r w:rsidRPr="00B55E86">
        <w:t>。</w:t>
      </w:r>
    </w:p>
    <w:p w14:paraId="02C820E0" w14:textId="14FD89CE" w:rsidR="00CF1CE6" w:rsidRPr="00B55E86" w:rsidRDefault="00CF1CE6" w:rsidP="00CF1CE6">
      <w:pPr>
        <w:adjustRightInd w:val="0"/>
        <w:snapToGrid w:val="0"/>
        <w:ind w:firstLine="632"/>
        <w:rPr>
          <w:szCs w:val="32"/>
        </w:rPr>
      </w:pPr>
      <w:r w:rsidRPr="00B55E86">
        <w:t>本次部门整体支出绩效评价主要是对</w:t>
      </w:r>
      <w:r w:rsidR="003F122F" w:rsidRPr="00B55E86">
        <w:t>增江街</w:t>
      </w:r>
      <w:r w:rsidRPr="00B55E86">
        <w:t>2023</w:t>
      </w:r>
      <w:r w:rsidRPr="00B55E86">
        <w:t>年度管理效率、履职效能两个方面内容进行考核，根据部门整体履职情况，</w:t>
      </w:r>
      <w:proofErr w:type="gramStart"/>
      <w:r w:rsidRPr="00B55E86">
        <w:t>我机构</w:t>
      </w:r>
      <w:proofErr w:type="gramEnd"/>
      <w:r w:rsidRPr="00B55E86">
        <w:t>结合评价内容相应地选设指标及权重，形成包含</w:t>
      </w:r>
      <w:r w:rsidRPr="00B55E86">
        <w:t>2</w:t>
      </w:r>
      <w:r w:rsidRPr="00B55E86">
        <w:t>个一级指标、</w:t>
      </w:r>
      <w:r w:rsidRPr="00B55E86">
        <w:t>8</w:t>
      </w:r>
      <w:r w:rsidRPr="00B55E86">
        <w:t>个二级指标、</w:t>
      </w:r>
      <w:r w:rsidRPr="00B55E86">
        <w:t>25</w:t>
      </w:r>
      <w:r w:rsidRPr="00B55E86">
        <w:t>个三级指标（其中部门整体绩效目标产出指标完成情况设置</w:t>
      </w:r>
      <w:r w:rsidR="003F122F" w:rsidRPr="00B55E86">
        <w:t>9</w:t>
      </w:r>
      <w:r w:rsidRPr="00B55E86">
        <w:t>个四级指标，部门整体绩效目标效益指标完成情况设置</w:t>
      </w:r>
      <w:r w:rsidR="003F122F" w:rsidRPr="00B55E86">
        <w:t>9</w:t>
      </w:r>
      <w:r w:rsidRPr="00B55E86">
        <w:t>个四级指标）的评价指标体系。综合评价重点为预算配置、预算执行、预算管理、资产管理、信息公开、绩效管理、产出、效益、社会公众或服务对象满意度等方面，其权重分别为：履职效能</w:t>
      </w:r>
      <w:r w:rsidRPr="00B55E86">
        <w:t>50%</w:t>
      </w:r>
      <w:r w:rsidRPr="00B55E86">
        <w:t>、管理效率</w:t>
      </w:r>
      <w:r w:rsidRPr="00B55E86">
        <w:t>50%</w:t>
      </w:r>
      <w:r w:rsidRPr="00B55E86">
        <w:t>，具体指标设置和评分标准详见附件</w:t>
      </w:r>
      <w:r w:rsidR="004A68AF" w:rsidRPr="00B55E86">
        <w:t>2</w:t>
      </w:r>
      <w:r w:rsidRPr="00B55E86">
        <w:t>《</w:t>
      </w:r>
      <w:r w:rsidRPr="00B55E86">
        <w:t>2023</w:t>
      </w:r>
      <w:r w:rsidRPr="00B55E86">
        <w:t>年度</w:t>
      </w:r>
      <w:r w:rsidR="00E47F62" w:rsidRPr="00B55E86">
        <w:t>广州市增城区人民政府增江街道办事处</w:t>
      </w:r>
      <w:r w:rsidRPr="00B55E86">
        <w:t>部门整体支出绩效评价指标评分表》、附件</w:t>
      </w:r>
      <w:r w:rsidR="004A68AF" w:rsidRPr="00B55E86">
        <w:t>3</w:t>
      </w:r>
      <w:r w:rsidRPr="00B55E86">
        <w:t>《部门整体绩效目标产出效益指标情况表》。</w:t>
      </w:r>
    </w:p>
    <w:p w14:paraId="25FDE615" w14:textId="77777777" w:rsidR="00CF1CE6" w:rsidRPr="00B55E86" w:rsidRDefault="00CF1CE6" w:rsidP="00CF1CE6">
      <w:pPr>
        <w:adjustRightInd w:val="0"/>
        <w:snapToGrid w:val="0"/>
        <w:ind w:firstLine="632"/>
        <w:rPr>
          <w:szCs w:val="32"/>
        </w:rPr>
      </w:pPr>
      <w:r w:rsidRPr="00B55E86">
        <w:rPr>
          <w:szCs w:val="32"/>
        </w:rPr>
        <w:t>指标体系采用百分制的计分方式，评价结果分为优、良、中、差四个等级，分别为：</w:t>
      </w:r>
      <w:r w:rsidRPr="00B55E86">
        <w:rPr>
          <w:szCs w:val="32"/>
        </w:rPr>
        <w:t>90</w:t>
      </w:r>
      <w:r w:rsidRPr="00B55E86">
        <w:rPr>
          <w:szCs w:val="32"/>
        </w:rPr>
        <w:t>（含）</w:t>
      </w:r>
      <w:r w:rsidRPr="00B55E86">
        <w:rPr>
          <w:szCs w:val="32"/>
        </w:rPr>
        <w:t>-100</w:t>
      </w:r>
      <w:r w:rsidRPr="00B55E86">
        <w:rPr>
          <w:szCs w:val="32"/>
        </w:rPr>
        <w:t>分为优、</w:t>
      </w:r>
      <w:r w:rsidRPr="00B55E86">
        <w:rPr>
          <w:szCs w:val="32"/>
        </w:rPr>
        <w:t>80</w:t>
      </w:r>
      <w:r w:rsidRPr="00B55E86">
        <w:rPr>
          <w:szCs w:val="32"/>
        </w:rPr>
        <w:t>（含）</w:t>
      </w:r>
      <w:r w:rsidRPr="00B55E86">
        <w:rPr>
          <w:szCs w:val="32"/>
        </w:rPr>
        <w:t>-90</w:t>
      </w:r>
      <w:r w:rsidRPr="00B55E86">
        <w:rPr>
          <w:szCs w:val="32"/>
        </w:rPr>
        <w:t>分为良、</w:t>
      </w:r>
      <w:r w:rsidRPr="00B55E86">
        <w:rPr>
          <w:szCs w:val="32"/>
        </w:rPr>
        <w:t>60</w:t>
      </w:r>
      <w:r w:rsidRPr="00B55E86">
        <w:rPr>
          <w:szCs w:val="32"/>
        </w:rPr>
        <w:t>（含）</w:t>
      </w:r>
      <w:r w:rsidRPr="00B55E86">
        <w:rPr>
          <w:szCs w:val="32"/>
        </w:rPr>
        <w:t>-80</w:t>
      </w:r>
      <w:r w:rsidRPr="00B55E86">
        <w:rPr>
          <w:szCs w:val="32"/>
        </w:rPr>
        <w:t>分为中、</w:t>
      </w:r>
      <w:r w:rsidRPr="00B55E86">
        <w:rPr>
          <w:szCs w:val="32"/>
        </w:rPr>
        <w:t>60</w:t>
      </w:r>
      <w:r w:rsidRPr="00B55E86">
        <w:rPr>
          <w:szCs w:val="32"/>
        </w:rPr>
        <w:t>分以下为差。</w:t>
      </w:r>
    </w:p>
    <w:p w14:paraId="75150EA7" w14:textId="77777777" w:rsidR="00CF1CE6" w:rsidRPr="00B55E86" w:rsidRDefault="00CF1CE6" w:rsidP="00CF1CE6">
      <w:pPr>
        <w:pStyle w:val="3"/>
        <w:ind w:firstLine="632"/>
      </w:pPr>
      <w:r w:rsidRPr="00B55E86">
        <w:lastRenderedPageBreak/>
        <w:t>3.</w:t>
      </w:r>
      <w:r w:rsidRPr="00B55E86">
        <w:t>各项指标定义、评分标准和评分细则</w:t>
      </w:r>
      <w:bookmarkEnd w:id="14"/>
      <w:r w:rsidRPr="00B55E86">
        <w:t>。</w:t>
      </w:r>
    </w:p>
    <w:p w14:paraId="55B6E680" w14:textId="2C83E6DC" w:rsidR="009B4C16" w:rsidRPr="00B55E86" w:rsidRDefault="00CF1CE6" w:rsidP="00B827B9">
      <w:pPr>
        <w:ind w:firstLine="632"/>
      </w:pPr>
      <w:r w:rsidRPr="00B55E86">
        <w:t>本次绩效评价指标体系指标评价标准与细则主要依据</w:t>
      </w:r>
      <w:r w:rsidRPr="00B55E86">
        <w:rPr>
          <w:szCs w:val="32"/>
        </w:rPr>
        <w:t>《广州市增城区财政局关于开展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t>号）、《广州市增城区财政局关于印发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w:t>
      </w:r>
      <w:r w:rsidRPr="00B55E86">
        <w:t>有关规定设置，详见附件</w:t>
      </w:r>
      <w:r w:rsidRPr="00B55E86">
        <w:t>2</w:t>
      </w:r>
      <w:r w:rsidRPr="00B55E86">
        <w:t>。</w:t>
      </w:r>
    </w:p>
    <w:p w14:paraId="035977BD" w14:textId="77777777" w:rsidR="00FC633E" w:rsidRPr="00B55E86" w:rsidRDefault="00FC633E" w:rsidP="00B827B9">
      <w:pPr>
        <w:pStyle w:val="1"/>
        <w:ind w:firstLine="632"/>
        <w:rPr>
          <w:rFonts w:eastAsia="仿宋_GB2312"/>
          <w:snapToGrid w:val="0"/>
        </w:rPr>
      </w:pPr>
      <w:bookmarkStart w:id="15" w:name="_Toc176636762"/>
      <w:r w:rsidRPr="00B55E86">
        <w:rPr>
          <w:snapToGrid w:val="0"/>
        </w:rPr>
        <w:t>三、评价结论与绩效分析</w:t>
      </w:r>
      <w:bookmarkEnd w:id="15"/>
    </w:p>
    <w:p w14:paraId="1A533EBE" w14:textId="1F93DCDE" w:rsidR="00FC633E" w:rsidRPr="00B55E86" w:rsidRDefault="00FC633E" w:rsidP="00B827B9">
      <w:pPr>
        <w:pStyle w:val="2"/>
        <w:ind w:firstLine="632"/>
        <w:rPr>
          <w:rFonts w:cs="Times New Roman"/>
          <w:snapToGrid w:val="0"/>
        </w:rPr>
      </w:pPr>
      <w:bookmarkStart w:id="16" w:name="_Toc176636763"/>
      <w:r w:rsidRPr="00B55E86">
        <w:rPr>
          <w:rFonts w:cs="Times New Roman"/>
          <w:snapToGrid w:val="0"/>
        </w:rPr>
        <w:t>（一）总体结论</w:t>
      </w:r>
      <w:r w:rsidR="005C4515" w:rsidRPr="00B55E86">
        <w:rPr>
          <w:rFonts w:cs="Times New Roman"/>
          <w:snapToGrid w:val="0"/>
        </w:rPr>
        <w:t>。</w:t>
      </w:r>
      <w:bookmarkEnd w:id="16"/>
    </w:p>
    <w:p w14:paraId="069AB187" w14:textId="08DF0FC2" w:rsidR="00A833AE" w:rsidRPr="00B55E86" w:rsidRDefault="006614F1" w:rsidP="00B827B9">
      <w:pPr>
        <w:ind w:firstLine="632"/>
      </w:pPr>
      <w:r w:rsidRPr="00B55E86">
        <w:t>根据</w:t>
      </w:r>
      <w:r w:rsidRPr="00B55E86">
        <w:rPr>
          <w:szCs w:val="32"/>
        </w:rPr>
        <w:t>《广州市增城区财政局关于开展</w:t>
      </w:r>
      <w:r w:rsidRPr="00B55E86">
        <w:rPr>
          <w:szCs w:val="32"/>
        </w:rPr>
        <w:t>2024</w:t>
      </w:r>
      <w:r w:rsidRPr="00B55E86">
        <w:rPr>
          <w:szCs w:val="32"/>
        </w:rPr>
        <w:t>年财政评价工作的通知》（增财〔</w:t>
      </w:r>
      <w:r w:rsidRPr="00B55E86">
        <w:rPr>
          <w:szCs w:val="32"/>
        </w:rPr>
        <w:t>2024</w:t>
      </w:r>
      <w:r w:rsidRPr="00B55E86">
        <w:rPr>
          <w:szCs w:val="32"/>
        </w:rPr>
        <w:t>〕</w:t>
      </w:r>
      <w:r w:rsidRPr="00B55E86">
        <w:rPr>
          <w:szCs w:val="32"/>
        </w:rPr>
        <w:t>178</w:t>
      </w:r>
      <w:r w:rsidRPr="00B55E86">
        <w:rPr>
          <w:szCs w:val="32"/>
        </w:rPr>
        <w:t>号）、《广州市增城区财政局关于印发</w:t>
      </w:r>
      <w:r w:rsidRPr="00B55E86">
        <w:rPr>
          <w:szCs w:val="32"/>
        </w:rPr>
        <w:t>2024</w:t>
      </w:r>
      <w:r w:rsidRPr="00B55E86">
        <w:rPr>
          <w:szCs w:val="32"/>
        </w:rPr>
        <w:t>年增城区区级财政资金绩效评价工作方案的通知》（增财〔</w:t>
      </w:r>
      <w:r w:rsidRPr="00B55E86">
        <w:rPr>
          <w:szCs w:val="32"/>
        </w:rPr>
        <w:t>2024</w:t>
      </w:r>
      <w:r w:rsidRPr="00B55E86">
        <w:rPr>
          <w:szCs w:val="32"/>
        </w:rPr>
        <w:t>〕</w:t>
      </w:r>
      <w:r w:rsidRPr="00B55E86">
        <w:rPr>
          <w:szCs w:val="32"/>
        </w:rPr>
        <w:t>212</w:t>
      </w:r>
      <w:r w:rsidRPr="00B55E86">
        <w:rPr>
          <w:szCs w:val="32"/>
        </w:rPr>
        <w:t>号）有关</w:t>
      </w:r>
      <w:r w:rsidRPr="00B55E86">
        <w:t>要求，</w:t>
      </w:r>
      <w:r w:rsidR="00A833AE" w:rsidRPr="00B55E86">
        <w:t>202</w:t>
      </w:r>
      <w:r w:rsidRPr="00B55E86">
        <w:t>3</w:t>
      </w:r>
      <w:r w:rsidR="00A833AE" w:rsidRPr="00B55E86">
        <w:t>年</w:t>
      </w:r>
      <w:r w:rsidRPr="00B55E86">
        <w:t>度</w:t>
      </w:r>
      <w:r w:rsidR="002E67CF" w:rsidRPr="00B55E86">
        <w:t>增江</w:t>
      </w:r>
      <w:proofErr w:type="gramStart"/>
      <w:r w:rsidR="002E67CF" w:rsidRPr="00B55E86">
        <w:t>街</w:t>
      </w:r>
      <w:r w:rsidR="00A833AE" w:rsidRPr="00B55E86">
        <w:t>部门</w:t>
      </w:r>
      <w:proofErr w:type="gramEnd"/>
      <w:r w:rsidR="00A833AE" w:rsidRPr="00B55E86">
        <w:t>整体支出绩效评价指标体系设计总分值为</w:t>
      </w:r>
      <w:r w:rsidR="00A833AE" w:rsidRPr="00B55E86">
        <w:t>100</w:t>
      </w:r>
      <w:r w:rsidR="00A833AE" w:rsidRPr="00B55E86">
        <w:t>分，</w:t>
      </w:r>
      <w:r w:rsidR="00206FCE" w:rsidRPr="00B55E86">
        <w:t>对部门履职效能、管理效率</w:t>
      </w:r>
      <w:r w:rsidR="00A833AE" w:rsidRPr="00B55E86">
        <w:t>两</w:t>
      </w:r>
      <w:r w:rsidR="00206FCE" w:rsidRPr="00B55E86">
        <w:t>个</w:t>
      </w:r>
      <w:r w:rsidR="00A833AE" w:rsidRPr="00B55E86">
        <w:t>方面</w:t>
      </w:r>
      <w:r w:rsidR="00206FCE" w:rsidRPr="00B55E86">
        <w:t>进行综合</w:t>
      </w:r>
      <w:r w:rsidR="00A833AE" w:rsidRPr="00B55E86">
        <w:t>分析。</w:t>
      </w:r>
    </w:p>
    <w:p w14:paraId="77994BDA" w14:textId="4FB3C86A" w:rsidR="00A833AE" w:rsidRPr="00B55E86" w:rsidRDefault="006614F1" w:rsidP="00B827B9">
      <w:pPr>
        <w:ind w:firstLine="632"/>
      </w:pPr>
      <w:r w:rsidRPr="00B55E86">
        <w:t>2023</w:t>
      </w:r>
      <w:r w:rsidR="00A833AE" w:rsidRPr="00B55E86">
        <w:t>年</w:t>
      </w:r>
      <w:r w:rsidR="002E67CF" w:rsidRPr="00B55E86">
        <w:t>增江街</w:t>
      </w:r>
      <w:r w:rsidR="00A833AE" w:rsidRPr="00B55E86">
        <w:t>基本</w:t>
      </w:r>
      <w:r w:rsidR="00901A0D" w:rsidRPr="00B55E86">
        <w:t>按计划</w:t>
      </w:r>
      <w:r w:rsidR="002E67CF" w:rsidRPr="00B55E86">
        <w:t>推进</w:t>
      </w:r>
      <w:r w:rsidR="00125E85" w:rsidRPr="00B55E86">
        <w:t>区委区</w:t>
      </w:r>
      <w:r w:rsidR="00901A0D" w:rsidRPr="00B55E86">
        <w:t>政府交办的各项重点工作任务</w:t>
      </w:r>
      <w:r w:rsidR="00A833AE" w:rsidRPr="00B55E86">
        <w:t>，</w:t>
      </w:r>
      <w:r w:rsidR="00D01AED" w:rsidRPr="00B55E86">
        <w:t>经自评材料书面评审和现场勘查评价，发现</w:t>
      </w:r>
      <w:r w:rsidR="002E67CF" w:rsidRPr="00B55E86">
        <w:t>增江街</w:t>
      </w:r>
      <w:r w:rsidR="002E67CF" w:rsidRPr="00B55E86">
        <w:t>2023</w:t>
      </w:r>
      <w:r w:rsidR="002E67CF" w:rsidRPr="00B55E86">
        <w:t>年度</w:t>
      </w:r>
      <w:r w:rsidR="00D01AED" w:rsidRPr="00B55E86">
        <w:t>部门履职存在</w:t>
      </w:r>
      <w:r w:rsidR="00E26A9F" w:rsidRPr="00B55E86">
        <w:t>重点工作推进对比预期存在偏差</w:t>
      </w:r>
      <w:r w:rsidR="002B127B" w:rsidRPr="00B55E86">
        <w:t>、固定资产管理不够到位、</w:t>
      </w:r>
      <w:r w:rsidR="00E26A9F" w:rsidRPr="00B55E86">
        <w:t>绩效管理</w:t>
      </w:r>
      <w:r w:rsidR="002B127B" w:rsidRPr="00B55E86">
        <w:t>不够完善</w:t>
      </w:r>
      <w:r w:rsidR="006D68DE" w:rsidRPr="00B55E86">
        <w:t>等方面问题</w:t>
      </w:r>
      <w:r w:rsidR="00A833AE" w:rsidRPr="00B55E86">
        <w:rPr>
          <w:bCs/>
          <w:szCs w:val="32"/>
        </w:rPr>
        <w:t>，</w:t>
      </w:r>
      <w:r w:rsidR="00A833AE" w:rsidRPr="00B55E86">
        <w:t>综合评价</w:t>
      </w:r>
      <w:r w:rsidR="002E67CF" w:rsidRPr="00B55E86">
        <w:t>增江</w:t>
      </w:r>
      <w:proofErr w:type="gramStart"/>
      <w:r w:rsidR="002E67CF" w:rsidRPr="00B55E86">
        <w:t>街</w:t>
      </w:r>
      <w:r w:rsidR="00D01AED" w:rsidRPr="00B55E86">
        <w:t>部</w:t>
      </w:r>
      <w:r w:rsidR="00A833AE" w:rsidRPr="00B55E86">
        <w:t>门</w:t>
      </w:r>
      <w:proofErr w:type="gramEnd"/>
      <w:r w:rsidR="00A833AE" w:rsidRPr="00B55E86">
        <w:t>202</w:t>
      </w:r>
      <w:r w:rsidR="006435B4" w:rsidRPr="00B55E86">
        <w:t>3</w:t>
      </w:r>
      <w:r w:rsidR="00A833AE" w:rsidRPr="00B55E86">
        <w:t>年</w:t>
      </w:r>
      <w:r w:rsidR="006435B4" w:rsidRPr="00B55E86">
        <w:t>度</w:t>
      </w:r>
      <w:r w:rsidR="00B651EC" w:rsidRPr="00B55E86">
        <w:t>部门</w:t>
      </w:r>
      <w:r w:rsidR="00A833AE" w:rsidRPr="00B55E86">
        <w:t>整体绩效得分</w:t>
      </w:r>
      <w:r w:rsidR="00BE290B">
        <w:rPr>
          <w:rFonts w:hint="eastAsia"/>
        </w:rPr>
        <w:t>85.11</w:t>
      </w:r>
      <w:r w:rsidR="00A833AE" w:rsidRPr="00B55E86">
        <w:t>分，评定等级为</w:t>
      </w:r>
      <w:r w:rsidR="00A833AE" w:rsidRPr="00B55E86">
        <w:rPr>
          <w:rFonts w:ascii="仿宋_GB2312" w:hint="eastAsia"/>
        </w:rPr>
        <w:t>“</w:t>
      </w:r>
      <w:r w:rsidR="002E67CF" w:rsidRPr="00B55E86">
        <w:t>良</w:t>
      </w:r>
      <w:r w:rsidR="00454660" w:rsidRPr="00B55E86">
        <w:rPr>
          <w:rFonts w:ascii="仿宋_GB2312" w:hint="eastAsia"/>
        </w:rPr>
        <w:t>”</w:t>
      </w:r>
      <w:r w:rsidR="00454660" w:rsidRPr="00B55E86">
        <w:t>。详见下表</w:t>
      </w:r>
      <w:r w:rsidR="00A833AE" w:rsidRPr="00B55E86">
        <w:t>。</w:t>
      </w:r>
    </w:p>
    <w:p w14:paraId="312C40AC" w14:textId="77777777" w:rsidR="00FC22EF" w:rsidRPr="00B55E86" w:rsidRDefault="00FC22EF" w:rsidP="00B827B9">
      <w:pPr>
        <w:ind w:firstLine="632"/>
      </w:pPr>
    </w:p>
    <w:p w14:paraId="4EFFD2CB" w14:textId="261E8D9B" w:rsidR="00A833AE" w:rsidRPr="00B55E86" w:rsidRDefault="00A833AE" w:rsidP="00F24213">
      <w:pPr>
        <w:pStyle w:val="a7"/>
        <w:keepNext/>
        <w:rPr>
          <w:rFonts w:ascii="Times New Roman" w:hAnsi="Times New Roman" w:cs="Times New Roman"/>
        </w:rPr>
      </w:pPr>
      <w:r w:rsidRPr="00B55E86">
        <w:rPr>
          <w:rFonts w:ascii="Times New Roman" w:hAnsi="Times New Roman" w:cs="Times New Roman"/>
        </w:rPr>
        <w:lastRenderedPageBreak/>
        <w:t>表</w:t>
      </w:r>
      <w:r w:rsidR="00211373" w:rsidRPr="00B55E86">
        <w:rPr>
          <w:rFonts w:ascii="Times New Roman" w:hAnsi="Times New Roman" w:cs="Times New Roman"/>
        </w:rPr>
        <w:t>5</w:t>
      </w:r>
      <w:r w:rsidRPr="00B55E86">
        <w:rPr>
          <w:rFonts w:ascii="Times New Roman" w:hAnsi="Times New Roman" w:cs="Times New Roman"/>
        </w:rPr>
        <w:t xml:space="preserve">  </w:t>
      </w:r>
      <w:r w:rsidRPr="00B55E86">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481"/>
        <w:gridCol w:w="1773"/>
        <w:gridCol w:w="1726"/>
        <w:gridCol w:w="1767"/>
      </w:tblGrid>
      <w:tr w:rsidR="00EC4E56" w:rsidRPr="00B55E86" w14:paraId="5BFFC571" w14:textId="77777777" w:rsidTr="009F1C78">
        <w:trPr>
          <w:trHeight w:val="567"/>
          <w:tblHeader/>
          <w:jc w:val="center"/>
        </w:trPr>
        <w:tc>
          <w:tcPr>
            <w:tcW w:w="1313" w:type="dxa"/>
            <w:shd w:val="clear" w:color="auto" w:fill="auto"/>
            <w:noWrap/>
            <w:vAlign w:val="center"/>
          </w:tcPr>
          <w:p w14:paraId="4746A577"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序号</w:t>
            </w:r>
          </w:p>
        </w:tc>
        <w:tc>
          <w:tcPr>
            <w:tcW w:w="2481" w:type="dxa"/>
            <w:shd w:val="clear" w:color="auto" w:fill="auto"/>
            <w:noWrap/>
            <w:vAlign w:val="center"/>
          </w:tcPr>
          <w:p w14:paraId="7C469966"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评价内容</w:t>
            </w:r>
          </w:p>
        </w:tc>
        <w:tc>
          <w:tcPr>
            <w:tcW w:w="1773" w:type="dxa"/>
            <w:shd w:val="clear" w:color="auto" w:fill="auto"/>
            <w:noWrap/>
            <w:vAlign w:val="center"/>
          </w:tcPr>
          <w:p w14:paraId="3B77CFB9"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分值</w:t>
            </w:r>
          </w:p>
        </w:tc>
        <w:tc>
          <w:tcPr>
            <w:tcW w:w="1726" w:type="dxa"/>
            <w:shd w:val="clear" w:color="auto" w:fill="auto"/>
            <w:noWrap/>
            <w:vAlign w:val="center"/>
          </w:tcPr>
          <w:p w14:paraId="7E68B4CF"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得分</w:t>
            </w:r>
          </w:p>
        </w:tc>
        <w:tc>
          <w:tcPr>
            <w:tcW w:w="1767" w:type="dxa"/>
            <w:shd w:val="clear" w:color="auto" w:fill="auto"/>
            <w:noWrap/>
            <w:vAlign w:val="center"/>
          </w:tcPr>
          <w:p w14:paraId="11ED69C8" w14:textId="281EA5FD" w:rsidR="00A833AE" w:rsidRPr="00B55E86" w:rsidRDefault="000544AC" w:rsidP="00454F02">
            <w:pPr>
              <w:widowControl/>
              <w:spacing w:line="240" w:lineRule="auto"/>
              <w:ind w:firstLineChars="0" w:firstLine="0"/>
              <w:jc w:val="center"/>
              <w:rPr>
                <w:b/>
                <w:kern w:val="0"/>
                <w:sz w:val="24"/>
              </w:rPr>
            </w:pPr>
            <w:r w:rsidRPr="00B55E86">
              <w:rPr>
                <w:b/>
                <w:kern w:val="0"/>
                <w:sz w:val="24"/>
              </w:rPr>
              <w:t>评价得分率</w:t>
            </w:r>
          </w:p>
        </w:tc>
      </w:tr>
      <w:tr w:rsidR="00EC4E56" w:rsidRPr="00B55E86" w14:paraId="31549670" w14:textId="77777777" w:rsidTr="009F1C78">
        <w:trPr>
          <w:trHeight w:val="567"/>
          <w:jc w:val="center"/>
        </w:trPr>
        <w:tc>
          <w:tcPr>
            <w:tcW w:w="1313" w:type="dxa"/>
            <w:shd w:val="clear" w:color="auto" w:fill="auto"/>
            <w:noWrap/>
            <w:vAlign w:val="center"/>
          </w:tcPr>
          <w:p w14:paraId="7E466B32" w14:textId="77777777" w:rsidR="00A833AE" w:rsidRPr="00B55E86" w:rsidRDefault="00A833AE" w:rsidP="00454F02">
            <w:pPr>
              <w:widowControl/>
              <w:spacing w:line="240" w:lineRule="auto"/>
              <w:ind w:firstLineChars="0" w:firstLine="0"/>
              <w:jc w:val="center"/>
              <w:rPr>
                <w:kern w:val="0"/>
                <w:sz w:val="24"/>
              </w:rPr>
            </w:pPr>
            <w:r w:rsidRPr="00B55E86">
              <w:rPr>
                <w:kern w:val="0"/>
                <w:sz w:val="24"/>
              </w:rPr>
              <w:t>1</w:t>
            </w:r>
          </w:p>
        </w:tc>
        <w:tc>
          <w:tcPr>
            <w:tcW w:w="2481" w:type="dxa"/>
            <w:shd w:val="clear" w:color="auto" w:fill="auto"/>
            <w:noWrap/>
            <w:vAlign w:val="center"/>
          </w:tcPr>
          <w:p w14:paraId="6E8B53A0" w14:textId="77777777" w:rsidR="00A833AE" w:rsidRPr="00B55E86" w:rsidRDefault="00CA28EC" w:rsidP="00454F02">
            <w:pPr>
              <w:widowControl/>
              <w:spacing w:line="240" w:lineRule="auto"/>
              <w:ind w:firstLineChars="0" w:firstLine="0"/>
              <w:jc w:val="center"/>
              <w:rPr>
                <w:kern w:val="0"/>
                <w:sz w:val="24"/>
              </w:rPr>
            </w:pPr>
            <w:r w:rsidRPr="00B55E86">
              <w:rPr>
                <w:kern w:val="0"/>
                <w:sz w:val="24"/>
              </w:rPr>
              <w:t>履职效能</w:t>
            </w:r>
          </w:p>
        </w:tc>
        <w:tc>
          <w:tcPr>
            <w:tcW w:w="1773" w:type="dxa"/>
            <w:shd w:val="clear" w:color="auto" w:fill="auto"/>
            <w:noWrap/>
            <w:vAlign w:val="center"/>
          </w:tcPr>
          <w:p w14:paraId="721401B4" w14:textId="77777777" w:rsidR="00A833AE" w:rsidRPr="00B55E86" w:rsidRDefault="00CA28EC" w:rsidP="00454F02">
            <w:pPr>
              <w:widowControl/>
              <w:spacing w:line="240" w:lineRule="auto"/>
              <w:ind w:firstLineChars="0" w:firstLine="0"/>
              <w:jc w:val="center"/>
              <w:rPr>
                <w:kern w:val="0"/>
                <w:sz w:val="24"/>
              </w:rPr>
            </w:pPr>
            <w:r w:rsidRPr="00B55E86">
              <w:rPr>
                <w:kern w:val="0"/>
                <w:sz w:val="24"/>
              </w:rPr>
              <w:t>50</w:t>
            </w:r>
          </w:p>
        </w:tc>
        <w:tc>
          <w:tcPr>
            <w:tcW w:w="1726" w:type="dxa"/>
            <w:shd w:val="clear" w:color="auto" w:fill="auto"/>
            <w:noWrap/>
            <w:vAlign w:val="center"/>
          </w:tcPr>
          <w:p w14:paraId="04925BD8" w14:textId="3F1C7821" w:rsidR="00A833AE" w:rsidRPr="00B55E86" w:rsidRDefault="00BE290B" w:rsidP="00E50F86">
            <w:pPr>
              <w:widowControl/>
              <w:spacing w:line="240" w:lineRule="auto"/>
              <w:ind w:firstLineChars="0" w:firstLine="0"/>
              <w:jc w:val="center"/>
              <w:rPr>
                <w:kern w:val="0"/>
                <w:sz w:val="24"/>
              </w:rPr>
            </w:pPr>
            <w:r>
              <w:rPr>
                <w:rFonts w:hint="eastAsia"/>
                <w:kern w:val="0"/>
                <w:sz w:val="24"/>
              </w:rPr>
              <w:t>40.26</w:t>
            </w:r>
          </w:p>
        </w:tc>
        <w:tc>
          <w:tcPr>
            <w:tcW w:w="1767" w:type="dxa"/>
            <w:shd w:val="clear" w:color="auto" w:fill="auto"/>
            <w:noWrap/>
            <w:vAlign w:val="center"/>
          </w:tcPr>
          <w:p w14:paraId="7DDA0DE9" w14:textId="423959DD" w:rsidR="00A833AE" w:rsidRPr="00B55E86" w:rsidRDefault="00BE290B" w:rsidP="00E50F86">
            <w:pPr>
              <w:widowControl/>
              <w:spacing w:line="240" w:lineRule="auto"/>
              <w:ind w:firstLineChars="0" w:firstLine="0"/>
              <w:jc w:val="center"/>
              <w:rPr>
                <w:kern w:val="0"/>
                <w:sz w:val="24"/>
              </w:rPr>
            </w:pPr>
            <w:r>
              <w:rPr>
                <w:rFonts w:hint="eastAsia"/>
                <w:kern w:val="0"/>
                <w:sz w:val="24"/>
              </w:rPr>
              <w:t>80</w:t>
            </w:r>
            <w:r w:rsidR="00B60C0A" w:rsidRPr="00B55E86">
              <w:rPr>
                <w:kern w:val="0"/>
                <w:sz w:val="24"/>
              </w:rPr>
              <w:t>.52%</w:t>
            </w:r>
          </w:p>
        </w:tc>
      </w:tr>
      <w:tr w:rsidR="00EC4E56" w:rsidRPr="00B55E86" w14:paraId="2CB866AE" w14:textId="77777777" w:rsidTr="009F1C78">
        <w:trPr>
          <w:trHeight w:val="567"/>
          <w:jc w:val="center"/>
        </w:trPr>
        <w:tc>
          <w:tcPr>
            <w:tcW w:w="1313" w:type="dxa"/>
            <w:shd w:val="clear" w:color="auto" w:fill="auto"/>
            <w:noWrap/>
            <w:vAlign w:val="center"/>
          </w:tcPr>
          <w:p w14:paraId="151C04A8" w14:textId="77777777" w:rsidR="00A833AE" w:rsidRPr="00B55E86" w:rsidRDefault="00A833AE" w:rsidP="00454F02">
            <w:pPr>
              <w:widowControl/>
              <w:spacing w:line="240" w:lineRule="auto"/>
              <w:ind w:firstLineChars="0" w:firstLine="0"/>
              <w:jc w:val="center"/>
              <w:rPr>
                <w:kern w:val="0"/>
                <w:sz w:val="24"/>
              </w:rPr>
            </w:pPr>
            <w:r w:rsidRPr="00B55E86">
              <w:rPr>
                <w:kern w:val="0"/>
                <w:sz w:val="24"/>
              </w:rPr>
              <w:t>2</w:t>
            </w:r>
          </w:p>
        </w:tc>
        <w:tc>
          <w:tcPr>
            <w:tcW w:w="2481" w:type="dxa"/>
            <w:shd w:val="clear" w:color="auto" w:fill="auto"/>
            <w:noWrap/>
            <w:vAlign w:val="center"/>
          </w:tcPr>
          <w:p w14:paraId="6EEB5CD2" w14:textId="77777777" w:rsidR="00A833AE" w:rsidRPr="00B55E86" w:rsidRDefault="00CA28EC" w:rsidP="00454F02">
            <w:pPr>
              <w:widowControl/>
              <w:spacing w:line="240" w:lineRule="auto"/>
              <w:ind w:firstLineChars="0" w:firstLine="0"/>
              <w:jc w:val="center"/>
              <w:rPr>
                <w:kern w:val="0"/>
                <w:sz w:val="24"/>
              </w:rPr>
            </w:pPr>
            <w:r w:rsidRPr="00B55E86">
              <w:rPr>
                <w:kern w:val="0"/>
                <w:sz w:val="24"/>
              </w:rPr>
              <w:t>管理效率</w:t>
            </w:r>
          </w:p>
        </w:tc>
        <w:tc>
          <w:tcPr>
            <w:tcW w:w="1773" w:type="dxa"/>
            <w:shd w:val="clear" w:color="auto" w:fill="auto"/>
            <w:noWrap/>
            <w:vAlign w:val="center"/>
          </w:tcPr>
          <w:p w14:paraId="5654E28B" w14:textId="77777777" w:rsidR="00A833AE" w:rsidRPr="00B55E86" w:rsidRDefault="00CA28EC" w:rsidP="00454F02">
            <w:pPr>
              <w:widowControl/>
              <w:spacing w:line="240" w:lineRule="auto"/>
              <w:ind w:firstLineChars="0" w:firstLine="0"/>
              <w:jc w:val="center"/>
              <w:rPr>
                <w:kern w:val="0"/>
                <w:sz w:val="24"/>
              </w:rPr>
            </w:pPr>
            <w:r w:rsidRPr="00B55E86">
              <w:rPr>
                <w:kern w:val="0"/>
                <w:sz w:val="24"/>
              </w:rPr>
              <w:t>50</w:t>
            </w:r>
          </w:p>
        </w:tc>
        <w:tc>
          <w:tcPr>
            <w:tcW w:w="1726" w:type="dxa"/>
            <w:shd w:val="clear" w:color="auto" w:fill="auto"/>
            <w:noWrap/>
            <w:vAlign w:val="center"/>
          </w:tcPr>
          <w:p w14:paraId="1183CAE3" w14:textId="2D393EE4" w:rsidR="00A833AE" w:rsidRPr="00B55E86" w:rsidRDefault="00BE290B" w:rsidP="00BE290B">
            <w:pPr>
              <w:widowControl/>
              <w:spacing w:line="240" w:lineRule="auto"/>
              <w:ind w:firstLineChars="0" w:firstLine="0"/>
              <w:jc w:val="center"/>
              <w:rPr>
                <w:kern w:val="0"/>
                <w:sz w:val="24"/>
              </w:rPr>
            </w:pPr>
            <w:r w:rsidRPr="00B55E86">
              <w:rPr>
                <w:kern w:val="0"/>
                <w:sz w:val="24"/>
              </w:rPr>
              <w:t>4</w:t>
            </w:r>
            <w:r>
              <w:rPr>
                <w:rFonts w:hint="eastAsia"/>
                <w:kern w:val="0"/>
                <w:sz w:val="24"/>
              </w:rPr>
              <w:t>4</w:t>
            </w:r>
            <w:r w:rsidR="00853BA6" w:rsidRPr="00B55E86">
              <w:rPr>
                <w:kern w:val="0"/>
                <w:sz w:val="24"/>
              </w:rPr>
              <w:t>.8</w:t>
            </w:r>
            <w:r w:rsidR="00B60C0A" w:rsidRPr="00B55E86">
              <w:rPr>
                <w:kern w:val="0"/>
                <w:sz w:val="24"/>
              </w:rPr>
              <w:t>5</w:t>
            </w:r>
          </w:p>
        </w:tc>
        <w:tc>
          <w:tcPr>
            <w:tcW w:w="1767" w:type="dxa"/>
            <w:shd w:val="clear" w:color="auto" w:fill="auto"/>
            <w:noWrap/>
            <w:vAlign w:val="center"/>
          </w:tcPr>
          <w:p w14:paraId="080B1885" w14:textId="082E6EDF" w:rsidR="00A833AE" w:rsidRPr="00B55E86" w:rsidRDefault="00BE290B" w:rsidP="00BE290B">
            <w:pPr>
              <w:widowControl/>
              <w:spacing w:line="240" w:lineRule="auto"/>
              <w:ind w:firstLineChars="0" w:firstLine="0"/>
              <w:jc w:val="center"/>
              <w:rPr>
                <w:kern w:val="0"/>
                <w:sz w:val="24"/>
              </w:rPr>
            </w:pPr>
            <w:r w:rsidRPr="00B55E86">
              <w:rPr>
                <w:kern w:val="0"/>
                <w:sz w:val="24"/>
              </w:rPr>
              <w:t>8</w:t>
            </w:r>
            <w:r>
              <w:rPr>
                <w:rFonts w:hint="eastAsia"/>
                <w:kern w:val="0"/>
                <w:sz w:val="24"/>
              </w:rPr>
              <w:t>9</w:t>
            </w:r>
            <w:r w:rsidR="00B60C0A" w:rsidRPr="00B55E86">
              <w:rPr>
                <w:kern w:val="0"/>
                <w:sz w:val="24"/>
              </w:rPr>
              <w:t>.70%</w:t>
            </w:r>
          </w:p>
        </w:tc>
      </w:tr>
      <w:tr w:rsidR="00EC4E56" w:rsidRPr="00B55E86" w14:paraId="5DA71DEB" w14:textId="77777777" w:rsidTr="009F1C78">
        <w:trPr>
          <w:trHeight w:val="567"/>
          <w:jc w:val="center"/>
        </w:trPr>
        <w:tc>
          <w:tcPr>
            <w:tcW w:w="3794" w:type="dxa"/>
            <w:gridSpan w:val="2"/>
            <w:shd w:val="clear" w:color="auto" w:fill="auto"/>
            <w:noWrap/>
            <w:vAlign w:val="center"/>
          </w:tcPr>
          <w:p w14:paraId="3947FC2D"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合计</w:t>
            </w:r>
          </w:p>
        </w:tc>
        <w:tc>
          <w:tcPr>
            <w:tcW w:w="1773" w:type="dxa"/>
            <w:shd w:val="clear" w:color="auto" w:fill="auto"/>
            <w:noWrap/>
            <w:vAlign w:val="center"/>
          </w:tcPr>
          <w:p w14:paraId="19A21175" w14:textId="77777777" w:rsidR="00A833AE" w:rsidRPr="00B55E86" w:rsidRDefault="00A833AE" w:rsidP="00454F02">
            <w:pPr>
              <w:widowControl/>
              <w:spacing w:line="240" w:lineRule="auto"/>
              <w:ind w:firstLineChars="0" w:firstLine="0"/>
              <w:jc w:val="center"/>
              <w:rPr>
                <w:b/>
                <w:kern w:val="0"/>
                <w:sz w:val="24"/>
              </w:rPr>
            </w:pPr>
            <w:r w:rsidRPr="00B55E86">
              <w:rPr>
                <w:b/>
                <w:kern w:val="0"/>
                <w:sz w:val="24"/>
              </w:rPr>
              <w:t>100</w:t>
            </w:r>
          </w:p>
        </w:tc>
        <w:tc>
          <w:tcPr>
            <w:tcW w:w="1726" w:type="dxa"/>
            <w:shd w:val="clear" w:color="auto" w:fill="auto"/>
            <w:noWrap/>
            <w:vAlign w:val="center"/>
          </w:tcPr>
          <w:p w14:paraId="79847770" w14:textId="786023C5" w:rsidR="00A833AE" w:rsidRPr="00B55E86" w:rsidRDefault="00BE290B" w:rsidP="00E50F86">
            <w:pPr>
              <w:widowControl/>
              <w:spacing w:line="240" w:lineRule="auto"/>
              <w:ind w:firstLineChars="0" w:firstLine="0"/>
              <w:jc w:val="center"/>
              <w:rPr>
                <w:b/>
                <w:kern w:val="0"/>
                <w:sz w:val="24"/>
              </w:rPr>
            </w:pPr>
            <w:r>
              <w:rPr>
                <w:rFonts w:hint="eastAsia"/>
                <w:b/>
                <w:kern w:val="0"/>
                <w:sz w:val="24"/>
              </w:rPr>
              <w:t>85.11</w:t>
            </w:r>
          </w:p>
        </w:tc>
        <w:tc>
          <w:tcPr>
            <w:tcW w:w="1767" w:type="dxa"/>
            <w:shd w:val="clear" w:color="auto" w:fill="auto"/>
            <w:noWrap/>
            <w:vAlign w:val="center"/>
          </w:tcPr>
          <w:p w14:paraId="69E6FDE5" w14:textId="1B4936B4" w:rsidR="00A833AE" w:rsidRPr="00B55E86" w:rsidRDefault="00BE290B" w:rsidP="00E50F86">
            <w:pPr>
              <w:widowControl/>
              <w:spacing w:line="240" w:lineRule="auto"/>
              <w:ind w:firstLineChars="0" w:firstLine="0"/>
              <w:jc w:val="center"/>
              <w:rPr>
                <w:b/>
                <w:kern w:val="0"/>
                <w:sz w:val="24"/>
              </w:rPr>
            </w:pPr>
            <w:r>
              <w:rPr>
                <w:rFonts w:hint="eastAsia"/>
                <w:b/>
                <w:kern w:val="0"/>
                <w:sz w:val="24"/>
              </w:rPr>
              <w:t>85.11</w:t>
            </w:r>
            <w:r w:rsidR="00B60C0A" w:rsidRPr="00B55E86">
              <w:rPr>
                <w:b/>
                <w:kern w:val="0"/>
                <w:sz w:val="24"/>
              </w:rPr>
              <w:t>%</w:t>
            </w:r>
          </w:p>
        </w:tc>
      </w:tr>
    </w:tbl>
    <w:p w14:paraId="7B4F9BF9" w14:textId="77777777" w:rsidR="002829DD" w:rsidRPr="00B55E86" w:rsidRDefault="002829DD" w:rsidP="002829DD">
      <w:pPr>
        <w:ind w:firstLine="632"/>
        <w:rPr>
          <w:snapToGrid w:val="0"/>
        </w:rPr>
      </w:pPr>
    </w:p>
    <w:p w14:paraId="2E13C8B9" w14:textId="0ADDC97D" w:rsidR="00FC633E" w:rsidRPr="00B55E86" w:rsidRDefault="00FC633E" w:rsidP="00B827B9">
      <w:pPr>
        <w:pStyle w:val="2"/>
        <w:ind w:firstLine="632"/>
        <w:rPr>
          <w:rFonts w:cs="Times New Roman"/>
          <w:snapToGrid w:val="0"/>
        </w:rPr>
      </w:pPr>
      <w:bookmarkStart w:id="17" w:name="_Toc176636764"/>
      <w:r w:rsidRPr="00B55E86">
        <w:rPr>
          <w:rFonts w:cs="Times New Roman"/>
          <w:snapToGrid w:val="0"/>
        </w:rPr>
        <w:t>（二）各部分绩效分析</w:t>
      </w:r>
      <w:r w:rsidR="00097A6E" w:rsidRPr="00B55E86">
        <w:rPr>
          <w:rFonts w:cs="Times New Roman"/>
          <w:snapToGrid w:val="0"/>
        </w:rPr>
        <w:t>。</w:t>
      </w:r>
      <w:bookmarkEnd w:id="17"/>
    </w:p>
    <w:p w14:paraId="48083A99" w14:textId="6CC98AC6" w:rsidR="00FC633E" w:rsidRPr="00B55E86" w:rsidRDefault="00FC633E" w:rsidP="00B827B9">
      <w:pPr>
        <w:pStyle w:val="3"/>
        <w:ind w:firstLine="632"/>
        <w:rPr>
          <w:snapToGrid w:val="0"/>
        </w:rPr>
      </w:pPr>
      <w:r w:rsidRPr="00B55E86">
        <w:rPr>
          <w:snapToGrid w:val="0"/>
        </w:rPr>
        <w:t>1.</w:t>
      </w:r>
      <w:r w:rsidR="00772BBA" w:rsidRPr="00B55E86">
        <w:rPr>
          <w:snapToGrid w:val="0"/>
        </w:rPr>
        <w:t>履职效能</w:t>
      </w:r>
      <w:r w:rsidR="00E97A14" w:rsidRPr="00B55E86">
        <w:rPr>
          <w:snapToGrid w:val="0"/>
        </w:rPr>
        <w:t>情况</w:t>
      </w:r>
      <w:r w:rsidR="00772BBA" w:rsidRPr="00B55E86">
        <w:rPr>
          <w:snapToGrid w:val="0"/>
        </w:rPr>
        <w:t>分析</w:t>
      </w:r>
      <w:r w:rsidR="00097A6E" w:rsidRPr="00B55E86">
        <w:rPr>
          <w:snapToGrid w:val="0"/>
        </w:rPr>
        <w:t>。</w:t>
      </w:r>
    </w:p>
    <w:p w14:paraId="7EBCCDCE" w14:textId="62D43DBA" w:rsidR="007209EC" w:rsidRPr="00B55E86" w:rsidRDefault="007209EC" w:rsidP="00B827B9">
      <w:pPr>
        <w:ind w:firstLine="632"/>
        <w:rPr>
          <w:snapToGrid w:val="0"/>
          <w:kern w:val="0"/>
          <w:szCs w:val="32"/>
        </w:rPr>
      </w:pPr>
      <w:r w:rsidRPr="00B55E86">
        <w:t>指标下设</w:t>
      </w:r>
      <w:r w:rsidRPr="00B55E86">
        <w:rPr>
          <w:rFonts w:ascii="仿宋_GB2312" w:hint="eastAsia"/>
        </w:rPr>
        <w:t>“</w:t>
      </w:r>
      <w:r w:rsidR="00151319" w:rsidRPr="00B55E86">
        <w:t>整体效能</w:t>
      </w:r>
      <w:r w:rsidRPr="00B55E86">
        <w:rPr>
          <w:rFonts w:ascii="仿宋_GB2312" w:hint="eastAsia"/>
        </w:rPr>
        <w:t>”</w:t>
      </w:r>
      <w:r w:rsidR="00930EE0" w:rsidRPr="00B55E86">
        <w:t>1</w:t>
      </w:r>
      <w:r w:rsidRPr="00B55E86">
        <w:t>个</w:t>
      </w:r>
      <w:r w:rsidR="001960BB" w:rsidRPr="00B55E86">
        <w:t>二</w:t>
      </w:r>
      <w:r w:rsidRPr="00B55E86">
        <w:t>级指标，主要考核</w:t>
      </w:r>
      <w:r w:rsidR="00151319" w:rsidRPr="00B55E86">
        <w:t>202</w:t>
      </w:r>
      <w:r w:rsidR="00374072" w:rsidRPr="00B55E86">
        <w:t>3</w:t>
      </w:r>
      <w:r w:rsidR="00151319" w:rsidRPr="00B55E86">
        <w:t>年</w:t>
      </w:r>
      <w:r w:rsidRPr="00B55E86">
        <w:t>部门</w:t>
      </w:r>
      <w:r w:rsidR="00447446" w:rsidRPr="00B55E86">
        <w:t>整体绩效</w:t>
      </w:r>
      <w:r w:rsidR="00616AA4" w:rsidRPr="00B55E86">
        <w:t>目标是否按照预期完成</w:t>
      </w:r>
      <w:r w:rsidRPr="00B55E86">
        <w:t>。</w:t>
      </w:r>
    </w:p>
    <w:p w14:paraId="2C3049F4" w14:textId="65F7C18F" w:rsidR="00504BF2" w:rsidRPr="00B55E86" w:rsidRDefault="00504BF2" w:rsidP="00B827B9">
      <w:pPr>
        <w:pStyle w:val="4"/>
        <w:ind w:firstLine="632"/>
        <w:rPr>
          <w:rFonts w:cs="Times New Roman"/>
          <w:snapToGrid w:val="0"/>
        </w:rPr>
      </w:pPr>
      <w:r w:rsidRPr="00B55E86">
        <w:rPr>
          <w:rFonts w:cs="Times New Roman"/>
          <w:snapToGrid w:val="0"/>
        </w:rPr>
        <w:t>（</w:t>
      </w:r>
      <w:r w:rsidRPr="00B55E86">
        <w:rPr>
          <w:rFonts w:cs="Times New Roman"/>
          <w:snapToGrid w:val="0"/>
        </w:rPr>
        <w:t>1</w:t>
      </w:r>
      <w:r w:rsidRPr="00B55E86">
        <w:rPr>
          <w:rFonts w:cs="Times New Roman"/>
          <w:snapToGrid w:val="0"/>
        </w:rPr>
        <w:t>）整体效能</w:t>
      </w:r>
      <w:r w:rsidR="00097A6E" w:rsidRPr="00B55E86">
        <w:rPr>
          <w:rFonts w:cs="Times New Roman"/>
          <w:snapToGrid w:val="0"/>
        </w:rPr>
        <w:t>。</w:t>
      </w:r>
    </w:p>
    <w:p w14:paraId="5391E1B1" w14:textId="1FE63368" w:rsidR="00504BF2" w:rsidRPr="00B55E86" w:rsidRDefault="00504BF2" w:rsidP="00B827B9">
      <w:pPr>
        <w:ind w:firstLine="632"/>
        <w:rPr>
          <w:snapToGrid w:val="0"/>
          <w:kern w:val="0"/>
          <w:szCs w:val="32"/>
        </w:rPr>
      </w:pPr>
      <w:r w:rsidRPr="00B55E86">
        <w:rPr>
          <w:snapToGrid w:val="0"/>
          <w:kern w:val="0"/>
          <w:szCs w:val="32"/>
        </w:rPr>
        <w:t>该指标包括</w:t>
      </w:r>
      <w:r w:rsidR="008A6A31" w:rsidRPr="00B55E86">
        <w:rPr>
          <w:snapToGrid w:val="0"/>
          <w:kern w:val="0"/>
          <w:szCs w:val="32"/>
        </w:rPr>
        <w:t>部门整体绩效目标产出、效益指标完成情况</w:t>
      </w:r>
      <w:r w:rsidR="004E1B9B" w:rsidRPr="00B55E86">
        <w:rPr>
          <w:snapToGrid w:val="0"/>
          <w:kern w:val="0"/>
          <w:szCs w:val="32"/>
        </w:rPr>
        <w:t>、</w:t>
      </w:r>
      <w:r w:rsidR="008A6A31" w:rsidRPr="00B55E86">
        <w:rPr>
          <w:snapToGrid w:val="0"/>
          <w:kern w:val="0"/>
          <w:szCs w:val="32"/>
        </w:rPr>
        <w:t>预算资金支出率</w:t>
      </w:r>
      <w:r w:rsidR="004E1B9B" w:rsidRPr="00B55E86">
        <w:rPr>
          <w:snapToGrid w:val="0"/>
          <w:kern w:val="0"/>
          <w:szCs w:val="32"/>
        </w:rPr>
        <w:t>3</w:t>
      </w:r>
      <w:r w:rsidR="004E1B9B" w:rsidRPr="00B55E86">
        <w:rPr>
          <w:snapToGrid w:val="0"/>
          <w:kern w:val="0"/>
          <w:szCs w:val="32"/>
        </w:rPr>
        <w:t>个方面，指标分值</w:t>
      </w:r>
      <w:r w:rsidR="00930EE0" w:rsidRPr="00B55E86">
        <w:rPr>
          <w:snapToGrid w:val="0"/>
          <w:kern w:val="0"/>
          <w:szCs w:val="32"/>
        </w:rPr>
        <w:t>50</w:t>
      </w:r>
      <w:r w:rsidR="004E1B9B" w:rsidRPr="00B55E86">
        <w:rPr>
          <w:snapToGrid w:val="0"/>
          <w:kern w:val="0"/>
          <w:szCs w:val="32"/>
        </w:rPr>
        <w:t>分</w:t>
      </w:r>
      <w:r w:rsidR="004E1B9B" w:rsidRPr="00B55E86">
        <w:t>，评价得分</w:t>
      </w:r>
      <w:r w:rsidR="002D2C8A">
        <w:rPr>
          <w:rFonts w:hint="eastAsia"/>
        </w:rPr>
        <w:t>40.26</w:t>
      </w:r>
      <w:r w:rsidR="004E1B9B" w:rsidRPr="00B55E86">
        <w:t>分，</w:t>
      </w:r>
      <w:r w:rsidR="000544AC" w:rsidRPr="00B55E86">
        <w:t>评价得分率</w:t>
      </w:r>
      <w:r w:rsidR="004E1B9B" w:rsidRPr="00B55E86">
        <w:t>为</w:t>
      </w:r>
      <w:r w:rsidR="00E80018">
        <w:rPr>
          <w:rFonts w:hint="eastAsia"/>
        </w:rPr>
        <w:t>80</w:t>
      </w:r>
      <w:r w:rsidR="00E64D9A" w:rsidRPr="00B55E86">
        <w:t>.52</w:t>
      </w:r>
      <w:r w:rsidR="004E1B9B" w:rsidRPr="00B55E86">
        <w:t>%</w:t>
      </w:r>
      <w:r w:rsidR="004E1B9B" w:rsidRPr="00B55E86">
        <w:t>。</w:t>
      </w:r>
    </w:p>
    <w:p w14:paraId="2E63722A" w14:textId="246D1FD6" w:rsidR="00930EE0" w:rsidRPr="00B55E86" w:rsidRDefault="00B7229D" w:rsidP="00097A6E">
      <w:pPr>
        <w:pStyle w:val="5"/>
        <w:ind w:firstLine="632"/>
        <w:rPr>
          <w:rFonts w:ascii="Times New Roman" w:hAnsi="Times New Roman"/>
        </w:rPr>
      </w:pPr>
      <w:r w:rsidRPr="00B55E86">
        <w:rPr>
          <w:rFonts w:ascii="宋体" w:eastAsia="宋体" w:hAnsi="宋体" w:cs="宋体" w:hint="eastAsia"/>
        </w:rPr>
        <w:t>①</w:t>
      </w:r>
      <w:r w:rsidR="002968EA" w:rsidRPr="00B55E86">
        <w:rPr>
          <w:rFonts w:ascii="Times New Roman" w:hAnsi="Times New Roman"/>
        </w:rPr>
        <w:t>部门整体绩效目标产出指标完成情况</w:t>
      </w:r>
      <w:r w:rsidR="00097A6E" w:rsidRPr="00B55E86">
        <w:rPr>
          <w:rFonts w:ascii="Times New Roman" w:hAnsi="Times New Roman"/>
        </w:rPr>
        <w:t>。</w:t>
      </w:r>
    </w:p>
    <w:p w14:paraId="2E73BBBD" w14:textId="38CE09A4" w:rsidR="00930EE0" w:rsidRPr="00B55E86" w:rsidRDefault="005F7318" w:rsidP="00B827B9">
      <w:pPr>
        <w:ind w:firstLine="632"/>
        <w:rPr>
          <w:snapToGrid w:val="0"/>
          <w:kern w:val="0"/>
          <w:szCs w:val="32"/>
        </w:rPr>
      </w:pPr>
      <w:r w:rsidRPr="00B55E86">
        <w:rPr>
          <w:snapToGrid w:val="0"/>
          <w:kern w:val="0"/>
          <w:szCs w:val="32"/>
        </w:rPr>
        <w:t>指标分值</w:t>
      </w:r>
      <w:r w:rsidR="00930EE0" w:rsidRPr="00B55E86">
        <w:rPr>
          <w:snapToGrid w:val="0"/>
          <w:kern w:val="0"/>
          <w:szCs w:val="32"/>
        </w:rPr>
        <w:t>2</w:t>
      </w:r>
      <w:r w:rsidRPr="00B55E86">
        <w:rPr>
          <w:snapToGrid w:val="0"/>
          <w:kern w:val="0"/>
          <w:szCs w:val="32"/>
        </w:rPr>
        <w:t>0</w:t>
      </w:r>
      <w:r w:rsidRPr="00B55E86">
        <w:rPr>
          <w:snapToGrid w:val="0"/>
          <w:kern w:val="0"/>
          <w:szCs w:val="32"/>
        </w:rPr>
        <w:t>分，评价得分</w:t>
      </w:r>
      <w:r w:rsidR="002D2C8A" w:rsidRPr="00B55E86">
        <w:rPr>
          <w:snapToGrid w:val="0"/>
          <w:kern w:val="0"/>
          <w:szCs w:val="32"/>
        </w:rPr>
        <w:t>1</w:t>
      </w:r>
      <w:r w:rsidR="002D2C8A">
        <w:rPr>
          <w:rFonts w:hint="eastAsia"/>
          <w:snapToGrid w:val="0"/>
          <w:kern w:val="0"/>
          <w:szCs w:val="32"/>
        </w:rPr>
        <w:t>3.5</w:t>
      </w:r>
      <w:r w:rsidRPr="00B55E86">
        <w:rPr>
          <w:snapToGrid w:val="0"/>
          <w:kern w:val="0"/>
          <w:szCs w:val="32"/>
        </w:rPr>
        <w:t>分，</w:t>
      </w:r>
      <w:r w:rsidR="000544AC" w:rsidRPr="00B55E86">
        <w:rPr>
          <w:snapToGrid w:val="0"/>
          <w:kern w:val="0"/>
          <w:szCs w:val="32"/>
        </w:rPr>
        <w:t>评价得分率</w:t>
      </w:r>
      <w:r w:rsidR="002D2C8A">
        <w:rPr>
          <w:rFonts w:hint="eastAsia"/>
          <w:snapToGrid w:val="0"/>
          <w:kern w:val="0"/>
          <w:szCs w:val="32"/>
        </w:rPr>
        <w:t>67.5</w:t>
      </w:r>
      <w:r w:rsidRPr="00B55E86">
        <w:rPr>
          <w:snapToGrid w:val="0"/>
          <w:kern w:val="0"/>
          <w:szCs w:val="32"/>
        </w:rPr>
        <w:t>%</w:t>
      </w:r>
      <w:r w:rsidRPr="00B55E86">
        <w:rPr>
          <w:snapToGrid w:val="0"/>
          <w:kern w:val="0"/>
          <w:szCs w:val="32"/>
        </w:rPr>
        <w:t>。</w:t>
      </w:r>
    </w:p>
    <w:p w14:paraId="1E8C2B27" w14:textId="2639F98B" w:rsidR="002968EA" w:rsidRPr="00B55E86" w:rsidRDefault="00930EE0" w:rsidP="00B827B9">
      <w:pPr>
        <w:ind w:firstLine="632"/>
        <w:rPr>
          <w:snapToGrid w:val="0"/>
          <w:kern w:val="0"/>
          <w:szCs w:val="32"/>
        </w:rPr>
      </w:pPr>
      <w:r w:rsidRPr="00B55E86">
        <w:rPr>
          <w:snapToGrid w:val="0"/>
          <w:kern w:val="0"/>
          <w:szCs w:val="32"/>
        </w:rPr>
        <w:t>本次针对</w:t>
      </w:r>
      <w:r w:rsidR="00E64D9A" w:rsidRPr="00B55E86">
        <w:rPr>
          <w:snapToGrid w:val="0"/>
          <w:kern w:val="0"/>
          <w:szCs w:val="32"/>
        </w:rPr>
        <w:t>增江街</w:t>
      </w:r>
      <w:r w:rsidR="004377C6" w:rsidRPr="00B55E86">
        <w:rPr>
          <w:snapToGrid w:val="0"/>
          <w:kern w:val="0"/>
          <w:szCs w:val="32"/>
        </w:rPr>
        <w:t>2023</w:t>
      </w:r>
      <w:r w:rsidR="002D2F2F" w:rsidRPr="00B55E86">
        <w:rPr>
          <w:snapToGrid w:val="0"/>
          <w:kern w:val="0"/>
          <w:szCs w:val="32"/>
        </w:rPr>
        <w:t>年</w:t>
      </w:r>
      <w:r w:rsidRPr="00B55E86">
        <w:rPr>
          <w:snapToGrid w:val="0"/>
          <w:kern w:val="0"/>
          <w:szCs w:val="32"/>
        </w:rPr>
        <w:t>部门整体</w:t>
      </w:r>
      <w:proofErr w:type="gramStart"/>
      <w:r w:rsidRPr="00B55E86">
        <w:rPr>
          <w:snapToGrid w:val="0"/>
          <w:kern w:val="0"/>
          <w:szCs w:val="32"/>
        </w:rPr>
        <w:t>履</w:t>
      </w:r>
      <w:proofErr w:type="gramEnd"/>
      <w:r w:rsidRPr="00B55E86">
        <w:rPr>
          <w:snapToGrid w:val="0"/>
          <w:kern w:val="0"/>
          <w:szCs w:val="32"/>
        </w:rPr>
        <w:t>职工作情况</w:t>
      </w:r>
      <w:r w:rsidR="00AC49AD" w:rsidRPr="00B55E86">
        <w:rPr>
          <w:snapToGrid w:val="0"/>
          <w:kern w:val="0"/>
          <w:szCs w:val="32"/>
        </w:rPr>
        <w:t>设置部门整体产出指标</w:t>
      </w:r>
      <w:r w:rsidR="00E64D9A" w:rsidRPr="00B55E86">
        <w:rPr>
          <w:snapToGrid w:val="0"/>
          <w:kern w:val="0"/>
          <w:szCs w:val="32"/>
        </w:rPr>
        <w:t>9</w:t>
      </w:r>
      <w:r w:rsidR="00AC49AD" w:rsidRPr="00B55E86">
        <w:rPr>
          <w:snapToGrid w:val="0"/>
          <w:kern w:val="0"/>
          <w:szCs w:val="32"/>
        </w:rPr>
        <w:t>个，</w:t>
      </w:r>
      <w:r w:rsidR="002D2F2F" w:rsidRPr="00B55E86">
        <w:rPr>
          <w:snapToGrid w:val="0"/>
          <w:kern w:val="0"/>
          <w:szCs w:val="32"/>
        </w:rPr>
        <w:t>整体产出绩效指标</w:t>
      </w:r>
      <w:r w:rsidR="003273DD" w:rsidRPr="00B55E86">
        <w:rPr>
          <w:snapToGrid w:val="0"/>
          <w:kern w:val="0"/>
          <w:szCs w:val="32"/>
        </w:rPr>
        <w:t>完成情况</w:t>
      </w:r>
      <w:r w:rsidR="002D2F2F" w:rsidRPr="00B55E86">
        <w:rPr>
          <w:snapToGrid w:val="0"/>
          <w:kern w:val="0"/>
          <w:szCs w:val="32"/>
        </w:rPr>
        <w:t>详见《部门整体绩效目标产出指标完成情况表》。</w:t>
      </w:r>
    </w:p>
    <w:p w14:paraId="15887B64" w14:textId="77777777" w:rsidR="0062255A" w:rsidRPr="00B55E86" w:rsidRDefault="0062255A" w:rsidP="00B827B9">
      <w:pPr>
        <w:ind w:firstLine="632"/>
        <w:rPr>
          <w:snapToGrid w:val="0"/>
          <w:kern w:val="0"/>
          <w:szCs w:val="32"/>
        </w:rPr>
      </w:pPr>
    </w:p>
    <w:p w14:paraId="02604792" w14:textId="1EF773D3" w:rsidR="002D2F2F" w:rsidRPr="00B55E86" w:rsidRDefault="002D2F2F" w:rsidP="00F24213">
      <w:pPr>
        <w:pStyle w:val="a7"/>
        <w:keepNext/>
        <w:rPr>
          <w:rFonts w:ascii="Times New Roman" w:hAnsi="Times New Roman" w:cs="Times New Roman"/>
          <w:snapToGrid w:val="0"/>
          <w:kern w:val="0"/>
          <w:szCs w:val="32"/>
        </w:rPr>
      </w:pPr>
      <w:r w:rsidRPr="00B55E86">
        <w:rPr>
          <w:rFonts w:ascii="Times New Roman" w:hAnsi="Times New Roman" w:cs="Times New Roman"/>
          <w:snapToGrid w:val="0"/>
          <w:kern w:val="0"/>
          <w:szCs w:val="32"/>
        </w:rPr>
        <w:lastRenderedPageBreak/>
        <w:t>表</w:t>
      </w:r>
      <w:r w:rsidR="00C6627F" w:rsidRPr="00B55E86">
        <w:rPr>
          <w:rFonts w:ascii="Times New Roman" w:hAnsi="Times New Roman" w:cs="Times New Roman"/>
          <w:snapToGrid w:val="0"/>
          <w:kern w:val="0"/>
          <w:szCs w:val="32"/>
        </w:rPr>
        <w:t>6</w:t>
      </w:r>
      <w:r w:rsidRPr="00B55E86">
        <w:rPr>
          <w:rFonts w:ascii="Times New Roman" w:hAnsi="Times New Roman" w:cs="Times New Roman"/>
          <w:snapToGrid w:val="0"/>
          <w:kern w:val="0"/>
          <w:szCs w:val="32"/>
        </w:rPr>
        <w:t xml:space="preserve">  </w:t>
      </w:r>
      <w:r w:rsidR="00F727A8" w:rsidRPr="00B55E86">
        <w:rPr>
          <w:rFonts w:ascii="Times New Roman" w:hAnsi="Times New Roman" w:cs="Times New Roman"/>
          <w:snapToGrid w:val="0"/>
          <w:kern w:val="0"/>
          <w:szCs w:val="32"/>
        </w:rPr>
        <w:t>部门整体绩效目标产出</w:t>
      </w:r>
      <w:r w:rsidRPr="00B55E86">
        <w:rPr>
          <w:rFonts w:ascii="Times New Roman" w:hAnsi="Times New Roman" w:cs="Times New Roman"/>
          <w:snapToGrid w:val="0"/>
          <w:kern w:val="0"/>
          <w:szCs w:val="32"/>
        </w:rPr>
        <w:t>指标完成情况表</w:t>
      </w:r>
    </w:p>
    <w:tbl>
      <w:tblPr>
        <w:tblW w:w="51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320"/>
        <w:gridCol w:w="453"/>
        <w:gridCol w:w="965"/>
        <w:gridCol w:w="5280"/>
        <w:gridCol w:w="791"/>
      </w:tblGrid>
      <w:tr w:rsidR="00382A71" w:rsidRPr="00B55E86" w14:paraId="41C8FD52" w14:textId="77777777" w:rsidTr="0062255A">
        <w:trPr>
          <w:trHeight w:val="567"/>
          <w:tblHeader/>
          <w:jc w:val="center"/>
        </w:trPr>
        <w:tc>
          <w:tcPr>
            <w:tcW w:w="603" w:type="dxa"/>
            <w:shd w:val="clear" w:color="auto" w:fill="auto"/>
            <w:vAlign w:val="center"/>
            <w:hideMark/>
          </w:tcPr>
          <w:p w14:paraId="1493DDC7" w14:textId="77777777"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序号</w:t>
            </w:r>
          </w:p>
        </w:tc>
        <w:tc>
          <w:tcPr>
            <w:tcW w:w="1320" w:type="dxa"/>
            <w:shd w:val="clear" w:color="auto" w:fill="auto"/>
            <w:vAlign w:val="center"/>
            <w:hideMark/>
          </w:tcPr>
          <w:p w14:paraId="07AFC854" w14:textId="77777777"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四级指标</w:t>
            </w:r>
          </w:p>
        </w:tc>
        <w:tc>
          <w:tcPr>
            <w:tcW w:w="453" w:type="dxa"/>
            <w:shd w:val="clear" w:color="auto" w:fill="auto"/>
            <w:vAlign w:val="center"/>
            <w:hideMark/>
          </w:tcPr>
          <w:p w14:paraId="7DA4F85B" w14:textId="77777777"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分值</w:t>
            </w:r>
          </w:p>
        </w:tc>
        <w:tc>
          <w:tcPr>
            <w:tcW w:w="965" w:type="dxa"/>
            <w:shd w:val="clear" w:color="auto" w:fill="auto"/>
            <w:vAlign w:val="center"/>
            <w:hideMark/>
          </w:tcPr>
          <w:p w14:paraId="5DF919F8" w14:textId="77777777" w:rsidR="00AB41E6" w:rsidRPr="00B55E86" w:rsidRDefault="00382A71" w:rsidP="00382A71">
            <w:pPr>
              <w:widowControl/>
              <w:adjustRightInd w:val="0"/>
              <w:snapToGrid w:val="0"/>
              <w:spacing w:line="240" w:lineRule="auto"/>
              <w:ind w:firstLineChars="0" w:firstLine="0"/>
              <w:jc w:val="center"/>
              <w:rPr>
                <w:b/>
                <w:bCs/>
                <w:kern w:val="0"/>
                <w:sz w:val="24"/>
              </w:rPr>
            </w:pPr>
            <w:r w:rsidRPr="00B55E86">
              <w:rPr>
                <w:b/>
                <w:bCs/>
                <w:kern w:val="0"/>
                <w:sz w:val="24"/>
              </w:rPr>
              <w:t>年度</w:t>
            </w:r>
          </w:p>
          <w:p w14:paraId="3CD8C3F4" w14:textId="38661F9A"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指标值</w:t>
            </w:r>
          </w:p>
        </w:tc>
        <w:tc>
          <w:tcPr>
            <w:tcW w:w="5280" w:type="dxa"/>
            <w:shd w:val="clear" w:color="auto" w:fill="auto"/>
            <w:vAlign w:val="center"/>
            <w:hideMark/>
          </w:tcPr>
          <w:p w14:paraId="62E23C15" w14:textId="77777777"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评价情况分析</w:t>
            </w:r>
          </w:p>
        </w:tc>
        <w:tc>
          <w:tcPr>
            <w:tcW w:w="791" w:type="dxa"/>
            <w:shd w:val="clear" w:color="auto" w:fill="auto"/>
            <w:vAlign w:val="center"/>
            <w:hideMark/>
          </w:tcPr>
          <w:p w14:paraId="1C27E6AB" w14:textId="77777777" w:rsidR="00382A71" w:rsidRPr="00B55E86" w:rsidRDefault="00382A71" w:rsidP="00382A71">
            <w:pPr>
              <w:widowControl/>
              <w:adjustRightInd w:val="0"/>
              <w:snapToGrid w:val="0"/>
              <w:spacing w:line="240" w:lineRule="auto"/>
              <w:ind w:firstLineChars="0" w:firstLine="0"/>
              <w:jc w:val="center"/>
              <w:rPr>
                <w:rFonts w:eastAsia="宋体"/>
                <w:b/>
                <w:bCs/>
                <w:kern w:val="0"/>
                <w:sz w:val="24"/>
              </w:rPr>
            </w:pPr>
            <w:r w:rsidRPr="00B55E86">
              <w:rPr>
                <w:b/>
                <w:bCs/>
                <w:kern w:val="0"/>
                <w:sz w:val="24"/>
              </w:rPr>
              <w:t>评价得分</w:t>
            </w:r>
          </w:p>
        </w:tc>
      </w:tr>
      <w:tr w:rsidR="00382A71" w:rsidRPr="00B55E86" w14:paraId="75773D64" w14:textId="77777777" w:rsidTr="0062255A">
        <w:trPr>
          <w:trHeight w:val="567"/>
          <w:jc w:val="center"/>
        </w:trPr>
        <w:tc>
          <w:tcPr>
            <w:tcW w:w="603" w:type="dxa"/>
            <w:shd w:val="clear" w:color="auto" w:fill="auto"/>
            <w:vAlign w:val="center"/>
            <w:hideMark/>
          </w:tcPr>
          <w:p w14:paraId="56AB0C67"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c>
          <w:tcPr>
            <w:tcW w:w="1320" w:type="dxa"/>
            <w:shd w:val="clear" w:color="auto" w:fill="auto"/>
            <w:vAlign w:val="center"/>
            <w:hideMark/>
          </w:tcPr>
          <w:p w14:paraId="7B07AE8B"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人居环境整治村居数量</w:t>
            </w:r>
          </w:p>
        </w:tc>
        <w:tc>
          <w:tcPr>
            <w:tcW w:w="453" w:type="dxa"/>
            <w:shd w:val="clear" w:color="auto" w:fill="auto"/>
            <w:vAlign w:val="center"/>
            <w:hideMark/>
          </w:tcPr>
          <w:p w14:paraId="70C0169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14305224"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11</w:t>
            </w:r>
            <w:r w:rsidRPr="00B55E86">
              <w:rPr>
                <w:kern w:val="0"/>
                <w:sz w:val="24"/>
              </w:rPr>
              <w:t>个</w:t>
            </w:r>
          </w:p>
        </w:tc>
        <w:tc>
          <w:tcPr>
            <w:tcW w:w="5280" w:type="dxa"/>
            <w:shd w:val="clear" w:color="auto" w:fill="auto"/>
            <w:vAlign w:val="center"/>
            <w:hideMark/>
          </w:tcPr>
          <w:p w14:paraId="1CCBDF1C" w14:textId="08D3E3E6" w:rsidR="00382A71" w:rsidRPr="00B55E86" w:rsidRDefault="00382A71" w:rsidP="00E9041A">
            <w:pPr>
              <w:widowControl/>
              <w:adjustRightInd w:val="0"/>
              <w:snapToGrid w:val="0"/>
              <w:spacing w:line="240" w:lineRule="auto"/>
              <w:ind w:firstLineChars="0" w:firstLine="0"/>
              <w:rPr>
                <w:kern w:val="0"/>
                <w:sz w:val="24"/>
              </w:rPr>
            </w:pPr>
            <w:r w:rsidRPr="00B55E86">
              <w:rPr>
                <w:kern w:val="0"/>
                <w:sz w:val="24"/>
              </w:rPr>
              <w:t>根据《增江街道办事处关于</w:t>
            </w:r>
            <w:r w:rsidRPr="00B55E86">
              <w:rPr>
                <w:kern w:val="0"/>
                <w:sz w:val="24"/>
              </w:rPr>
              <w:t>2023</w:t>
            </w:r>
            <w:r w:rsidRPr="00B55E86">
              <w:rPr>
                <w:kern w:val="0"/>
                <w:sz w:val="24"/>
              </w:rPr>
              <w:t>年农村人居环境整治考核结果的通报》（含</w:t>
            </w:r>
            <w:r w:rsidRPr="00B55E86">
              <w:rPr>
                <w:kern w:val="0"/>
                <w:sz w:val="24"/>
              </w:rPr>
              <w:t>1</w:t>
            </w:r>
            <w:r w:rsidRPr="00B55E86">
              <w:rPr>
                <w:kern w:val="0"/>
                <w:sz w:val="24"/>
              </w:rPr>
              <w:t>月</w:t>
            </w:r>
            <w:r w:rsidRPr="00B55E86">
              <w:rPr>
                <w:kern w:val="0"/>
                <w:sz w:val="24"/>
              </w:rPr>
              <w:t>-12</w:t>
            </w:r>
            <w:r w:rsidRPr="00B55E86">
              <w:rPr>
                <w:kern w:val="0"/>
                <w:sz w:val="24"/>
              </w:rPr>
              <w:t>月共计</w:t>
            </w:r>
            <w:r w:rsidRPr="00B55E86">
              <w:rPr>
                <w:kern w:val="0"/>
                <w:sz w:val="24"/>
              </w:rPr>
              <w:t>12</w:t>
            </w:r>
            <w:r w:rsidRPr="00B55E86">
              <w:rPr>
                <w:kern w:val="0"/>
                <w:sz w:val="24"/>
              </w:rPr>
              <w:t>份），增江街</w:t>
            </w:r>
            <w:r w:rsidRPr="00B55E86">
              <w:rPr>
                <w:kern w:val="0"/>
                <w:sz w:val="24"/>
              </w:rPr>
              <w:t>2023</w:t>
            </w:r>
            <w:r w:rsidRPr="00B55E86">
              <w:rPr>
                <w:kern w:val="0"/>
                <w:sz w:val="24"/>
              </w:rPr>
              <w:t>年按照《增城区全域推进农村人居环境整治建设生态宜居美丽乡村三年行动计划（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年）》、《增江街人居环境整治考核方案》精神持续推进人居环境整治工作，结合人居环境考核情况，各村按照有关要求开展人居环境整治，增江街</w:t>
            </w:r>
            <w:r w:rsidRPr="00B55E86">
              <w:rPr>
                <w:kern w:val="0"/>
                <w:sz w:val="24"/>
              </w:rPr>
              <w:t>2023</w:t>
            </w:r>
            <w:r w:rsidRPr="00B55E86">
              <w:rPr>
                <w:kern w:val="0"/>
                <w:sz w:val="24"/>
              </w:rPr>
              <w:t>年根据检查考核情况进行通报，并要求各村落</w:t>
            </w:r>
            <w:proofErr w:type="gramStart"/>
            <w:r w:rsidRPr="00B55E86">
              <w:rPr>
                <w:kern w:val="0"/>
                <w:sz w:val="24"/>
              </w:rPr>
              <w:t>实相关</w:t>
            </w:r>
            <w:proofErr w:type="gramEnd"/>
            <w:r w:rsidRPr="00B55E86">
              <w:rPr>
                <w:kern w:val="0"/>
                <w:sz w:val="24"/>
              </w:rPr>
              <w:t>整改。</w:t>
            </w:r>
          </w:p>
        </w:tc>
        <w:tc>
          <w:tcPr>
            <w:tcW w:w="791" w:type="dxa"/>
            <w:shd w:val="clear" w:color="auto" w:fill="auto"/>
            <w:noWrap/>
            <w:vAlign w:val="center"/>
            <w:hideMark/>
          </w:tcPr>
          <w:p w14:paraId="543AF935"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382A71" w:rsidRPr="00B55E86" w14:paraId="25EC5D84" w14:textId="77777777" w:rsidTr="0062255A">
        <w:trPr>
          <w:trHeight w:val="567"/>
          <w:jc w:val="center"/>
        </w:trPr>
        <w:tc>
          <w:tcPr>
            <w:tcW w:w="603" w:type="dxa"/>
            <w:shd w:val="clear" w:color="auto" w:fill="auto"/>
            <w:vAlign w:val="center"/>
            <w:hideMark/>
          </w:tcPr>
          <w:p w14:paraId="7A7B2F0B"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c>
          <w:tcPr>
            <w:tcW w:w="1320" w:type="dxa"/>
            <w:shd w:val="clear" w:color="auto" w:fill="auto"/>
            <w:vAlign w:val="center"/>
            <w:hideMark/>
          </w:tcPr>
          <w:p w14:paraId="62C8B3A7"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违法</w:t>
            </w:r>
            <w:proofErr w:type="gramStart"/>
            <w:r w:rsidRPr="00B55E86">
              <w:rPr>
                <w:kern w:val="0"/>
                <w:sz w:val="24"/>
              </w:rPr>
              <w:t>建设整治</w:t>
            </w:r>
            <w:proofErr w:type="gramEnd"/>
            <w:r w:rsidRPr="00B55E86">
              <w:rPr>
                <w:kern w:val="0"/>
                <w:sz w:val="24"/>
              </w:rPr>
              <w:t>面积</w:t>
            </w:r>
          </w:p>
        </w:tc>
        <w:tc>
          <w:tcPr>
            <w:tcW w:w="453" w:type="dxa"/>
            <w:shd w:val="clear" w:color="auto" w:fill="auto"/>
            <w:vAlign w:val="center"/>
            <w:hideMark/>
          </w:tcPr>
          <w:p w14:paraId="48A0F4D8"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61DDE0E0"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w:t>
            </w:r>
            <w:r w:rsidRPr="00B55E86">
              <w:rPr>
                <w:kern w:val="0"/>
                <w:sz w:val="24"/>
              </w:rPr>
              <w:t>万平方米</w:t>
            </w:r>
          </w:p>
        </w:tc>
        <w:tc>
          <w:tcPr>
            <w:tcW w:w="5280" w:type="dxa"/>
            <w:shd w:val="clear" w:color="auto" w:fill="auto"/>
            <w:vAlign w:val="center"/>
            <w:hideMark/>
          </w:tcPr>
          <w:p w14:paraId="1808EC7C" w14:textId="77777777" w:rsidR="00382A71" w:rsidRPr="00B55E86" w:rsidRDefault="00382A71" w:rsidP="00382A71">
            <w:pPr>
              <w:widowControl/>
              <w:adjustRightInd w:val="0"/>
              <w:snapToGrid w:val="0"/>
              <w:spacing w:line="240" w:lineRule="auto"/>
              <w:ind w:firstLineChars="0" w:firstLine="0"/>
              <w:rPr>
                <w:kern w:val="0"/>
                <w:sz w:val="24"/>
              </w:rPr>
            </w:pPr>
            <w:r w:rsidRPr="00B55E86">
              <w:rPr>
                <w:kern w:val="0"/>
                <w:sz w:val="24"/>
              </w:rPr>
              <w:t>根据《</w:t>
            </w:r>
            <w:r w:rsidRPr="00B55E86">
              <w:rPr>
                <w:kern w:val="0"/>
                <w:sz w:val="24"/>
              </w:rPr>
              <w:t>2023</w:t>
            </w:r>
            <w:r w:rsidRPr="00B55E86">
              <w:rPr>
                <w:kern w:val="0"/>
                <w:sz w:val="24"/>
              </w:rPr>
              <w:t>年增城区各镇街违法建设治理统计表》，</w:t>
            </w:r>
            <w:r w:rsidRPr="00B55E86">
              <w:rPr>
                <w:kern w:val="0"/>
                <w:sz w:val="24"/>
              </w:rPr>
              <w:t>2023</w:t>
            </w:r>
            <w:r w:rsidRPr="00B55E86">
              <w:rPr>
                <w:kern w:val="0"/>
                <w:sz w:val="24"/>
              </w:rPr>
              <w:t>年增江</w:t>
            </w:r>
            <w:proofErr w:type="gramStart"/>
            <w:r w:rsidRPr="00B55E86">
              <w:rPr>
                <w:kern w:val="0"/>
                <w:sz w:val="24"/>
              </w:rPr>
              <w:t>街违法</w:t>
            </w:r>
            <w:proofErr w:type="gramEnd"/>
            <w:r w:rsidRPr="00B55E86">
              <w:rPr>
                <w:kern w:val="0"/>
                <w:sz w:val="24"/>
              </w:rPr>
              <w:t>建设治理下达任务面积为</w:t>
            </w:r>
            <w:r w:rsidRPr="00B55E86">
              <w:rPr>
                <w:kern w:val="0"/>
                <w:sz w:val="24"/>
              </w:rPr>
              <w:t>10</w:t>
            </w:r>
            <w:r w:rsidRPr="00B55E86">
              <w:rPr>
                <w:kern w:val="0"/>
                <w:sz w:val="24"/>
              </w:rPr>
              <w:t>万平方米，实际完成违法建设治理</w:t>
            </w:r>
            <w:r w:rsidRPr="00B55E86">
              <w:rPr>
                <w:kern w:val="0"/>
                <w:sz w:val="24"/>
              </w:rPr>
              <w:t>61</w:t>
            </w:r>
            <w:r w:rsidRPr="00B55E86">
              <w:rPr>
                <w:kern w:val="0"/>
                <w:sz w:val="24"/>
              </w:rPr>
              <w:t>宗，面积达</w:t>
            </w:r>
            <w:r w:rsidRPr="00B55E86">
              <w:rPr>
                <w:kern w:val="0"/>
                <w:sz w:val="24"/>
              </w:rPr>
              <w:t>10.03</w:t>
            </w:r>
            <w:r w:rsidRPr="00B55E86">
              <w:rPr>
                <w:kern w:val="0"/>
                <w:sz w:val="24"/>
              </w:rPr>
              <w:t>万平方米。</w:t>
            </w:r>
          </w:p>
        </w:tc>
        <w:tc>
          <w:tcPr>
            <w:tcW w:w="791" w:type="dxa"/>
            <w:shd w:val="clear" w:color="auto" w:fill="auto"/>
            <w:noWrap/>
            <w:vAlign w:val="center"/>
            <w:hideMark/>
          </w:tcPr>
          <w:p w14:paraId="2965153C"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382A71" w:rsidRPr="00B55E86" w14:paraId="41D3012F" w14:textId="77777777" w:rsidTr="0062255A">
        <w:trPr>
          <w:trHeight w:val="567"/>
          <w:jc w:val="center"/>
        </w:trPr>
        <w:tc>
          <w:tcPr>
            <w:tcW w:w="603" w:type="dxa"/>
            <w:shd w:val="clear" w:color="auto" w:fill="auto"/>
            <w:vAlign w:val="center"/>
            <w:hideMark/>
          </w:tcPr>
          <w:p w14:paraId="77CC45B3"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3</w:t>
            </w:r>
          </w:p>
        </w:tc>
        <w:tc>
          <w:tcPr>
            <w:tcW w:w="1320" w:type="dxa"/>
            <w:shd w:val="clear" w:color="auto" w:fill="auto"/>
            <w:vAlign w:val="center"/>
            <w:hideMark/>
          </w:tcPr>
          <w:p w14:paraId="729ADF6E"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土地保障供给任务完成率</w:t>
            </w:r>
          </w:p>
        </w:tc>
        <w:tc>
          <w:tcPr>
            <w:tcW w:w="453" w:type="dxa"/>
            <w:shd w:val="clear" w:color="auto" w:fill="auto"/>
            <w:vAlign w:val="center"/>
            <w:hideMark/>
          </w:tcPr>
          <w:p w14:paraId="3A7A8575"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c>
          <w:tcPr>
            <w:tcW w:w="965" w:type="dxa"/>
            <w:shd w:val="clear" w:color="auto" w:fill="auto"/>
            <w:vAlign w:val="center"/>
            <w:hideMark/>
          </w:tcPr>
          <w:p w14:paraId="095EB525"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1158058A" w14:textId="5354B7F6" w:rsidR="00382A71" w:rsidRPr="00B55E86" w:rsidRDefault="00330539" w:rsidP="00A7151B">
            <w:pPr>
              <w:widowControl/>
              <w:adjustRightInd w:val="0"/>
              <w:snapToGrid w:val="0"/>
              <w:spacing w:line="240" w:lineRule="auto"/>
              <w:ind w:firstLineChars="0" w:firstLine="0"/>
              <w:rPr>
                <w:kern w:val="0"/>
                <w:sz w:val="24"/>
              </w:rPr>
            </w:pPr>
            <w:r>
              <w:rPr>
                <w:rFonts w:hint="eastAsia"/>
                <w:kern w:val="0"/>
                <w:sz w:val="24"/>
              </w:rPr>
              <w:t>2023</w:t>
            </w:r>
            <w:r>
              <w:rPr>
                <w:rFonts w:hint="eastAsia"/>
                <w:kern w:val="0"/>
                <w:sz w:val="24"/>
              </w:rPr>
              <w:t>年计划</w:t>
            </w:r>
            <w:r w:rsidRPr="00330539">
              <w:rPr>
                <w:rFonts w:hint="eastAsia"/>
                <w:kern w:val="0"/>
                <w:sz w:val="24"/>
              </w:rPr>
              <w:t>落实</w:t>
            </w:r>
            <w:r w:rsidRPr="00330539">
              <w:rPr>
                <w:rFonts w:hint="eastAsia"/>
                <w:kern w:val="0"/>
                <w:sz w:val="24"/>
              </w:rPr>
              <w:t>11</w:t>
            </w:r>
            <w:r w:rsidRPr="00330539">
              <w:rPr>
                <w:rFonts w:hint="eastAsia"/>
                <w:kern w:val="0"/>
                <w:sz w:val="24"/>
              </w:rPr>
              <w:t>块新征地任务，盘活</w:t>
            </w:r>
            <w:r w:rsidRPr="00330539">
              <w:rPr>
                <w:rFonts w:hint="eastAsia"/>
                <w:kern w:val="0"/>
                <w:sz w:val="24"/>
              </w:rPr>
              <w:t>800</w:t>
            </w:r>
            <w:r w:rsidRPr="00330539">
              <w:rPr>
                <w:rFonts w:hint="eastAsia"/>
                <w:kern w:val="0"/>
                <w:sz w:val="24"/>
              </w:rPr>
              <w:t>亩东区工业园的低效用地，解决老城区</w:t>
            </w:r>
            <w:r w:rsidRPr="00330539">
              <w:rPr>
                <w:rFonts w:hint="eastAsia"/>
                <w:kern w:val="0"/>
                <w:sz w:val="24"/>
              </w:rPr>
              <w:t>200</w:t>
            </w:r>
            <w:r w:rsidRPr="00330539">
              <w:rPr>
                <w:rFonts w:hint="eastAsia"/>
                <w:kern w:val="0"/>
                <w:sz w:val="24"/>
              </w:rPr>
              <w:t>亩低效用地历史遗留问题，</w:t>
            </w:r>
            <w:r w:rsidR="00382A71" w:rsidRPr="00B55E86">
              <w:rPr>
                <w:kern w:val="0"/>
                <w:sz w:val="24"/>
              </w:rPr>
              <w:t>根据《中共广州市增城区增江街工作委员会关于</w:t>
            </w:r>
            <w:r w:rsidR="00382A71" w:rsidRPr="00B55E86">
              <w:rPr>
                <w:kern w:val="0"/>
                <w:sz w:val="24"/>
              </w:rPr>
              <w:t>2023</w:t>
            </w:r>
            <w:r w:rsidR="00382A71" w:rsidRPr="00B55E86">
              <w:rPr>
                <w:kern w:val="0"/>
                <w:sz w:val="24"/>
              </w:rPr>
              <w:t>年度主要工作情况和</w:t>
            </w:r>
            <w:r w:rsidR="00382A71" w:rsidRPr="00B55E86">
              <w:rPr>
                <w:kern w:val="0"/>
                <w:sz w:val="24"/>
              </w:rPr>
              <w:t>2024</w:t>
            </w:r>
            <w:r w:rsidR="00382A71" w:rsidRPr="00B55E86">
              <w:rPr>
                <w:kern w:val="0"/>
                <w:sz w:val="24"/>
              </w:rPr>
              <w:t>年度工作要点的情况报告》（</w:t>
            </w:r>
            <w:proofErr w:type="gramStart"/>
            <w:r w:rsidR="00382A71" w:rsidRPr="00B55E86">
              <w:rPr>
                <w:kern w:val="0"/>
                <w:sz w:val="24"/>
              </w:rPr>
              <w:t>增街委</w:t>
            </w:r>
            <w:proofErr w:type="gramEnd"/>
            <w:r w:rsidR="00382A71" w:rsidRPr="00B55E86">
              <w:rPr>
                <w:kern w:val="0"/>
                <w:sz w:val="24"/>
              </w:rPr>
              <w:t>报〔</w:t>
            </w:r>
            <w:r w:rsidR="00382A71" w:rsidRPr="00B55E86">
              <w:rPr>
                <w:kern w:val="0"/>
                <w:sz w:val="24"/>
              </w:rPr>
              <w:t>2024</w:t>
            </w:r>
            <w:r w:rsidR="00382A71" w:rsidRPr="00B55E86">
              <w:rPr>
                <w:kern w:val="0"/>
                <w:sz w:val="24"/>
              </w:rPr>
              <w:t>〕</w:t>
            </w:r>
            <w:r w:rsidR="00382A71" w:rsidRPr="00B55E86">
              <w:rPr>
                <w:kern w:val="0"/>
                <w:sz w:val="24"/>
              </w:rPr>
              <w:t>6</w:t>
            </w:r>
            <w:r w:rsidR="00382A71" w:rsidRPr="00B55E86">
              <w:rPr>
                <w:kern w:val="0"/>
                <w:sz w:val="24"/>
              </w:rPr>
              <w:t>号），</w:t>
            </w:r>
            <w:r w:rsidR="00382A71" w:rsidRPr="00B55E86">
              <w:rPr>
                <w:kern w:val="0"/>
                <w:sz w:val="24"/>
              </w:rPr>
              <w:t>2023</w:t>
            </w:r>
            <w:r w:rsidR="00382A71" w:rsidRPr="00B55E86">
              <w:rPr>
                <w:kern w:val="0"/>
                <w:sz w:val="24"/>
              </w:rPr>
              <w:t>年增江街</w:t>
            </w:r>
            <w:proofErr w:type="gramStart"/>
            <w:r w:rsidR="00382A71" w:rsidRPr="00B55E86">
              <w:rPr>
                <w:kern w:val="0"/>
                <w:sz w:val="24"/>
              </w:rPr>
              <w:t>盘活陆村</w:t>
            </w:r>
            <w:r w:rsidR="00382A71" w:rsidRPr="00B55E86">
              <w:rPr>
                <w:kern w:val="0"/>
                <w:sz w:val="24"/>
              </w:rPr>
              <w:t>48</w:t>
            </w:r>
            <w:r w:rsidR="00382A71" w:rsidRPr="00B55E86">
              <w:rPr>
                <w:kern w:val="0"/>
                <w:sz w:val="24"/>
              </w:rPr>
              <w:t>亩</w:t>
            </w:r>
            <w:proofErr w:type="gramEnd"/>
            <w:r w:rsidR="00382A71" w:rsidRPr="00B55E86">
              <w:rPr>
                <w:kern w:val="0"/>
                <w:sz w:val="24"/>
              </w:rPr>
              <w:t>留用地块，</w:t>
            </w:r>
            <w:proofErr w:type="gramStart"/>
            <w:r w:rsidR="00382A71" w:rsidRPr="00B55E86">
              <w:rPr>
                <w:kern w:val="0"/>
                <w:sz w:val="24"/>
              </w:rPr>
              <w:t>引进卡</w:t>
            </w:r>
            <w:proofErr w:type="gramEnd"/>
            <w:r w:rsidR="00382A71" w:rsidRPr="00B55E86">
              <w:rPr>
                <w:kern w:val="0"/>
                <w:sz w:val="24"/>
              </w:rPr>
              <w:t>士德、锐速等</w:t>
            </w:r>
            <w:r w:rsidR="00382A71" w:rsidRPr="00B55E86">
              <w:rPr>
                <w:kern w:val="0"/>
                <w:sz w:val="24"/>
              </w:rPr>
              <w:t>2</w:t>
            </w:r>
            <w:r w:rsidR="00382A71" w:rsidRPr="00B55E86">
              <w:rPr>
                <w:kern w:val="0"/>
                <w:sz w:val="24"/>
              </w:rPr>
              <w:t>家企业；以</w:t>
            </w:r>
            <w:r w:rsidR="00382A71" w:rsidRPr="00B55E86">
              <w:rPr>
                <w:rFonts w:ascii="仿宋_GB2312" w:hint="eastAsia"/>
                <w:kern w:val="0"/>
                <w:sz w:val="24"/>
              </w:rPr>
              <w:t>“</w:t>
            </w:r>
            <w:r w:rsidR="00382A71" w:rsidRPr="00B55E86">
              <w:rPr>
                <w:kern w:val="0"/>
                <w:sz w:val="24"/>
              </w:rPr>
              <w:t>工改工</w:t>
            </w:r>
            <w:r w:rsidR="00382A71" w:rsidRPr="00B55E86">
              <w:rPr>
                <w:rFonts w:ascii="仿宋_GB2312" w:hint="eastAsia"/>
                <w:kern w:val="0"/>
                <w:sz w:val="24"/>
              </w:rPr>
              <w:t>”</w:t>
            </w:r>
            <w:r w:rsidR="00382A71" w:rsidRPr="00B55E86">
              <w:rPr>
                <w:kern w:val="0"/>
                <w:sz w:val="24"/>
              </w:rPr>
              <w:t>方式盘活新汇港</w:t>
            </w:r>
            <w:r w:rsidR="00382A71" w:rsidRPr="00B55E86">
              <w:rPr>
                <w:kern w:val="0"/>
                <w:sz w:val="24"/>
              </w:rPr>
              <w:t>107</w:t>
            </w:r>
            <w:r w:rsidR="00382A71" w:rsidRPr="00B55E86">
              <w:rPr>
                <w:kern w:val="0"/>
                <w:sz w:val="24"/>
              </w:rPr>
              <w:t>亩低效用地，建设新能源汽车零配件产业园。结合增江</w:t>
            </w:r>
            <w:proofErr w:type="gramStart"/>
            <w:r w:rsidR="00382A71" w:rsidRPr="00B55E86">
              <w:rPr>
                <w:kern w:val="0"/>
                <w:sz w:val="24"/>
              </w:rPr>
              <w:t>街提供</w:t>
            </w:r>
            <w:proofErr w:type="gramEnd"/>
            <w:r w:rsidR="00382A71" w:rsidRPr="00B55E86">
              <w:rPr>
                <w:kern w:val="0"/>
                <w:sz w:val="24"/>
              </w:rPr>
              <w:t>的征地项目相关材料，</w:t>
            </w:r>
            <w:r w:rsidR="00382A71" w:rsidRPr="00B55E86">
              <w:rPr>
                <w:kern w:val="0"/>
                <w:sz w:val="24"/>
              </w:rPr>
              <w:t>2023</w:t>
            </w:r>
            <w:r w:rsidR="00382A71" w:rsidRPr="00B55E86">
              <w:rPr>
                <w:kern w:val="0"/>
                <w:sz w:val="24"/>
              </w:rPr>
              <w:t>年</w:t>
            </w:r>
            <w:r w:rsidR="00E12618" w:rsidRPr="00E12618">
              <w:rPr>
                <w:rFonts w:hint="eastAsia"/>
                <w:kern w:val="0"/>
                <w:sz w:val="24"/>
              </w:rPr>
              <w:t>以“工改工”方式盘活新汇港</w:t>
            </w:r>
            <w:r w:rsidR="00E12618" w:rsidRPr="00E12618">
              <w:rPr>
                <w:rFonts w:hint="eastAsia"/>
                <w:kern w:val="0"/>
                <w:sz w:val="24"/>
              </w:rPr>
              <w:t>107</w:t>
            </w:r>
            <w:r w:rsidR="00E12618" w:rsidRPr="00E12618">
              <w:rPr>
                <w:rFonts w:hint="eastAsia"/>
                <w:kern w:val="0"/>
                <w:sz w:val="24"/>
              </w:rPr>
              <w:t>亩低效用地，</w:t>
            </w:r>
            <w:proofErr w:type="gramStart"/>
            <w:r w:rsidR="00382A71" w:rsidRPr="00B55E86">
              <w:rPr>
                <w:kern w:val="0"/>
                <w:sz w:val="24"/>
              </w:rPr>
              <w:t>推进江街大埔</w:t>
            </w:r>
            <w:proofErr w:type="gramEnd"/>
            <w:r w:rsidR="00382A71" w:rsidRPr="00B55E86">
              <w:rPr>
                <w:kern w:val="0"/>
                <w:sz w:val="24"/>
              </w:rPr>
              <w:t>围</w:t>
            </w:r>
            <w:r w:rsidR="00382A71" w:rsidRPr="00B55E86">
              <w:rPr>
                <w:kern w:val="0"/>
                <w:sz w:val="24"/>
              </w:rPr>
              <w:t>55.122</w:t>
            </w:r>
            <w:r w:rsidR="00382A71" w:rsidRPr="00B55E86">
              <w:rPr>
                <w:kern w:val="0"/>
                <w:sz w:val="24"/>
              </w:rPr>
              <w:t>亩地、增江街西山村与陆村村</w:t>
            </w:r>
            <w:r w:rsidR="00382A71" w:rsidRPr="00B55E86">
              <w:rPr>
                <w:kern w:val="0"/>
                <w:sz w:val="24"/>
              </w:rPr>
              <w:t>75</w:t>
            </w:r>
            <w:r w:rsidR="00382A71" w:rsidRPr="00B55E86">
              <w:rPr>
                <w:kern w:val="0"/>
                <w:sz w:val="24"/>
              </w:rPr>
              <w:t>亩政府储备用地、西山村</w:t>
            </w:r>
            <w:r w:rsidR="00382A71" w:rsidRPr="00B55E86">
              <w:rPr>
                <w:kern w:val="0"/>
                <w:sz w:val="24"/>
              </w:rPr>
              <w:t>9.5</w:t>
            </w:r>
            <w:r w:rsidR="00382A71" w:rsidRPr="00B55E86">
              <w:rPr>
                <w:kern w:val="0"/>
                <w:sz w:val="24"/>
              </w:rPr>
              <w:t>亩土地、光辉村和五星村及桥东社区</w:t>
            </w:r>
            <w:r w:rsidR="00382A71" w:rsidRPr="00B55E86">
              <w:rPr>
                <w:kern w:val="0"/>
                <w:sz w:val="24"/>
              </w:rPr>
              <w:t>65</w:t>
            </w:r>
            <w:r w:rsidR="00382A71" w:rsidRPr="00B55E86">
              <w:rPr>
                <w:kern w:val="0"/>
                <w:sz w:val="24"/>
              </w:rPr>
              <w:t>亩土地、初溪村</w:t>
            </w:r>
            <w:r w:rsidR="00382A71" w:rsidRPr="00B55E86">
              <w:rPr>
                <w:kern w:val="0"/>
                <w:sz w:val="24"/>
              </w:rPr>
              <w:t>87.736</w:t>
            </w:r>
            <w:r w:rsidR="00382A71" w:rsidRPr="00B55E86">
              <w:rPr>
                <w:kern w:val="0"/>
                <w:sz w:val="24"/>
              </w:rPr>
              <w:t>亩（大宝纸品产业园项目）、陆村村</w:t>
            </w:r>
            <w:r w:rsidR="00382A71" w:rsidRPr="00B55E86">
              <w:rPr>
                <w:kern w:val="0"/>
                <w:sz w:val="24"/>
              </w:rPr>
              <w:t>37.664</w:t>
            </w:r>
            <w:r w:rsidR="00382A71" w:rsidRPr="00B55E86">
              <w:rPr>
                <w:kern w:val="0"/>
                <w:sz w:val="24"/>
              </w:rPr>
              <w:t>亩征地（专精特新二期项目）、西山村</w:t>
            </w:r>
            <w:r w:rsidR="00382A71" w:rsidRPr="00B55E86">
              <w:rPr>
                <w:kern w:val="0"/>
                <w:sz w:val="24"/>
              </w:rPr>
              <w:t>170</w:t>
            </w:r>
            <w:r w:rsidR="00382A71" w:rsidRPr="00B55E86">
              <w:rPr>
                <w:kern w:val="0"/>
                <w:sz w:val="24"/>
              </w:rPr>
              <w:t>亩征地（</w:t>
            </w:r>
            <w:proofErr w:type="gramStart"/>
            <w:r w:rsidR="00382A71" w:rsidRPr="00B55E86">
              <w:rPr>
                <w:kern w:val="0"/>
                <w:sz w:val="24"/>
              </w:rPr>
              <w:t>顺科智连</w:t>
            </w:r>
            <w:proofErr w:type="gramEnd"/>
            <w:r w:rsidR="00382A71" w:rsidRPr="00B55E86">
              <w:rPr>
                <w:kern w:val="0"/>
                <w:sz w:val="24"/>
              </w:rPr>
              <w:t>项目）</w:t>
            </w:r>
            <w:r w:rsidR="00A7151B" w:rsidRPr="00A7151B">
              <w:rPr>
                <w:rFonts w:hint="eastAsia"/>
                <w:kern w:val="0"/>
                <w:sz w:val="24"/>
              </w:rPr>
              <w:t>、陆村</w:t>
            </w:r>
            <w:r w:rsidR="00A7151B" w:rsidRPr="00A7151B">
              <w:rPr>
                <w:rFonts w:hint="eastAsia"/>
                <w:kern w:val="0"/>
                <w:sz w:val="24"/>
              </w:rPr>
              <w:t>48</w:t>
            </w:r>
            <w:r w:rsidR="00A7151B" w:rsidRPr="00A7151B">
              <w:rPr>
                <w:rFonts w:hint="eastAsia"/>
                <w:kern w:val="0"/>
                <w:sz w:val="24"/>
              </w:rPr>
              <w:t>亩留用地块</w:t>
            </w:r>
            <w:r w:rsidR="00382A71" w:rsidRPr="00B55E86">
              <w:rPr>
                <w:kern w:val="0"/>
                <w:sz w:val="24"/>
              </w:rPr>
              <w:t>等</w:t>
            </w:r>
            <w:r w:rsidR="00A7151B">
              <w:rPr>
                <w:rFonts w:hint="eastAsia"/>
                <w:kern w:val="0"/>
                <w:sz w:val="24"/>
              </w:rPr>
              <w:t>8</w:t>
            </w:r>
            <w:r w:rsidR="00382A71" w:rsidRPr="00B55E86">
              <w:rPr>
                <w:kern w:val="0"/>
                <w:sz w:val="24"/>
              </w:rPr>
              <w:t>个征地任务。</w:t>
            </w:r>
          </w:p>
        </w:tc>
        <w:tc>
          <w:tcPr>
            <w:tcW w:w="791" w:type="dxa"/>
            <w:shd w:val="clear" w:color="auto" w:fill="auto"/>
            <w:noWrap/>
            <w:vAlign w:val="center"/>
            <w:hideMark/>
          </w:tcPr>
          <w:p w14:paraId="78D94257" w14:textId="19908C9B"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r w:rsidR="00A7151B">
              <w:rPr>
                <w:rFonts w:eastAsia="宋体" w:hint="eastAsia"/>
                <w:kern w:val="0"/>
                <w:sz w:val="24"/>
              </w:rPr>
              <w:t>.5</w:t>
            </w:r>
          </w:p>
        </w:tc>
      </w:tr>
      <w:tr w:rsidR="00382A71" w:rsidRPr="00B55E86" w14:paraId="29C7BA14" w14:textId="77777777" w:rsidTr="0062255A">
        <w:trPr>
          <w:trHeight w:val="567"/>
          <w:jc w:val="center"/>
        </w:trPr>
        <w:tc>
          <w:tcPr>
            <w:tcW w:w="603" w:type="dxa"/>
            <w:shd w:val="clear" w:color="auto" w:fill="auto"/>
            <w:vAlign w:val="center"/>
            <w:hideMark/>
          </w:tcPr>
          <w:p w14:paraId="56E15265"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4</w:t>
            </w:r>
          </w:p>
        </w:tc>
        <w:tc>
          <w:tcPr>
            <w:tcW w:w="1320" w:type="dxa"/>
            <w:shd w:val="clear" w:color="auto" w:fill="auto"/>
            <w:vAlign w:val="center"/>
            <w:hideMark/>
          </w:tcPr>
          <w:p w14:paraId="1D22E33B"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水利设施运行故障次数</w:t>
            </w:r>
          </w:p>
        </w:tc>
        <w:tc>
          <w:tcPr>
            <w:tcW w:w="453" w:type="dxa"/>
            <w:shd w:val="clear" w:color="auto" w:fill="auto"/>
            <w:vAlign w:val="center"/>
            <w:hideMark/>
          </w:tcPr>
          <w:p w14:paraId="5E740F8B"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258541C8"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≤3</w:t>
            </w:r>
            <w:r w:rsidRPr="00B55E86">
              <w:rPr>
                <w:kern w:val="0"/>
                <w:sz w:val="24"/>
              </w:rPr>
              <w:t>次</w:t>
            </w:r>
            <w:r w:rsidRPr="00B55E86">
              <w:rPr>
                <w:kern w:val="0"/>
                <w:sz w:val="24"/>
              </w:rPr>
              <w:t>/</w:t>
            </w:r>
            <w:r w:rsidRPr="00B55E86">
              <w:rPr>
                <w:kern w:val="0"/>
                <w:sz w:val="24"/>
              </w:rPr>
              <w:t>年</w:t>
            </w:r>
          </w:p>
        </w:tc>
        <w:tc>
          <w:tcPr>
            <w:tcW w:w="5280" w:type="dxa"/>
            <w:shd w:val="clear" w:color="auto" w:fill="auto"/>
            <w:vAlign w:val="center"/>
            <w:hideMark/>
          </w:tcPr>
          <w:p w14:paraId="043959EB" w14:textId="28787EC5" w:rsidR="00382A71" w:rsidRPr="00B55E86" w:rsidRDefault="00816740" w:rsidP="00382A71">
            <w:pPr>
              <w:widowControl/>
              <w:adjustRightInd w:val="0"/>
              <w:snapToGrid w:val="0"/>
              <w:spacing w:line="240" w:lineRule="auto"/>
              <w:ind w:firstLineChars="0" w:firstLine="0"/>
              <w:rPr>
                <w:kern w:val="0"/>
                <w:sz w:val="24"/>
              </w:rPr>
            </w:pPr>
            <w:r w:rsidRPr="00816740">
              <w:rPr>
                <w:rFonts w:hint="eastAsia"/>
                <w:kern w:val="0"/>
                <w:sz w:val="24"/>
              </w:rPr>
              <w:t>根据《增江街生态环境保护和水务综合服务中心（水务组）</w:t>
            </w:r>
            <w:r w:rsidRPr="00816740">
              <w:rPr>
                <w:rFonts w:hint="eastAsia"/>
                <w:kern w:val="0"/>
                <w:sz w:val="24"/>
              </w:rPr>
              <w:t>2023</w:t>
            </w:r>
            <w:r w:rsidRPr="00816740">
              <w:rPr>
                <w:rFonts w:hint="eastAsia"/>
                <w:kern w:val="0"/>
                <w:sz w:val="24"/>
              </w:rPr>
              <w:t>年度工作总结和下一年工作计划》，</w:t>
            </w:r>
            <w:r w:rsidRPr="00816740">
              <w:rPr>
                <w:rFonts w:hint="eastAsia"/>
                <w:kern w:val="0"/>
                <w:sz w:val="24"/>
              </w:rPr>
              <w:t>2023</w:t>
            </w:r>
            <w:r w:rsidRPr="00816740">
              <w:rPr>
                <w:rFonts w:hint="eastAsia"/>
                <w:kern w:val="0"/>
                <w:sz w:val="24"/>
              </w:rPr>
              <w:t>年增江</w:t>
            </w:r>
            <w:proofErr w:type="gramStart"/>
            <w:r w:rsidRPr="00816740">
              <w:rPr>
                <w:rFonts w:hint="eastAsia"/>
                <w:kern w:val="0"/>
                <w:sz w:val="24"/>
              </w:rPr>
              <w:t>街落实</w:t>
            </w:r>
            <w:proofErr w:type="gramEnd"/>
            <w:r w:rsidRPr="00816740">
              <w:rPr>
                <w:rFonts w:hint="eastAsia"/>
                <w:kern w:val="0"/>
                <w:sz w:val="24"/>
              </w:rPr>
              <w:t>水利工程维管和调度，</w:t>
            </w:r>
            <w:r w:rsidRPr="00816740">
              <w:rPr>
                <w:rFonts w:hint="eastAsia"/>
                <w:kern w:val="0"/>
                <w:sz w:val="24"/>
              </w:rPr>
              <w:lastRenderedPageBreak/>
              <w:t>对辖区内</w:t>
            </w:r>
            <w:r w:rsidRPr="00816740">
              <w:rPr>
                <w:rFonts w:hint="eastAsia"/>
                <w:kern w:val="0"/>
                <w:sz w:val="24"/>
              </w:rPr>
              <w:t>8</w:t>
            </w:r>
            <w:r w:rsidRPr="00816740">
              <w:rPr>
                <w:rFonts w:hint="eastAsia"/>
                <w:kern w:val="0"/>
                <w:sz w:val="24"/>
              </w:rPr>
              <w:t>座水库（小一型</w:t>
            </w:r>
            <w:r w:rsidRPr="00816740">
              <w:rPr>
                <w:rFonts w:hint="eastAsia"/>
                <w:kern w:val="0"/>
                <w:sz w:val="24"/>
              </w:rPr>
              <w:t>1</w:t>
            </w:r>
            <w:r w:rsidRPr="00816740">
              <w:rPr>
                <w:rFonts w:hint="eastAsia"/>
                <w:kern w:val="0"/>
                <w:sz w:val="24"/>
              </w:rPr>
              <w:t>个、小二型</w:t>
            </w:r>
            <w:r w:rsidRPr="00816740">
              <w:rPr>
                <w:rFonts w:hint="eastAsia"/>
                <w:kern w:val="0"/>
                <w:sz w:val="24"/>
              </w:rPr>
              <w:t>7</w:t>
            </w:r>
            <w:r w:rsidRPr="00816740">
              <w:rPr>
                <w:rFonts w:hint="eastAsia"/>
                <w:kern w:val="0"/>
                <w:sz w:val="24"/>
              </w:rPr>
              <w:t>个）、</w:t>
            </w:r>
            <w:r w:rsidRPr="00816740">
              <w:rPr>
                <w:rFonts w:hint="eastAsia"/>
                <w:kern w:val="0"/>
                <w:sz w:val="24"/>
              </w:rPr>
              <w:t>9</w:t>
            </w:r>
            <w:r w:rsidRPr="00816740">
              <w:rPr>
                <w:rFonts w:hint="eastAsia"/>
                <w:kern w:val="0"/>
                <w:sz w:val="24"/>
              </w:rPr>
              <w:t>个水闸、</w:t>
            </w:r>
            <w:r w:rsidRPr="00816740">
              <w:rPr>
                <w:rFonts w:hint="eastAsia"/>
                <w:kern w:val="0"/>
                <w:sz w:val="24"/>
              </w:rPr>
              <w:t>7</w:t>
            </w:r>
            <w:r w:rsidRPr="00816740">
              <w:rPr>
                <w:rFonts w:hint="eastAsia"/>
                <w:kern w:val="0"/>
                <w:sz w:val="24"/>
              </w:rPr>
              <w:t>个泵站、</w:t>
            </w:r>
            <w:r w:rsidRPr="00816740">
              <w:rPr>
                <w:rFonts w:hint="eastAsia"/>
                <w:kern w:val="0"/>
                <w:sz w:val="24"/>
              </w:rPr>
              <w:t>3</w:t>
            </w:r>
            <w:r w:rsidRPr="00816740">
              <w:rPr>
                <w:rFonts w:hint="eastAsia"/>
                <w:kern w:val="0"/>
                <w:sz w:val="24"/>
              </w:rPr>
              <w:t>个堤防等水利工程设施和排水管网开展维护检查和防汛安全管理，保障各水利工程设施正常运行。</w:t>
            </w:r>
          </w:p>
        </w:tc>
        <w:tc>
          <w:tcPr>
            <w:tcW w:w="791" w:type="dxa"/>
            <w:shd w:val="clear" w:color="auto" w:fill="auto"/>
            <w:noWrap/>
            <w:vAlign w:val="center"/>
            <w:hideMark/>
          </w:tcPr>
          <w:p w14:paraId="273B520E" w14:textId="31A4263B" w:rsidR="00382A71" w:rsidRPr="00B55E86" w:rsidRDefault="00A7151B" w:rsidP="00382A71">
            <w:pPr>
              <w:widowControl/>
              <w:adjustRightInd w:val="0"/>
              <w:snapToGrid w:val="0"/>
              <w:spacing w:line="240" w:lineRule="auto"/>
              <w:ind w:firstLineChars="0" w:firstLine="0"/>
              <w:jc w:val="center"/>
              <w:rPr>
                <w:rFonts w:eastAsia="宋体"/>
                <w:kern w:val="0"/>
                <w:sz w:val="24"/>
              </w:rPr>
            </w:pPr>
            <w:r>
              <w:rPr>
                <w:rFonts w:eastAsia="宋体" w:hint="eastAsia"/>
                <w:kern w:val="0"/>
                <w:sz w:val="24"/>
              </w:rPr>
              <w:lastRenderedPageBreak/>
              <w:t>2</w:t>
            </w:r>
          </w:p>
        </w:tc>
      </w:tr>
      <w:tr w:rsidR="00382A71" w:rsidRPr="00B55E86" w14:paraId="386CFC24" w14:textId="77777777" w:rsidTr="0062255A">
        <w:trPr>
          <w:trHeight w:val="567"/>
          <w:jc w:val="center"/>
        </w:trPr>
        <w:tc>
          <w:tcPr>
            <w:tcW w:w="603" w:type="dxa"/>
            <w:shd w:val="clear" w:color="auto" w:fill="auto"/>
            <w:vAlign w:val="center"/>
            <w:hideMark/>
          </w:tcPr>
          <w:p w14:paraId="6E3A66AE"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5</w:t>
            </w:r>
          </w:p>
        </w:tc>
        <w:tc>
          <w:tcPr>
            <w:tcW w:w="1320" w:type="dxa"/>
            <w:shd w:val="clear" w:color="auto" w:fill="auto"/>
            <w:vAlign w:val="center"/>
            <w:hideMark/>
          </w:tcPr>
          <w:p w14:paraId="5182241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重点项目工作完成率</w:t>
            </w:r>
          </w:p>
        </w:tc>
        <w:tc>
          <w:tcPr>
            <w:tcW w:w="453" w:type="dxa"/>
            <w:shd w:val="clear" w:color="auto" w:fill="auto"/>
            <w:vAlign w:val="center"/>
            <w:hideMark/>
          </w:tcPr>
          <w:p w14:paraId="08B02C9A"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69ABCF08"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7F3263DB" w14:textId="015B7709" w:rsidR="00382A71" w:rsidRPr="00B55E86" w:rsidRDefault="00382A71" w:rsidP="00E12618">
            <w:pPr>
              <w:widowControl/>
              <w:adjustRightInd w:val="0"/>
              <w:snapToGrid w:val="0"/>
              <w:spacing w:line="240" w:lineRule="auto"/>
              <w:ind w:firstLineChars="0" w:firstLine="0"/>
              <w:rPr>
                <w:kern w:val="0"/>
                <w:sz w:val="24"/>
              </w:rPr>
            </w:pPr>
            <w:r w:rsidRPr="00B55E86">
              <w:rPr>
                <w:kern w:val="0"/>
                <w:sz w:val="24"/>
              </w:rPr>
              <w:t>目前未见</w:t>
            </w:r>
            <w:r w:rsidRPr="00B55E86">
              <w:rPr>
                <w:kern w:val="0"/>
                <w:sz w:val="24"/>
              </w:rPr>
              <w:t>8</w:t>
            </w:r>
            <w:r w:rsidRPr="00B55E86">
              <w:rPr>
                <w:kern w:val="0"/>
                <w:sz w:val="24"/>
              </w:rPr>
              <w:t>个攻城拔</w:t>
            </w:r>
            <w:proofErr w:type="gramStart"/>
            <w:r w:rsidRPr="00B55E86">
              <w:rPr>
                <w:kern w:val="0"/>
                <w:sz w:val="24"/>
              </w:rPr>
              <w:t>寨重点</w:t>
            </w:r>
            <w:proofErr w:type="gramEnd"/>
            <w:r w:rsidRPr="00B55E86">
              <w:rPr>
                <w:kern w:val="0"/>
                <w:sz w:val="24"/>
              </w:rPr>
              <w:t>项目推进进度相关材料</w:t>
            </w:r>
            <w:r w:rsidR="00E12618">
              <w:rPr>
                <w:kern w:val="0"/>
                <w:sz w:val="24"/>
              </w:rPr>
              <w:t>，</w:t>
            </w:r>
            <w:r w:rsidR="00E12618" w:rsidRPr="00E12618">
              <w:rPr>
                <w:rFonts w:hint="eastAsia"/>
                <w:kern w:val="0"/>
                <w:sz w:val="24"/>
              </w:rPr>
              <w:t>2023</w:t>
            </w:r>
            <w:r w:rsidR="00E12618" w:rsidRPr="00E12618">
              <w:rPr>
                <w:rFonts w:hint="eastAsia"/>
                <w:kern w:val="0"/>
                <w:sz w:val="24"/>
              </w:rPr>
              <w:t>年按照工作计划推进增江街北部小学建设、增江街中心小学升级扩建改造及增江街中心幼儿园筹建工作、增城区卫生职业技术学校搬迁等项目筹备工作</w:t>
            </w:r>
            <w:r w:rsidRPr="00B55E86">
              <w:rPr>
                <w:kern w:val="0"/>
                <w:sz w:val="24"/>
              </w:rPr>
              <w:t>。重点道路工程建设方面，推进增江</w:t>
            </w:r>
            <w:proofErr w:type="gramStart"/>
            <w:r w:rsidRPr="00B55E86">
              <w:rPr>
                <w:kern w:val="0"/>
                <w:sz w:val="24"/>
              </w:rPr>
              <w:t>街湖正路、鹤园</w:t>
            </w:r>
            <w:proofErr w:type="gramEnd"/>
            <w:r w:rsidRPr="00B55E86">
              <w:rPr>
                <w:kern w:val="0"/>
                <w:sz w:val="24"/>
              </w:rPr>
              <w:t>路、北</w:t>
            </w:r>
            <w:proofErr w:type="gramStart"/>
            <w:r w:rsidRPr="00B55E86">
              <w:rPr>
                <w:kern w:val="0"/>
                <w:sz w:val="24"/>
              </w:rPr>
              <w:t>绕线次</w:t>
            </w:r>
            <w:proofErr w:type="gramEnd"/>
            <w:r w:rsidRPr="00B55E86">
              <w:rPr>
                <w:kern w:val="0"/>
                <w:sz w:val="24"/>
              </w:rPr>
              <w:t>干道出入口等道路建设工程项目，但各项道路建设工程项目推进进度对比预期计划偏差较大，未能按照预期完成建设计划，如湖正路建设工程，由于建设用地性质问题，目前尚未取得施工许可证，施工合同工期目标严重偏离</w:t>
            </w:r>
            <w:r w:rsidR="00B55E86">
              <w:rPr>
                <w:rFonts w:hint="eastAsia"/>
                <w:kern w:val="0"/>
                <w:sz w:val="24"/>
              </w:rPr>
              <w:t>，</w:t>
            </w:r>
            <w:r w:rsidRPr="00B55E86">
              <w:rPr>
                <w:kern w:val="0"/>
                <w:sz w:val="24"/>
              </w:rPr>
              <w:t>合同计划</w:t>
            </w:r>
            <w:r w:rsidRPr="00B55E86">
              <w:rPr>
                <w:kern w:val="0"/>
                <w:sz w:val="24"/>
              </w:rPr>
              <w:t>2020</w:t>
            </w:r>
            <w:r w:rsidRPr="00B55E86">
              <w:rPr>
                <w:kern w:val="0"/>
                <w:sz w:val="24"/>
              </w:rPr>
              <w:t>年</w:t>
            </w:r>
            <w:r w:rsidRPr="00B55E86">
              <w:rPr>
                <w:kern w:val="0"/>
                <w:sz w:val="24"/>
              </w:rPr>
              <w:t>6</w:t>
            </w:r>
            <w:r w:rsidRPr="00B55E86">
              <w:rPr>
                <w:kern w:val="0"/>
                <w:sz w:val="24"/>
              </w:rPr>
              <w:t>月开工，</w:t>
            </w:r>
            <w:r w:rsidRPr="00B55E86">
              <w:rPr>
                <w:kern w:val="0"/>
                <w:sz w:val="24"/>
              </w:rPr>
              <w:t>2021</w:t>
            </w:r>
            <w:r w:rsidRPr="00B55E86">
              <w:rPr>
                <w:kern w:val="0"/>
                <w:sz w:val="24"/>
              </w:rPr>
              <w:t>年</w:t>
            </w:r>
            <w:r w:rsidRPr="00B55E86">
              <w:rPr>
                <w:kern w:val="0"/>
                <w:sz w:val="24"/>
              </w:rPr>
              <w:t>7</w:t>
            </w:r>
            <w:r w:rsidRPr="00B55E86">
              <w:rPr>
                <w:kern w:val="0"/>
                <w:sz w:val="24"/>
              </w:rPr>
              <w:t>月竣工，现场核查反馈实物进度完成约</w:t>
            </w:r>
            <w:r w:rsidRPr="00B55E86">
              <w:rPr>
                <w:kern w:val="0"/>
                <w:sz w:val="24"/>
              </w:rPr>
              <w:t>50%</w:t>
            </w:r>
            <w:r w:rsidRPr="00B55E86">
              <w:rPr>
                <w:kern w:val="0"/>
                <w:sz w:val="24"/>
              </w:rPr>
              <w:t>；</w:t>
            </w:r>
            <w:proofErr w:type="gramStart"/>
            <w:r w:rsidRPr="00B55E86">
              <w:rPr>
                <w:kern w:val="0"/>
                <w:sz w:val="24"/>
              </w:rPr>
              <w:t>鹤园路</w:t>
            </w:r>
            <w:proofErr w:type="gramEnd"/>
            <w:r w:rsidRPr="00B55E86">
              <w:rPr>
                <w:kern w:val="0"/>
                <w:sz w:val="24"/>
              </w:rPr>
              <w:t>、北</w:t>
            </w:r>
            <w:proofErr w:type="gramStart"/>
            <w:r w:rsidRPr="00B55E86">
              <w:rPr>
                <w:kern w:val="0"/>
                <w:sz w:val="24"/>
              </w:rPr>
              <w:t>绕线次</w:t>
            </w:r>
            <w:proofErr w:type="gramEnd"/>
            <w:r w:rsidRPr="00B55E86">
              <w:rPr>
                <w:kern w:val="0"/>
                <w:sz w:val="24"/>
              </w:rPr>
              <w:t>干道出入口项目预期计划在</w:t>
            </w:r>
            <w:r w:rsidRPr="00B55E86">
              <w:rPr>
                <w:kern w:val="0"/>
                <w:sz w:val="24"/>
              </w:rPr>
              <w:t>2024</w:t>
            </w:r>
            <w:r w:rsidRPr="00B55E86">
              <w:rPr>
                <w:kern w:val="0"/>
                <w:sz w:val="24"/>
              </w:rPr>
              <w:t>年</w:t>
            </w:r>
            <w:r w:rsidRPr="00B55E86">
              <w:rPr>
                <w:kern w:val="0"/>
                <w:sz w:val="24"/>
              </w:rPr>
              <w:t>1</w:t>
            </w:r>
            <w:r w:rsidRPr="00B55E86">
              <w:rPr>
                <w:kern w:val="0"/>
                <w:sz w:val="24"/>
              </w:rPr>
              <w:t>月开工建设，但截至</w:t>
            </w:r>
            <w:r w:rsidRPr="00B55E86">
              <w:rPr>
                <w:kern w:val="0"/>
                <w:sz w:val="24"/>
              </w:rPr>
              <w:t>2024</w:t>
            </w:r>
            <w:r w:rsidRPr="00B55E86">
              <w:rPr>
                <w:kern w:val="0"/>
                <w:sz w:val="24"/>
              </w:rPr>
              <w:t>年</w:t>
            </w:r>
            <w:r w:rsidRPr="00B55E86">
              <w:rPr>
                <w:kern w:val="0"/>
                <w:sz w:val="24"/>
              </w:rPr>
              <w:t>6</w:t>
            </w:r>
            <w:r w:rsidRPr="00B55E86">
              <w:rPr>
                <w:kern w:val="0"/>
                <w:sz w:val="24"/>
              </w:rPr>
              <w:t>月仍处于前期工作阶段暂未动工。</w:t>
            </w:r>
          </w:p>
        </w:tc>
        <w:tc>
          <w:tcPr>
            <w:tcW w:w="791" w:type="dxa"/>
            <w:shd w:val="clear" w:color="auto" w:fill="auto"/>
            <w:noWrap/>
            <w:vAlign w:val="center"/>
            <w:hideMark/>
          </w:tcPr>
          <w:p w14:paraId="4B2DD5B9"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r>
      <w:tr w:rsidR="00382A71" w:rsidRPr="00B55E86" w14:paraId="36CCDA16" w14:textId="77777777" w:rsidTr="0062255A">
        <w:trPr>
          <w:trHeight w:val="567"/>
          <w:jc w:val="center"/>
        </w:trPr>
        <w:tc>
          <w:tcPr>
            <w:tcW w:w="603" w:type="dxa"/>
            <w:shd w:val="clear" w:color="auto" w:fill="auto"/>
            <w:vAlign w:val="center"/>
            <w:hideMark/>
          </w:tcPr>
          <w:p w14:paraId="4811B410"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6</w:t>
            </w:r>
          </w:p>
        </w:tc>
        <w:tc>
          <w:tcPr>
            <w:tcW w:w="1320" w:type="dxa"/>
            <w:shd w:val="clear" w:color="auto" w:fill="auto"/>
            <w:vAlign w:val="center"/>
            <w:hideMark/>
          </w:tcPr>
          <w:p w14:paraId="6A35B27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工程质量达标率</w:t>
            </w:r>
          </w:p>
        </w:tc>
        <w:tc>
          <w:tcPr>
            <w:tcW w:w="453" w:type="dxa"/>
            <w:shd w:val="clear" w:color="auto" w:fill="auto"/>
            <w:vAlign w:val="center"/>
            <w:hideMark/>
          </w:tcPr>
          <w:p w14:paraId="290D35B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7AD33C58"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14BEEE03" w14:textId="1D554602" w:rsidR="00382A71" w:rsidRPr="00B55E86" w:rsidRDefault="00382A71" w:rsidP="00404148">
            <w:pPr>
              <w:widowControl/>
              <w:adjustRightInd w:val="0"/>
              <w:snapToGrid w:val="0"/>
              <w:spacing w:line="240" w:lineRule="auto"/>
              <w:ind w:firstLineChars="0" w:firstLine="0"/>
              <w:rPr>
                <w:kern w:val="0"/>
                <w:sz w:val="24"/>
              </w:rPr>
            </w:pPr>
            <w:r w:rsidRPr="00B55E86">
              <w:rPr>
                <w:kern w:val="0"/>
                <w:sz w:val="24"/>
              </w:rPr>
              <w:t>根据《增江街道办事处关于</w:t>
            </w:r>
            <w:r w:rsidRPr="00B55E86">
              <w:rPr>
                <w:kern w:val="0"/>
                <w:sz w:val="24"/>
              </w:rPr>
              <w:t>2023</w:t>
            </w:r>
            <w:r w:rsidRPr="00B55E86">
              <w:rPr>
                <w:kern w:val="0"/>
                <w:sz w:val="24"/>
              </w:rPr>
              <w:t>年农村人居环境整治考核结果的通报》（含</w:t>
            </w:r>
            <w:r w:rsidRPr="00B55E86">
              <w:rPr>
                <w:kern w:val="0"/>
                <w:sz w:val="24"/>
              </w:rPr>
              <w:t>1</w:t>
            </w:r>
            <w:r w:rsidRPr="00B55E86">
              <w:rPr>
                <w:kern w:val="0"/>
                <w:sz w:val="24"/>
              </w:rPr>
              <w:t>月</w:t>
            </w:r>
            <w:r w:rsidRPr="00B55E86">
              <w:rPr>
                <w:kern w:val="0"/>
                <w:sz w:val="24"/>
              </w:rPr>
              <w:t>-12</w:t>
            </w:r>
            <w:r w:rsidRPr="00B55E86">
              <w:rPr>
                <w:kern w:val="0"/>
                <w:sz w:val="24"/>
              </w:rPr>
              <w:t>月共计</w:t>
            </w:r>
            <w:r w:rsidRPr="00B55E86">
              <w:rPr>
                <w:kern w:val="0"/>
                <w:sz w:val="24"/>
              </w:rPr>
              <w:t>12</w:t>
            </w:r>
            <w:r w:rsidRPr="00B55E86">
              <w:rPr>
                <w:kern w:val="0"/>
                <w:sz w:val="24"/>
              </w:rPr>
              <w:t>份），增江街</w:t>
            </w:r>
            <w:r w:rsidRPr="00B55E86">
              <w:rPr>
                <w:kern w:val="0"/>
                <w:sz w:val="24"/>
              </w:rPr>
              <w:t>2023</w:t>
            </w:r>
            <w:r w:rsidRPr="00B55E86">
              <w:rPr>
                <w:kern w:val="0"/>
                <w:sz w:val="24"/>
              </w:rPr>
              <w:t>年按照《增城区全域推进农村人居环境整治建设生态宜居美丽乡村三年行动计划（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工作，结合人居环境考核情况，各村按照有关要求开展人居环境整治，对存在问题落实整改措施，但仍然存在生产工具、建筑材料乱堆乱放，房前屋后和村巷道杂草杂物、积存垃圾未彻底清理，沟渠、池塘、河溪存在淤泥、漂浮物和障碍物等问题，个别村还存在危旧房、废弃猪牛栏以及乱搭乱建的情况，各村仍存在</w:t>
            </w:r>
            <w:r w:rsidRPr="00B55E86">
              <w:rPr>
                <w:rFonts w:ascii="仿宋_GB2312" w:hint="eastAsia"/>
                <w:kern w:val="0"/>
                <w:sz w:val="24"/>
              </w:rPr>
              <w:t>“</w:t>
            </w:r>
            <w:r w:rsidRPr="00B55E86">
              <w:rPr>
                <w:kern w:val="0"/>
                <w:sz w:val="24"/>
              </w:rPr>
              <w:t>三线</w:t>
            </w:r>
            <w:r w:rsidRPr="00B55E86">
              <w:rPr>
                <w:rFonts w:ascii="仿宋_GB2312" w:hint="eastAsia"/>
                <w:kern w:val="0"/>
                <w:sz w:val="24"/>
              </w:rPr>
              <w:t>”</w:t>
            </w:r>
            <w:r w:rsidRPr="00B55E86">
              <w:rPr>
                <w:kern w:val="0"/>
                <w:sz w:val="24"/>
              </w:rPr>
              <w:t>（电力、电视、通信）乱搭乱接现象、家禽放养的情况未彻底解决。</w:t>
            </w:r>
            <w:r w:rsidRPr="00B55E86">
              <w:rPr>
                <w:kern w:val="0"/>
                <w:sz w:val="24"/>
              </w:rPr>
              <w:t>2023</w:t>
            </w:r>
            <w:r w:rsidRPr="00B55E86">
              <w:rPr>
                <w:kern w:val="0"/>
                <w:sz w:val="24"/>
              </w:rPr>
              <w:t>年根据检查考核情况进行通报，并要求各村落</w:t>
            </w:r>
            <w:proofErr w:type="gramStart"/>
            <w:r w:rsidRPr="00B55E86">
              <w:rPr>
                <w:kern w:val="0"/>
                <w:sz w:val="24"/>
              </w:rPr>
              <w:t>实相关</w:t>
            </w:r>
            <w:proofErr w:type="gramEnd"/>
            <w:r w:rsidRPr="00B55E86">
              <w:rPr>
                <w:kern w:val="0"/>
                <w:sz w:val="24"/>
              </w:rPr>
              <w:t>整改，人居环境整治质量与提升效益有待提升。道路工程与重</w:t>
            </w:r>
            <w:r w:rsidRPr="00B55E86">
              <w:rPr>
                <w:kern w:val="0"/>
                <w:sz w:val="24"/>
              </w:rPr>
              <w:lastRenderedPageBreak/>
              <w:t>点项目建设方面，</w:t>
            </w:r>
            <w:proofErr w:type="gramStart"/>
            <w:r w:rsidRPr="00B55E86">
              <w:rPr>
                <w:kern w:val="0"/>
                <w:sz w:val="24"/>
              </w:rPr>
              <w:t>目前湖正路、鹤园</w:t>
            </w:r>
            <w:proofErr w:type="gramEnd"/>
            <w:r w:rsidRPr="00B55E86">
              <w:rPr>
                <w:kern w:val="0"/>
                <w:sz w:val="24"/>
              </w:rPr>
              <w:t>路、北绕线等各项道路工程建设进度对比预期有所滞后，仍处于施工或前期工作阶段，暂无推进项目完工验收工作。</w:t>
            </w:r>
          </w:p>
        </w:tc>
        <w:tc>
          <w:tcPr>
            <w:tcW w:w="791" w:type="dxa"/>
            <w:shd w:val="clear" w:color="auto" w:fill="auto"/>
            <w:noWrap/>
            <w:vAlign w:val="center"/>
            <w:hideMark/>
          </w:tcPr>
          <w:p w14:paraId="7BBDAE18"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1</w:t>
            </w:r>
          </w:p>
        </w:tc>
      </w:tr>
      <w:tr w:rsidR="00382A71" w:rsidRPr="00B55E86" w14:paraId="7EB7A04E" w14:textId="77777777" w:rsidTr="0062255A">
        <w:trPr>
          <w:trHeight w:val="567"/>
          <w:jc w:val="center"/>
        </w:trPr>
        <w:tc>
          <w:tcPr>
            <w:tcW w:w="603" w:type="dxa"/>
            <w:shd w:val="clear" w:color="auto" w:fill="auto"/>
            <w:vAlign w:val="center"/>
            <w:hideMark/>
          </w:tcPr>
          <w:p w14:paraId="6BD75222"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7</w:t>
            </w:r>
          </w:p>
        </w:tc>
        <w:tc>
          <w:tcPr>
            <w:tcW w:w="1320" w:type="dxa"/>
            <w:shd w:val="clear" w:color="auto" w:fill="auto"/>
            <w:vAlign w:val="center"/>
            <w:hideMark/>
          </w:tcPr>
          <w:p w14:paraId="3E76E1E1" w14:textId="77777777" w:rsidR="00382A71" w:rsidRPr="00B55E86" w:rsidRDefault="00382A71" w:rsidP="00382A71">
            <w:pPr>
              <w:widowControl/>
              <w:adjustRightInd w:val="0"/>
              <w:snapToGrid w:val="0"/>
              <w:spacing w:line="240" w:lineRule="auto"/>
              <w:ind w:firstLineChars="0" w:firstLine="0"/>
              <w:jc w:val="center"/>
              <w:rPr>
                <w:kern w:val="0"/>
                <w:sz w:val="24"/>
              </w:rPr>
            </w:pPr>
            <w:proofErr w:type="gramStart"/>
            <w:r w:rsidRPr="00B55E86">
              <w:rPr>
                <w:kern w:val="0"/>
                <w:sz w:val="24"/>
              </w:rPr>
              <w:t>巡河率</w:t>
            </w:r>
            <w:proofErr w:type="gramEnd"/>
          </w:p>
        </w:tc>
        <w:tc>
          <w:tcPr>
            <w:tcW w:w="453" w:type="dxa"/>
            <w:shd w:val="clear" w:color="auto" w:fill="auto"/>
            <w:vAlign w:val="center"/>
            <w:hideMark/>
          </w:tcPr>
          <w:p w14:paraId="71C4546B"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13E78B5A"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34D9C68D" w14:textId="77777777" w:rsidR="00382A71" w:rsidRPr="00B55E86" w:rsidRDefault="00382A71" w:rsidP="00382A71">
            <w:pPr>
              <w:widowControl/>
              <w:adjustRightInd w:val="0"/>
              <w:snapToGrid w:val="0"/>
              <w:spacing w:line="240" w:lineRule="auto"/>
              <w:ind w:firstLineChars="0" w:firstLine="0"/>
              <w:rPr>
                <w:kern w:val="0"/>
                <w:sz w:val="24"/>
              </w:rPr>
            </w:pPr>
            <w:r w:rsidRPr="00B55E86">
              <w:rPr>
                <w:kern w:val="0"/>
                <w:sz w:val="24"/>
              </w:rPr>
              <w:t>根据《增江街</w:t>
            </w:r>
            <w:r w:rsidRPr="00B55E86">
              <w:rPr>
                <w:kern w:val="0"/>
                <w:sz w:val="24"/>
              </w:rPr>
              <w:t>2023</w:t>
            </w:r>
            <w:r w:rsidRPr="00B55E86">
              <w:rPr>
                <w:kern w:val="0"/>
                <w:sz w:val="24"/>
              </w:rPr>
              <w:t>年河长巡河统计表》，</w:t>
            </w:r>
            <w:r w:rsidRPr="00B55E86">
              <w:rPr>
                <w:kern w:val="0"/>
                <w:sz w:val="24"/>
              </w:rPr>
              <w:t>2023</w:t>
            </w:r>
            <w:r w:rsidRPr="00B55E86">
              <w:rPr>
                <w:kern w:val="0"/>
                <w:sz w:val="24"/>
              </w:rPr>
              <w:t>年增江</w:t>
            </w:r>
            <w:proofErr w:type="gramStart"/>
            <w:r w:rsidRPr="00B55E86">
              <w:rPr>
                <w:kern w:val="0"/>
                <w:sz w:val="24"/>
              </w:rPr>
              <w:t>街落实河</w:t>
            </w:r>
            <w:proofErr w:type="gramEnd"/>
            <w:r w:rsidRPr="00B55E86">
              <w:rPr>
                <w:kern w:val="0"/>
                <w:sz w:val="24"/>
              </w:rPr>
              <w:t>长制相关要求，开展</w:t>
            </w:r>
            <w:proofErr w:type="gramStart"/>
            <w:r w:rsidRPr="00B55E86">
              <w:rPr>
                <w:kern w:val="0"/>
                <w:sz w:val="24"/>
              </w:rPr>
              <w:t>巡</w:t>
            </w:r>
            <w:proofErr w:type="gramEnd"/>
            <w:r w:rsidRPr="00B55E86">
              <w:rPr>
                <w:kern w:val="0"/>
                <w:sz w:val="24"/>
              </w:rPr>
              <w:t>河工作，其中四丰村</w:t>
            </w:r>
            <w:r w:rsidRPr="00B55E86">
              <w:rPr>
                <w:kern w:val="0"/>
                <w:sz w:val="24"/>
              </w:rPr>
              <w:t>2023</w:t>
            </w:r>
            <w:r w:rsidRPr="00B55E86">
              <w:rPr>
                <w:kern w:val="0"/>
                <w:sz w:val="24"/>
              </w:rPr>
              <w:t>年</w:t>
            </w:r>
            <w:proofErr w:type="gramStart"/>
            <w:r w:rsidRPr="00B55E86">
              <w:rPr>
                <w:kern w:val="0"/>
                <w:sz w:val="24"/>
              </w:rPr>
              <w:t>巡河率</w:t>
            </w:r>
            <w:proofErr w:type="gramEnd"/>
            <w:r w:rsidRPr="00B55E86">
              <w:rPr>
                <w:kern w:val="0"/>
                <w:sz w:val="24"/>
              </w:rPr>
              <w:t>97.22%</w:t>
            </w:r>
            <w:r w:rsidRPr="00B55E86">
              <w:rPr>
                <w:kern w:val="0"/>
                <w:sz w:val="24"/>
              </w:rPr>
              <w:t>，陆村村</w:t>
            </w:r>
            <w:proofErr w:type="gramStart"/>
            <w:r w:rsidRPr="00B55E86">
              <w:rPr>
                <w:kern w:val="0"/>
                <w:sz w:val="24"/>
              </w:rPr>
              <w:t>巡河率</w:t>
            </w:r>
            <w:proofErr w:type="gramEnd"/>
            <w:r w:rsidRPr="00B55E86">
              <w:rPr>
                <w:kern w:val="0"/>
                <w:sz w:val="24"/>
              </w:rPr>
              <w:t>98.89%</w:t>
            </w:r>
            <w:r w:rsidRPr="00B55E86">
              <w:rPr>
                <w:kern w:val="0"/>
                <w:sz w:val="24"/>
              </w:rPr>
              <w:t>，其余</w:t>
            </w:r>
            <w:r w:rsidRPr="00B55E86">
              <w:rPr>
                <w:kern w:val="0"/>
                <w:sz w:val="24"/>
              </w:rPr>
              <w:t>15</w:t>
            </w:r>
            <w:r w:rsidRPr="00B55E86">
              <w:rPr>
                <w:kern w:val="0"/>
                <w:sz w:val="24"/>
              </w:rPr>
              <w:t>个村</w:t>
            </w:r>
            <w:proofErr w:type="gramStart"/>
            <w:r w:rsidRPr="00B55E86">
              <w:rPr>
                <w:kern w:val="0"/>
                <w:sz w:val="24"/>
              </w:rPr>
              <w:t>巡河率</w:t>
            </w:r>
            <w:proofErr w:type="gramEnd"/>
            <w:r w:rsidRPr="00B55E86">
              <w:rPr>
                <w:kern w:val="0"/>
                <w:sz w:val="24"/>
              </w:rPr>
              <w:t>100%</w:t>
            </w:r>
            <w:r w:rsidRPr="00B55E86">
              <w:rPr>
                <w:kern w:val="0"/>
                <w:sz w:val="24"/>
              </w:rPr>
              <w:t>。根据《小微水体按河长巡查统计表》，</w:t>
            </w:r>
            <w:r w:rsidRPr="00B55E86">
              <w:rPr>
                <w:kern w:val="0"/>
                <w:sz w:val="24"/>
              </w:rPr>
              <w:t>2023</w:t>
            </w:r>
            <w:r w:rsidRPr="00B55E86">
              <w:rPr>
                <w:kern w:val="0"/>
                <w:sz w:val="24"/>
              </w:rPr>
              <w:t>年五星村小微水体巡查率</w:t>
            </w:r>
            <w:r w:rsidRPr="00B55E86">
              <w:rPr>
                <w:kern w:val="0"/>
                <w:sz w:val="24"/>
              </w:rPr>
              <w:t>97.22%</w:t>
            </w:r>
            <w:r w:rsidRPr="00B55E86">
              <w:rPr>
                <w:kern w:val="0"/>
                <w:sz w:val="24"/>
              </w:rPr>
              <w:t>，</w:t>
            </w:r>
            <w:proofErr w:type="gramStart"/>
            <w:r w:rsidRPr="00B55E86">
              <w:rPr>
                <w:kern w:val="0"/>
                <w:sz w:val="24"/>
              </w:rPr>
              <w:t>其余村巡河率</w:t>
            </w:r>
            <w:proofErr w:type="gramEnd"/>
            <w:r w:rsidRPr="00B55E86">
              <w:rPr>
                <w:kern w:val="0"/>
                <w:sz w:val="24"/>
              </w:rPr>
              <w:t>100%</w:t>
            </w:r>
            <w:r w:rsidRPr="00B55E86">
              <w:rPr>
                <w:kern w:val="0"/>
                <w:sz w:val="24"/>
              </w:rPr>
              <w:t>。</w:t>
            </w:r>
          </w:p>
        </w:tc>
        <w:tc>
          <w:tcPr>
            <w:tcW w:w="791" w:type="dxa"/>
            <w:shd w:val="clear" w:color="auto" w:fill="auto"/>
            <w:vAlign w:val="center"/>
            <w:hideMark/>
          </w:tcPr>
          <w:p w14:paraId="21A2D44F"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r>
      <w:tr w:rsidR="00382A71" w:rsidRPr="00B55E86" w14:paraId="24303191" w14:textId="77777777" w:rsidTr="0062255A">
        <w:trPr>
          <w:trHeight w:val="567"/>
          <w:jc w:val="center"/>
        </w:trPr>
        <w:tc>
          <w:tcPr>
            <w:tcW w:w="603" w:type="dxa"/>
            <w:shd w:val="clear" w:color="auto" w:fill="auto"/>
            <w:vAlign w:val="center"/>
            <w:hideMark/>
          </w:tcPr>
          <w:p w14:paraId="658DC6B8"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8</w:t>
            </w:r>
          </w:p>
        </w:tc>
        <w:tc>
          <w:tcPr>
            <w:tcW w:w="1320" w:type="dxa"/>
            <w:shd w:val="clear" w:color="auto" w:fill="auto"/>
            <w:vAlign w:val="center"/>
            <w:hideMark/>
          </w:tcPr>
          <w:p w14:paraId="0B0D80C0" w14:textId="77777777" w:rsidR="00382A71" w:rsidRPr="00B55E86" w:rsidRDefault="00382A71" w:rsidP="00382A71">
            <w:pPr>
              <w:widowControl/>
              <w:adjustRightInd w:val="0"/>
              <w:snapToGrid w:val="0"/>
              <w:spacing w:line="240" w:lineRule="auto"/>
              <w:ind w:firstLineChars="0" w:firstLine="0"/>
              <w:jc w:val="center"/>
              <w:rPr>
                <w:kern w:val="0"/>
                <w:sz w:val="24"/>
              </w:rPr>
            </w:pPr>
            <w:proofErr w:type="gramStart"/>
            <w:r w:rsidRPr="00B55E86">
              <w:rPr>
                <w:kern w:val="0"/>
                <w:sz w:val="24"/>
              </w:rPr>
              <w:t>履</w:t>
            </w:r>
            <w:proofErr w:type="gramEnd"/>
            <w:r w:rsidRPr="00B55E86">
              <w:rPr>
                <w:kern w:val="0"/>
                <w:sz w:val="24"/>
              </w:rPr>
              <w:t>职工作进度达标率</w:t>
            </w:r>
          </w:p>
        </w:tc>
        <w:tc>
          <w:tcPr>
            <w:tcW w:w="453" w:type="dxa"/>
            <w:shd w:val="clear" w:color="auto" w:fill="auto"/>
            <w:vAlign w:val="center"/>
            <w:hideMark/>
          </w:tcPr>
          <w:p w14:paraId="2010FB8D"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4</w:t>
            </w:r>
          </w:p>
        </w:tc>
        <w:tc>
          <w:tcPr>
            <w:tcW w:w="965" w:type="dxa"/>
            <w:shd w:val="clear" w:color="auto" w:fill="auto"/>
            <w:vAlign w:val="center"/>
            <w:hideMark/>
          </w:tcPr>
          <w:p w14:paraId="468F13B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79F4E005" w14:textId="2CF24054" w:rsidR="00382A71" w:rsidRPr="00B55E86" w:rsidRDefault="00382A71" w:rsidP="00F84110">
            <w:pPr>
              <w:widowControl/>
              <w:adjustRightInd w:val="0"/>
              <w:snapToGrid w:val="0"/>
              <w:spacing w:line="240" w:lineRule="auto"/>
              <w:ind w:firstLineChars="0" w:firstLine="0"/>
              <w:rPr>
                <w:kern w:val="0"/>
                <w:sz w:val="24"/>
              </w:rPr>
            </w:pPr>
            <w:r w:rsidRPr="00B55E86">
              <w:rPr>
                <w:kern w:val="0"/>
                <w:sz w:val="24"/>
              </w:rPr>
              <w:t>2023</w:t>
            </w:r>
            <w:r w:rsidRPr="00B55E86">
              <w:rPr>
                <w:kern w:val="0"/>
                <w:sz w:val="24"/>
              </w:rPr>
              <w:t>年增江</w:t>
            </w:r>
            <w:proofErr w:type="gramStart"/>
            <w:r w:rsidRPr="00B55E86">
              <w:rPr>
                <w:kern w:val="0"/>
                <w:sz w:val="24"/>
              </w:rPr>
              <w:t>街落实</w:t>
            </w:r>
            <w:proofErr w:type="gramEnd"/>
            <w:r w:rsidRPr="00B55E86">
              <w:rPr>
                <w:kern w:val="0"/>
                <w:sz w:val="24"/>
              </w:rPr>
              <w:t>部门职能，但整体</w:t>
            </w:r>
            <w:proofErr w:type="gramStart"/>
            <w:r w:rsidRPr="00B55E86">
              <w:rPr>
                <w:kern w:val="0"/>
                <w:sz w:val="24"/>
              </w:rPr>
              <w:t>履</w:t>
            </w:r>
            <w:proofErr w:type="gramEnd"/>
            <w:r w:rsidRPr="00B55E86">
              <w:rPr>
                <w:kern w:val="0"/>
                <w:sz w:val="24"/>
              </w:rPr>
              <w:t>职工作进度对比预期计划存在差异，一是推进增江</w:t>
            </w:r>
            <w:proofErr w:type="gramStart"/>
            <w:r w:rsidRPr="00B55E86">
              <w:rPr>
                <w:kern w:val="0"/>
                <w:sz w:val="24"/>
              </w:rPr>
              <w:t>街湖正路、鹤园</w:t>
            </w:r>
            <w:proofErr w:type="gramEnd"/>
            <w:r w:rsidRPr="00B55E86">
              <w:rPr>
                <w:kern w:val="0"/>
                <w:sz w:val="24"/>
              </w:rPr>
              <w:t>路、北</w:t>
            </w:r>
            <w:proofErr w:type="gramStart"/>
            <w:r w:rsidRPr="00B55E86">
              <w:rPr>
                <w:kern w:val="0"/>
                <w:sz w:val="24"/>
              </w:rPr>
              <w:t>绕线次</w:t>
            </w:r>
            <w:proofErr w:type="gramEnd"/>
            <w:r w:rsidRPr="00B55E86">
              <w:rPr>
                <w:kern w:val="0"/>
                <w:sz w:val="24"/>
              </w:rPr>
              <w:t>干道出入口等道路建设工程项目，但各项道路建设工程项目推进进度对比预期计划偏差较大，如湖正路建设工程，由于建设用地性质问题，目前尚未取得施工许可证，施工合同工期目标严重偏离</w:t>
            </w:r>
            <w:r w:rsidR="00E56A3A">
              <w:rPr>
                <w:rFonts w:hint="eastAsia"/>
                <w:kern w:val="0"/>
                <w:sz w:val="24"/>
              </w:rPr>
              <w:t>，</w:t>
            </w:r>
            <w:r w:rsidRPr="00B55E86">
              <w:rPr>
                <w:kern w:val="0"/>
                <w:sz w:val="24"/>
              </w:rPr>
              <w:t>合同计划</w:t>
            </w:r>
            <w:r w:rsidRPr="00B55E86">
              <w:rPr>
                <w:kern w:val="0"/>
                <w:sz w:val="24"/>
              </w:rPr>
              <w:t>2020</w:t>
            </w:r>
            <w:r w:rsidRPr="00B55E86">
              <w:rPr>
                <w:kern w:val="0"/>
                <w:sz w:val="24"/>
              </w:rPr>
              <w:t>年</w:t>
            </w:r>
            <w:r w:rsidRPr="00B55E86">
              <w:rPr>
                <w:kern w:val="0"/>
                <w:sz w:val="24"/>
              </w:rPr>
              <w:t>6</w:t>
            </w:r>
            <w:r w:rsidRPr="00B55E86">
              <w:rPr>
                <w:kern w:val="0"/>
                <w:sz w:val="24"/>
              </w:rPr>
              <w:t>月开工，</w:t>
            </w:r>
            <w:r w:rsidRPr="00B55E86">
              <w:rPr>
                <w:kern w:val="0"/>
                <w:sz w:val="24"/>
              </w:rPr>
              <w:t>2021</w:t>
            </w:r>
            <w:r w:rsidRPr="00B55E86">
              <w:rPr>
                <w:kern w:val="0"/>
                <w:sz w:val="24"/>
              </w:rPr>
              <w:t>年</w:t>
            </w:r>
            <w:r w:rsidRPr="00B55E86">
              <w:rPr>
                <w:kern w:val="0"/>
                <w:sz w:val="24"/>
              </w:rPr>
              <w:t>7</w:t>
            </w:r>
            <w:r w:rsidRPr="00B55E86">
              <w:rPr>
                <w:kern w:val="0"/>
                <w:sz w:val="24"/>
              </w:rPr>
              <w:t>月竣工，现场核查反馈实物进度完成约</w:t>
            </w:r>
            <w:r w:rsidRPr="00B55E86">
              <w:rPr>
                <w:kern w:val="0"/>
                <w:sz w:val="24"/>
              </w:rPr>
              <w:t>50%</w:t>
            </w:r>
            <w:r w:rsidRPr="00B55E86">
              <w:rPr>
                <w:kern w:val="0"/>
                <w:sz w:val="24"/>
              </w:rPr>
              <w:t>；</w:t>
            </w:r>
            <w:proofErr w:type="gramStart"/>
            <w:r w:rsidRPr="00B55E86">
              <w:rPr>
                <w:kern w:val="0"/>
                <w:sz w:val="24"/>
              </w:rPr>
              <w:t>鹤园路</w:t>
            </w:r>
            <w:proofErr w:type="gramEnd"/>
            <w:r w:rsidRPr="00B55E86">
              <w:rPr>
                <w:kern w:val="0"/>
                <w:sz w:val="24"/>
              </w:rPr>
              <w:t>、北</w:t>
            </w:r>
            <w:proofErr w:type="gramStart"/>
            <w:r w:rsidRPr="00B55E86">
              <w:rPr>
                <w:kern w:val="0"/>
                <w:sz w:val="24"/>
              </w:rPr>
              <w:t>绕线次</w:t>
            </w:r>
            <w:proofErr w:type="gramEnd"/>
            <w:r w:rsidRPr="00B55E86">
              <w:rPr>
                <w:kern w:val="0"/>
                <w:sz w:val="24"/>
              </w:rPr>
              <w:t>干道出入口项目预期计划在</w:t>
            </w:r>
            <w:r w:rsidRPr="00B55E86">
              <w:rPr>
                <w:kern w:val="0"/>
                <w:sz w:val="24"/>
              </w:rPr>
              <w:t>2024</w:t>
            </w:r>
            <w:r w:rsidRPr="00B55E86">
              <w:rPr>
                <w:kern w:val="0"/>
                <w:sz w:val="24"/>
              </w:rPr>
              <w:t>年</w:t>
            </w:r>
            <w:r w:rsidRPr="00B55E86">
              <w:rPr>
                <w:kern w:val="0"/>
                <w:sz w:val="24"/>
              </w:rPr>
              <w:t>1</w:t>
            </w:r>
            <w:r w:rsidRPr="00B55E86">
              <w:rPr>
                <w:kern w:val="0"/>
                <w:sz w:val="24"/>
              </w:rPr>
              <w:t>月开工建设，但截至</w:t>
            </w:r>
            <w:r w:rsidRPr="00B55E86">
              <w:rPr>
                <w:kern w:val="0"/>
                <w:sz w:val="24"/>
              </w:rPr>
              <w:t>2024</w:t>
            </w:r>
            <w:r w:rsidRPr="00B55E86">
              <w:rPr>
                <w:kern w:val="0"/>
                <w:sz w:val="24"/>
              </w:rPr>
              <w:t>年</w:t>
            </w:r>
            <w:r w:rsidRPr="00B55E86">
              <w:rPr>
                <w:kern w:val="0"/>
                <w:sz w:val="24"/>
              </w:rPr>
              <w:t>6</w:t>
            </w:r>
            <w:r w:rsidRPr="00B55E86">
              <w:rPr>
                <w:kern w:val="0"/>
                <w:sz w:val="24"/>
              </w:rPr>
              <w:t>月仍处于前期工作阶段暂未动工。按照《增城区全域推进农村人居环境整治建设生态宜居美丽乡村三年行动计划（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年）》、《增江街人居环境整治考核方案》精神持续推进人居环境整治、美丽乡村建设工作，截至</w:t>
            </w:r>
            <w:r w:rsidRPr="00B55E86">
              <w:rPr>
                <w:kern w:val="0"/>
                <w:sz w:val="24"/>
              </w:rPr>
              <w:t>2022</w:t>
            </w:r>
            <w:r w:rsidRPr="00B55E86">
              <w:rPr>
                <w:kern w:val="0"/>
                <w:sz w:val="24"/>
              </w:rPr>
              <w:t>年底，增江街所有行政村达到</w:t>
            </w:r>
            <w:r w:rsidRPr="00B55E86">
              <w:rPr>
                <w:rFonts w:ascii="仿宋_GB2312" w:hint="eastAsia"/>
                <w:kern w:val="0"/>
                <w:sz w:val="24"/>
              </w:rPr>
              <w:t>“</w:t>
            </w:r>
            <w:r w:rsidRPr="00B55E86">
              <w:rPr>
                <w:kern w:val="0"/>
                <w:sz w:val="24"/>
              </w:rPr>
              <w:t>省定干净整洁村</w:t>
            </w:r>
            <w:r w:rsidRPr="00B55E86">
              <w:rPr>
                <w:rFonts w:ascii="仿宋_GB2312" w:hint="eastAsia"/>
                <w:kern w:val="0"/>
                <w:sz w:val="24"/>
              </w:rPr>
              <w:t>”</w:t>
            </w:r>
            <w:r w:rsidRPr="00B55E86">
              <w:rPr>
                <w:kern w:val="0"/>
                <w:sz w:val="24"/>
              </w:rPr>
              <w:t>标准和</w:t>
            </w:r>
            <w:r w:rsidRPr="00B55E86">
              <w:rPr>
                <w:rFonts w:ascii="仿宋_GB2312" w:hint="eastAsia"/>
                <w:kern w:val="0"/>
                <w:sz w:val="24"/>
              </w:rPr>
              <w:t>“</w:t>
            </w:r>
            <w:r w:rsidRPr="00B55E86">
              <w:rPr>
                <w:kern w:val="0"/>
                <w:sz w:val="24"/>
              </w:rPr>
              <w:t>省定美丽宜居村</w:t>
            </w:r>
            <w:r w:rsidRPr="00B55E86">
              <w:rPr>
                <w:rFonts w:ascii="仿宋_GB2312" w:hint="eastAsia"/>
                <w:kern w:val="0"/>
                <w:sz w:val="24"/>
              </w:rPr>
              <w:t>”</w:t>
            </w:r>
            <w:r w:rsidRPr="00B55E86">
              <w:rPr>
                <w:kern w:val="0"/>
                <w:sz w:val="24"/>
              </w:rPr>
              <w:t>标准，其中大埔围村、光耀村、光辉村、陆村村等</w:t>
            </w:r>
            <w:r w:rsidRPr="00B55E86">
              <w:rPr>
                <w:kern w:val="0"/>
                <w:sz w:val="24"/>
              </w:rPr>
              <w:t>4</w:t>
            </w:r>
            <w:r w:rsidRPr="00B55E86">
              <w:rPr>
                <w:kern w:val="0"/>
                <w:sz w:val="24"/>
              </w:rPr>
              <w:t>条行政村已达到特色精品村标准。根据《</w:t>
            </w:r>
            <w:r w:rsidRPr="00B55E86">
              <w:rPr>
                <w:kern w:val="0"/>
                <w:sz w:val="24"/>
              </w:rPr>
              <w:t>2023</w:t>
            </w:r>
            <w:r w:rsidRPr="00B55E86">
              <w:rPr>
                <w:kern w:val="0"/>
                <w:sz w:val="24"/>
              </w:rPr>
              <w:t>年街级河长问题事务综合统计》，</w:t>
            </w:r>
            <w:r w:rsidRPr="00B55E86">
              <w:rPr>
                <w:kern w:val="0"/>
                <w:sz w:val="24"/>
              </w:rPr>
              <w:t>2023</w:t>
            </w:r>
            <w:r w:rsidRPr="00B55E86">
              <w:rPr>
                <w:kern w:val="0"/>
                <w:sz w:val="24"/>
              </w:rPr>
              <w:t>年</w:t>
            </w:r>
            <w:proofErr w:type="gramStart"/>
            <w:r w:rsidRPr="00B55E86">
              <w:rPr>
                <w:kern w:val="0"/>
                <w:sz w:val="24"/>
              </w:rPr>
              <w:t>增江街河涌</w:t>
            </w:r>
            <w:proofErr w:type="gramEnd"/>
            <w:r w:rsidRPr="00B55E86">
              <w:rPr>
                <w:kern w:val="0"/>
                <w:sz w:val="24"/>
              </w:rPr>
              <w:t>巡查与整治反馈各项问题事务均及时办结，但河长巡</w:t>
            </w:r>
            <w:proofErr w:type="gramStart"/>
            <w:r w:rsidRPr="00B55E86">
              <w:rPr>
                <w:kern w:val="0"/>
                <w:sz w:val="24"/>
              </w:rPr>
              <w:t>河率未能</w:t>
            </w:r>
            <w:proofErr w:type="gramEnd"/>
            <w:r w:rsidRPr="00B55E86">
              <w:rPr>
                <w:kern w:val="0"/>
                <w:sz w:val="24"/>
              </w:rPr>
              <w:t>按照</w:t>
            </w:r>
            <w:r w:rsidR="00F40FDF" w:rsidRPr="00B55E86">
              <w:rPr>
                <w:kern w:val="0"/>
                <w:sz w:val="24"/>
              </w:rPr>
              <w:t>预期</w:t>
            </w:r>
            <w:r w:rsidRPr="00B55E86">
              <w:rPr>
                <w:kern w:val="0"/>
                <w:sz w:val="24"/>
              </w:rPr>
              <w:t>实现</w:t>
            </w:r>
            <w:r w:rsidRPr="00B55E86">
              <w:rPr>
                <w:kern w:val="0"/>
                <w:sz w:val="24"/>
              </w:rPr>
              <w:t>100%</w:t>
            </w:r>
            <w:r w:rsidRPr="00B55E86">
              <w:rPr>
                <w:kern w:val="0"/>
                <w:sz w:val="24"/>
              </w:rPr>
              <w:t>；结合月度或季度考核结果落实外聘、社区</w:t>
            </w:r>
            <w:proofErr w:type="gramStart"/>
            <w:r w:rsidRPr="00B55E86">
              <w:rPr>
                <w:kern w:val="0"/>
                <w:sz w:val="24"/>
              </w:rPr>
              <w:t>专职等</w:t>
            </w:r>
            <w:proofErr w:type="gramEnd"/>
            <w:r w:rsidRPr="00B55E86">
              <w:rPr>
                <w:kern w:val="0"/>
                <w:sz w:val="24"/>
              </w:rPr>
              <w:t>人员工资与补贴及时发放；按计划完成</w:t>
            </w:r>
            <w:r w:rsidRPr="00B55E86">
              <w:rPr>
                <w:kern w:val="0"/>
                <w:sz w:val="24"/>
              </w:rPr>
              <w:t>24</w:t>
            </w:r>
            <w:r w:rsidRPr="00B55E86">
              <w:rPr>
                <w:kern w:val="0"/>
                <w:sz w:val="24"/>
              </w:rPr>
              <w:t>次招商引资工作活动。其他重点项目与工作推进方面，目前未见</w:t>
            </w:r>
            <w:r w:rsidRPr="00B55E86">
              <w:rPr>
                <w:kern w:val="0"/>
                <w:sz w:val="24"/>
              </w:rPr>
              <w:t>8</w:t>
            </w:r>
            <w:r w:rsidRPr="00B55E86">
              <w:rPr>
                <w:kern w:val="0"/>
                <w:sz w:val="24"/>
              </w:rPr>
              <w:t>个攻城拔</w:t>
            </w:r>
            <w:proofErr w:type="gramStart"/>
            <w:r w:rsidRPr="00B55E86">
              <w:rPr>
                <w:kern w:val="0"/>
                <w:sz w:val="24"/>
              </w:rPr>
              <w:t>寨重点</w:t>
            </w:r>
            <w:proofErr w:type="gramEnd"/>
            <w:r w:rsidRPr="00B55E86">
              <w:rPr>
                <w:kern w:val="0"/>
                <w:sz w:val="24"/>
              </w:rPr>
              <w:t>项目推进进度相关材料。</w:t>
            </w:r>
          </w:p>
        </w:tc>
        <w:tc>
          <w:tcPr>
            <w:tcW w:w="791" w:type="dxa"/>
            <w:shd w:val="clear" w:color="auto" w:fill="auto"/>
            <w:vAlign w:val="center"/>
            <w:hideMark/>
          </w:tcPr>
          <w:p w14:paraId="42432005"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382A71" w:rsidRPr="00B55E86" w14:paraId="4512CC7E" w14:textId="77777777" w:rsidTr="0062255A">
        <w:trPr>
          <w:trHeight w:val="567"/>
          <w:jc w:val="center"/>
        </w:trPr>
        <w:tc>
          <w:tcPr>
            <w:tcW w:w="603" w:type="dxa"/>
            <w:shd w:val="clear" w:color="auto" w:fill="auto"/>
            <w:vAlign w:val="center"/>
            <w:hideMark/>
          </w:tcPr>
          <w:p w14:paraId="67EA41AB"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9</w:t>
            </w:r>
          </w:p>
        </w:tc>
        <w:tc>
          <w:tcPr>
            <w:tcW w:w="1320" w:type="dxa"/>
            <w:shd w:val="clear" w:color="auto" w:fill="auto"/>
            <w:vAlign w:val="center"/>
            <w:hideMark/>
          </w:tcPr>
          <w:p w14:paraId="20E62D97"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垃圾清理、转运及时率</w:t>
            </w:r>
          </w:p>
        </w:tc>
        <w:tc>
          <w:tcPr>
            <w:tcW w:w="453" w:type="dxa"/>
            <w:shd w:val="clear" w:color="auto" w:fill="auto"/>
            <w:vAlign w:val="center"/>
            <w:hideMark/>
          </w:tcPr>
          <w:p w14:paraId="396FC5FC"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2</w:t>
            </w:r>
          </w:p>
        </w:tc>
        <w:tc>
          <w:tcPr>
            <w:tcW w:w="965" w:type="dxa"/>
            <w:shd w:val="clear" w:color="auto" w:fill="auto"/>
            <w:vAlign w:val="center"/>
            <w:hideMark/>
          </w:tcPr>
          <w:p w14:paraId="100B1D01" w14:textId="77777777" w:rsidR="00382A71" w:rsidRPr="00B55E86" w:rsidRDefault="00382A71" w:rsidP="00382A71">
            <w:pPr>
              <w:widowControl/>
              <w:adjustRightInd w:val="0"/>
              <w:snapToGrid w:val="0"/>
              <w:spacing w:line="240" w:lineRule="auto"/>
              <w:ind w:firstLineChars="0" w:firstLine="0"/>
              <w:jc w:val="center"/>
              <w:rPr>
                <w:kern w:val="0"/>
                <w:sz w:val="24"/>
              </w:rPr>
            </w:pPr>
            <w:r w:rsidRPr="00B55E86">
              <w:rPr>
                <w:kern w:val="0"/>
                <w:sz w:val="24"/>
              </w:rPr>
              <w:t>100%</w:t>
            </w:r>
          </w:p>
        </w:tc>
        <w:tc>
          <w:tcPr>
            <w:tcW w:w="5280" w:type="dxa"/>
            <w:shd w:val="clear" w:color="auto" w:fill="auto"/>
            <w:vAlign w:val="center"/>
            <w:hideMark/>
          </w:tcPr>
          <w:p w14:paraId="15647BA5" w14:textId="77777777" w:rsidR="00382A71" w:rsidRPr="00B55E86" w:rsidRDefault="00382A71" w:rsidP="00382A71">
            <w:pPr>
              <w:widowControl/>
              <w:adjustRightInd w:val="0"/>
              <w:snapToGrid w:val="0"/>
              <w:spacing w:line="240" w:lineRule="auto"/>
              <w:ind w:firstLineChars="0" w:firstLine="0"/>
              <w:jc w:val="left"/>
              <w:rPr>
                <w:kern w:val="0"/>
                <w:sz w:val="24"/>
              </w:rPr>
            </w:pPr>
            <w:r w:rsidRPr="00B55E86">
              <w:rPr>
                <w:kern w:val="0"/>
                <w:sz w:val="24"/>
              </w:rPr>
              <w:t>各子项目中标机构按照合同约定推进各片区环卫保洁工作，每日清理清运生活垃圾、</w:t>
            </w:r>
            <w:proofErr w:type="gramStart"/>
            <w:r w:rsidRPr="00B55E86">
              <w:rPr>
                <w:kern w:val="0"/>
                <w:sz w:val="24"/>
              </w:rPr>
              <w:t>厨余垃圾</w:t>
            </w:r>
            <w:proofErr w:type="gramEnd"/>
            <w:r w:rsidRPr="00B55E86">
              <w:rPr>
                <w:kern w:val="0"/>
                <w:sz w:val="24"/>
              </w:rPr>
              <w:t>，结合各子项目考核评分</w:t>
            </w:r>
            <w:proofErr w:type="gramStart"/>
            <w:r w:rsidRPr="00B55E86">
              <w:rPr>
                <w:kern w:val="0"/>
                <w:sz w:val="24"/>
              </w:rPr>
              <w:t>表具体</w:t>
            </w:r>
            <w:proofErr w:type="gramEnd"/>
            <w:r w:rsidRPr="00B55E86">
              <w:rPr>
                <w:kern w:val="0"/>
                <w:sz w:val="24"/>
              </w:rPr>
              <w:t>信息，项目实施基本按照合同约定推进，但每月考核过程中仍多次发现垃圾未落实合同约定实现</w:t>
            </w:r>
            <w:r w:rsidRPr="00B55E86">
              <w:rPr>
                <w:rFonts w:ascii="仿宋_GB2312" w:hint="eastAsia"/>
                <w:kern w:val="0"/>
                <w:sz w:val="24"/>
              </w:rPr>
              <w:t>“</w:t>
            </w:r>
            <w:r w:rsidRPr="00B55E86">
              <w:rPr>
                <w:kern w:val="0"/>
                <w:sz w:val="24"/>
              </w:rPr>
              <w:t>日产日清</w:t>
            </w:r>
            <w:r w:rsidRPr="00B55E86">
              <w:rPr>
                <w:rFonts w:ascii="仿宋_GB2312" w:hint="eastAsia"/>
                <w:kern w:val="0"/>
                <w:sz w:val="24"/>
              </w:rPr>
              <w:t>”</w:t>
            </w:r>
            <w:r w:rsidRPr="00B55E86">
              <w:rPr>
                <w:kern w:val="0"/>
                <w:sz w:val="24"/>
              </w:rPr>
              <w:t>导致扣分罚款的情况。</w:t>
            </w:r>
          </w:p>
        </w:tc>
        <w:tc>
          <w:tcPr>
            <w:tcW w:w="791" w:type="dxa"/>
            <w:shd w:val="clear" w:color="auto" w:fill="auto"/>
            <w:vAlign w:val="center"/>
            <w:hideMark/>
          </w:tcPr>
          <w:p w14:paraId="4AE818F8" w14:textId="77777777" w:rsidR="00382A71" w:rsidRPr="00B55E86" w:rsidRDefault="00382A71" w:rsidP="00382A71">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r>
    </w:tbl>
    <w:p w14:paraId="42A65BB2" w14:textId="77777777" w:rsidR="002D2F2F" w:rsidRPr="00B55E86" w:rsidRDefault="002D2F2F" w:rsidP="00B827B9">
      <w:pPr>
        <w:ind w:firstLine="632"/>
        <w:rPr>
          <w:snapToGrid w:val="0"/>
          <w:kern w:val="0"/>
          <w:szCs w:val="32"/>
        </w:rPr>
      </w:pPr>
    </w:p>
    <w:p w14:paraId="7923B730" w14:textId="7987881D" w:rsidR="00930EE0" w:rsidRPr="00B55E86" w:rsidRDefault="00B7229D" w:rsidP="00097A6E">
      <w:pPr>
        <w:pStyle w:val="5"/>
        <w:ind w:firstLine="632"/>
        <w:rPr>
          <w:rFonts w:ascii="Times New Roman" w:hAnsi="Times New Roman"/>
        </w:rPr>
      </w:pPr>
      <w:r w:rsidRPr="00B55E86">
        <w:rPr>
          <w:rFonts w:ascii="宋体" w:eastAsia="宋体" w:hAnsi="宋体" w:cs="宋体" w:hint="eastAsia"/>
        </w:rPr>
        <w:t>②</w:t>
      </w:r>
      <w:r w:rsidR="002968EA" w:rsidRPr="00B55E86">
        <w:rPr>
          <w:rFonts w:ascii="Times New Roman" w:hAnsi="Times New Roman"/>
        </w:rPr>
        <w:t>整体绩效目标效益指标完成情况</w:t>
      </w:r>
      <w:r w:rsidR="00097A6E" w:rsidRPr="00B55E86">
        <w:rPr>
          <w:rFonts w:ascii="Times New Roman" w:hAnsi="Times New Roman"/>
        </w:rPr>
        <w:t>。</w:t>
      </w:r>
    </w:p>
    <w:p w14:paraId="2FBD5450" w14:textId="7A73476A" w:rsidR="00930EE0" w:rsidRPr="00B55E86" w:rsidRDefault="005F7318" w:rsidP="00B827B9">
      <w:pPr>
        <w:ind w:firstLine="632"/>
        <w:rPr>
          <w:snapToGrid w:val="0"/>
        </w:rPr>
      </w:pPr>
      <w:r w:rsidRPr="00B55E86">
        <w:rPr>
          <w:snapToGrid w:val="0"/>
        </w:rPr>
        <w:t>指标分值</w:t>
      </w:r>
      <w:r w:rsidR="00930EE0" w:rsidRPr="00B55E86">
        <w:rPr>
          <w:snapToGrid w:val="0"/>
        </w:rPr>
        <w:t>20</w:t>
      </w:r>
      <w:r w:rsidRPr="00B55E86">
        <w:rPr>
          <w:snapToGrid w:val="0"/>
        </w:rPr>
        <w:t>分，评价得分</w:t>
      </w:r>
      <w:r w:rsidR="00123868" w:rsidRPr="00B55E86">
        <w:rPr>
          <w:snapToGrid w:val="0"/>
        </w:rPr>
        <w:t>17</w:t>
      </w:r>
      <w:r w:rsidRPr="00B55E86">
        <w:rPr>
          <w:snapToGrid w:val="0"/>
        </w:rPr>
        <w:t>分，</w:t>
      </w:r>
      <w:r w:rsidR="000544AC" w:rsidRPr="00B55E86">
        <w:rPr>
          <w:snapToGrid w:val="0"/>
        </w:rPr>
        <w:t>评价得分率</w:t>
      </w:r>
      <w:r w:rsidR="00123868" w:rsidRPr="00B55E86">
        <w:rPr>
          <w:snapToGrid w:val="0"/>
        </w:rPr>
        <w:t>85</w:t>
      </w:r>
      <w:r w:rsidRPr="00B55E86">
        <w:rPr>
          <w:snapToGrid w:val="0"/>
        </w:rPr>
        <w:t>%</w:t>
      </w:r>
      <w:r w:rsidRPr="00B55E86">
        <w:rPr>
          <w:snapToGrid w:val="0"/>
        </w:rPr>
        <w:t>。</w:t>
      </w:r>
    </w:p>
    <w:p w14:paraId="0318833A" w14:textId="2C0BF26B" w:rsidR="002968EA" w:rsidRPr="00B55E86" w:rsidRDefault="00D9570E" w:rsidP="00B827B9">
      <w:pPr>
        <w:ind w:firstLine="632"/>
        <w:rPr>
          <w:snapToGrid w:val="0"/>
        </w:rPr>
      </w:pPr>
      <w:r w:rsidRPr="00B55E86">
        <w:rPr>
          <w:snapToGrid w:val="0"/>
          <w:kern w:val="0"/>
          <w:szCs w:val="32"/>
        </w:rPr>
        <w:t>本次针对</w:t>
      </w:r>
      <w:r w:rsidR="00BA7F56" w:rsidRPr="00B55E86">
        <w:rPr>
          <w:snapToGrid w:val="0"/>
          <w:kern w:val="0"/>
          <w:szCs w:val="32"/>
        </w:rPr>
        <w:t>增江街</w:t>
      </w:r>
      <w:r w:rsidRPr="00B55E86">
        <w:rPr>
          <w:snapToGrid w:val="0"/>
          <w:kern w:val="0"/>
          <w:szCs w:val="32"/>
        </w:rPr>
        <w:t>202</w:t>
      </w:r>
      <w:r w:rsidR="00F727A8" w:rsidRPr="00B55E86">
        <w:rPr>
          <w:snapToGrid w:val="0"/>
          <w:kern w:val="0"/>
          <w:szCs w:val="32"/>
        </w:rPr>
        <w:t>3</w:t>
      </w:r>
      <w:r w:rsidRPr="00B55E86">
        <w:rPr>
          <w:snapToGrid w:val="0"/>
          <w:kern w:val="0"/>
          <w:szCs w:val="32"/>
        </w:rPr>
        <w:t>年部门整体</w:t>
      </w:r>
      <w:proofErr w:type="gramStart"/>
      <w:r w:rsidRPr="00B55E86">
        <w:rPr>
          <w:snapToGrid w:val="0"/>
          <w:kern w:val="0"/>
          <w:szCs w:val="32"/>
        </w:rPr>
        <w:t>履</w:t>
      </w:r>
      <w:proofErr w:type="gramEnd"/>
      <w:r w:rsidRPr="00B55E86">
        <w:rPr>
          <w:snapToGrid w:val="0"/>
          <w:kern w:val="0"/>
          <w:szCs w:val="32"/>
        </w:rPr>
        <w:t>职工作情况设置部门整体效益指标</w:t>
      </w:r>
      <w:r w:rsidR="00BA7F56" w:rsidRPr="00B55E86">
        <w:rPr>
          <w:snapToGrid w:val="0"/>
          <w:kern w:val="0"/>
          <w:szCs w:val="32"/>
        </w:rPr>
        <w:t>9</w:t>
      </w:r>
      <w:r w:rsidRPr="00B55E86">
        <w:rPr>
          <w:snapToGrid w:val="0"/>
          <w:kern w:val="0"/>
          <w:szCs w:val="32"/>
        </w:rPr>
        <w:t>个，整体效益绩效指标</w:t>
      </w:r>
      <w:r w:rsidR="00F727A8" w:rsidRPr="00B55E86">
        <w:rPr>
          <w:snapToGrid w:val="0"/>
          <w:kern w:val="0"/>
          <w:szCs w:val="32"/>
        </w:rPr>
        <w:t>完成情况</w:t>
      </w:r>
      <w:r w:rsidRPr="00B55E86">
        <w:rPr>
          <w:snapToGrid w:val="0"/>
          <w:kern w:val="0"/>
          <w:szCs w:val="32"/>
        </w:rPr>
        <w:t>详见《部门整体绩效目标效益指标完成情况表》。</w:t>
      </w:r>
    </w:p>
    <w:p w14:paraId="5E6EFE18" w14:textId="03E35FAC" w:rsidR="002D2F2F" w:rsidRPr="00B55E86" w:rsidRDefault="002D2F2F" w:rsidP="00F24213">
      <w:pPr>
        <w:pStyle w:val="a7"/>
        <w:keepNext/>
        <w:rPr>
          <w:rFonts w:ascii="Times New Roman" w:hAnsi="Times New Roman" w:cs="Times New Roman"/>
          <w:snapToGrid w:val="0"/>
          <w:kern w:val="0"/>
          <w:szCs w:val="32"/>
        </w:rPr>
      </w:pPr>
      <w:r w:rsidRPr="00B55E86">
        <w:rPr>
          <w:rFonts w:ascii="Times New Roman" w:hAnsi="Times New Roman" w:cs="Times New Roman"/>
          <w:snapToGrid w:val="0"/>
          <w:kern w:val="0"/>
          <w:szCs w:val="32"/>
        </w:rPr>
        <w:t>表</w:t>
      </w:r>
      <w:r w:rsidR="00C6627F" w:rsidRPr="00B55E86">
        <w:rPr>
          <w:rFonts w:ascii="Times New Roman" w:hAnsi="Times New Roman" w:cs="Times New Roman"/>
          <w:snapToGrid w:val="0"/>
          <w:kern w:val="0"/>
          <w:szCs w:val="32"/>
        </w:rPr>
        <w:t>7</w:t>
      </w:r>
      <w:r w:rsidRPr="00B55E86">
        <w:rPr>
          <w:rFonts w:ascii="Times New Roman" w:hAnsi="Times New Roman" w:cs="Times New Roman"/>
          <w:snapToGrid w:val="0"/>
          <w:kern w:val="0"/>
          <w:szCs w:val="32"/>
        </w:rPr>
        <w:t xml:space="preserve">  </w:t>
      </w:r>
      <w:r w:rsidRPr="00B55E86">
        <w:rPr>
          <w:rFonts w:ascii="Times New Roman" w:hAnsi="Times New Roman" w:cs="Times New Roman"/>
          <w:snapToGrid w:val="0"/>
          <w:kern w:val="0"/>
          <w:szCs w:val="32"/>
        </w:rPr>
        <w:t>部门整体绩效目标效益指标完成情况表</w:t>
      </w:r>
    </w:p>
    <w:tbl>
      <w:tblPr>
        <w:tblW w:w="5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168"/>
        <w:gridCol w:w="565"/>
        <w:gridCol w:w="1255"/>
        <w:gridCol w:w="4903"/>
        <w:gridCol w:w="850"/>
      </w:tblGrid>
      <w:tr w:rsidR="00BA7F56" w:rsidRPr="00B55E86" w14:paraId="156227B5" w14:textId="77777777" w:rsidTr="00AC4B27">
        <w:trPr>
          <w:trHeight w:val="567"/>
          <w:tblHeader/>
          <w:jc w:val="center"/>
        </w:trPr>
        <w:tc>
          <w:tcPr>
            <w:tcW w:w="600" w:type="dxa"/>
            <w:shd w:val="clear" w:color="auto" w:fill="auto"/>
            <w:vAlign w:val="center"/>
            <w:hideMark/>
          </w:tcPr>
          <w:p w14:paraId="3EC5C7DB" w14:textId="77777777"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序号</w:t>
            </w:r>
          </w:p>
        </w:tc>
        <w:tc>
          <w:tcPr>
            <w:tcW w:w="1168" w:type="dxa"/>
            <w:shd w:val="clear" w:color="auto" w:fill="auto"/>
            <w:vAlign w:val="center"/>
            <w:hideMark/>
          </w:tcPr>
          <w:p w14:paraId="4490FE31" w14:textId="77777777"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四级指标</w:t>
            </w:r>
          </w:p>
        </w:tc>
        <w:tc>
          <w:tcPr>
            <w:tcW w:w="565" w:type="dxa"/>
            <w:shd w:val="clear" w:color="auto" w:fill="auto"/>
            <w:vAlign w:val="center"/>
            <w:hideMark/>
          </w:tcPr>
          <w:p w14:paraId="09746B48" w14:textId="77777777"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分值</w:t>
            </w:r>
          </w:p>
        </w:tc>
        <w:tc>
          <w:tcPr>
            <w:tcW w:w="1255" w:type="dxa"/>
            <w:shd w:val="clear" w:color="auto" w:fill="auto"/>
            <w:vAlign w:val="center"/>
            <w:hideMark/>
          </w:tcPr>
          <w:p w14:paraId="695A0E64" w14:textId="77777777" w:rsidR="00D75D9F" w:rsidRPr="00B55E86" w:rsidRDefault="00BA7F56" w:rsidP="00BA7F56">
            <w:pPr>
              <w:widowControl/>
              <w:adjustRightInd w:val="0"/>
              <w:snapToGrid w:val="0"/>
              <w:spacing w:line="240" w:lineRule="auto"/>
              <w:ind w:firstLineChars="0" w:firstLine="0"/>
              <w:jc w:val="center"/>
              <w:rPr>
                <w:b/>
                <w:bCs/>
                <w:kern w:val="0"/>
                <w:sz w:val="24"/>
              </w:rPr>
            </w:pPr>
            <w:r w:rsidRPr="00B55E86">
              <w:rPr>
                <w:b/>
                <w:bCs/>
                <w:kern w:val="0"/>
                <w:sz w:val="24"/>
              </w:rPr>
              <w:t>年度</w:t>
            </w:r>
          </w:p>
          <w:p w14:paraId="52445597" w14:textId="3EE7117B"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指标值</w:t>
            </w:r>
          </w:p>
        </w:tc>
        <w:tc>
          <w:tcPr>
            <w:tcW w:w="4902" w:type="dxa"/>
            <w:shd w:val="clear" w:color="auto" w:fill="auto"/>
            <w:vAlign w:val="center"/>
            <w:hideMark/>
          </w:tcPr>
          <w:p w14:paraId="229450AF" w14:textId="77777777"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评价情况分析</w:t>
            </w:r>
          </w:p>
        </w:tc>
        <w:tc>
          <w:tcPr>
            <w:tcW w:w="850" w:type="dxa"/>
            <w:shd w:val="clear" w:color="auto" w:fill="auto"/>
            <w:vAlign w:val="center"/>
            <w:hideMark/>
          </w:tcPr>
          <w:p w14:paraId="2EE80059" w14:textId="77777777" w:rsidR="00BA7F56" w:rsidRPr="00B55E86" w:rsidRDefault="00BA7F56" w:rsidP="00BA7F56">
            <w:pPr>
              <w:widowControl/>
              <w:adjustRightInd w:val="0"/>
              <w:snapToGrid w:val="0"/>
              <w:spacing w:line="240" w:lineRule="auto"/>
              <w:ind w:firstLineChars="0" w:firstLine="0"/>
              <w:jc w:val="center"/>
              <w:rPr>
                <w:rFonts w:eastAsia="宋体"/>
                <w:b/>
                <w:bCs/>
                <w:kern w:val="0"/>
                <w:sz w:val="24"/>
              </w:rPr>
            </w:pPr>
            <w:r w:rsidRPr="00B55E86">
              <w:rPr>
                <w:b/>
                <w:bCs/>
                <w:kern w:val="0"/>
                <w:sz w:val="24"/>
              </w:rPr>
              <w:t>评价得分</w:t>
            </w:r>
          </w:p>
        </w:tc>
      </w:tr>
      <w:tr w:rsidR="00BA7F56" w:rsidRPr="00B55E86" w14:paraId="67F060B4" w14:textId="77777777" w:rsidTr="00AC4B27">
        <w:trPr>
          <w:trHeight w:val="567"/>
          <w:jc w:val="center"/>
        </w:trPr>
        <w:tc>
          <w:tcPr>
            <w:tcW w:w="600" w:type="dxa"/>
            <w:shd w:val="clear" w:color="auto" w:fill="auto"/>
            <w:vAlign w:val="center"/>
            <w:hideMark/>
          </w:tcPr>
          <w:p w14:paraId="719A0844"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10</w:t>
            </w:r>
          </w:p>
        </w:tc>
        <w:tc>
          <w:tcPr>
            <w:tcW w:w="1168" w:type="dxa"/>
            <w:shd w:val="clear" w:color="auto" w:fill="auto"/>
            <w:vAlign w:val="center"/>
            <w:hideMark/>
          </w:tcPr>
          <w:p w14:paraId="3D3C1DC7" w14:textId="77777777" w:rsidR="00BA7F56" w:rsidRPr="00B55E86" w:rsidRDefault="00BA7F56" w:rsidP="00BA7F56">
            <w:pPr>
              <w:widowControl/>
              <w:adjustRightInd w:val="0"/>
              <w:snapToGrid w:val="0"/>
              <w:spacing w:line="240" w:lineRule="auto"/>
              <w:ind w:firstLineChars="0" w:firstLine="0"/>
              <w:jc w:val="center"/>
              <w:rPr>
                <w:kern w:val="0"/>
                <w:sz w:val="24"/>
              </w:rPr>
            </w:pPr>
            <w:proofErr w:type="gramStart"/>
            <w:r w:rsidRPr="00B55E86">
              <w:rPr>
                <w:kern w:val="0"/>
                <w:sz w:val="24"/>
              </w:rPr>
              <w:t>规</w:t>
            </w:r>
            <w:proofErr w:type="gramEnd"/>
            <w:r w:rsidRPr="00B55E86">
              <w:rPr>
                <w:kern w:val="0"/>
                <w:sz w:val="24"/>
              </w:rPr>
              <w:t>上工业产值增长率</w:t>
            </w:r>
          </w:p>
        </w:tc>
        <w:tc>
          <w:tcPr>
            <w:tcW w:w="565" w:type="dxa"/>
            <w:shd w:val="clear" w:color="auto" w:fill="auto"/>
            <w:vAlign w:val="center"/>
            <w:hideMark/>
          </w:tcPr>
          <w:p w14:paraId="464F258C"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656045EC"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9%</w:t>
            </w:r>
          </w:p>
        </w:tc>
        <w:tc>
          <w:tcPr>
            <w:tcW w:w="4902" w:type="dxa"/>
            <w:shd w:val="clear" w:color="auto" w:fill="auto"/>
            <w:vAlign w:val="center"/>
            <w:hideMark/>
          </w:tcPr>
          <w:p w14:paraId="39675550"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根据《中共广州市增城区增江街工作委员会关于</w:t>
            </w:r>
            <w:r w:rsidRPr="00B55E86">
              <w:rPr>
                <w:kern w:val="0"/>
                <w:sz w:val="24"/>
              </w:rPr>
              <w:t>2023</w:t>
            </w:r>
            <w:r w:rsidRPr="00B55E86">
              <w:rPr>
                <w:kern w:val="0"/>
                <w:sz w:val="24"/>
              </w:rPr>
              <w:t>年度主要工作情况和</w:t>
            </w:r>
            <w:r w:rsidRPr="00B55E86">
              <w:rPr>
                <w:kern w:val="0"/>
                <w:sz w:val="24"/>
              </w:rPr>
              <w:t>2024</w:t>
            </w:r>
            <w:r w:rsidRPr="00B55E86">
              <w:rPr>
                <w:kern w:val="0"/>
                <w:sz w:val="24"/>
              </w:rPr>
              <w:t>年度工作要点的报告》，</w:t>
            </w:r>
            <w:r w:rsidRPr="00B55E86">
              <w:rPr>
                <w:kern w:val="0"/>
                <w:sz w:val="24"/>
              </w:rPr>
              <w:t>2023</w:t>
            </w:r>
            <w:r w:rsidRPr="00B55E86">
              <w:rPr>
                <w:kern w:val="0"/>
                <w:sz w:val="24"/>
              </w:rPr>
              <w:t>年增江街</w:t>
            </w:r>
            <w:proofErr w:type="gramStart"/>
            <w:r w:rsidRPr="00B55E86">
              <w:rPr>
                <w:kern w:val="0"/>
                <w:sz w:val="24"/>
              </w:rPr>
              <w:t>规</w:t>
            </w:r>
            <w:proofErr w:type="gramEnd"/>
            <w:r w:rsidRPr="00B55E86">
              <w:rPr>
                <w:kern w:val="0"/>
                <w:sz w:val="24"/>
              </w:rPr>
              <w:t>上工业产值</w:t>
            </w:r>
            <w:r w:rsidRPr="00B55E86">
              <w:rPr>
                <w:kern w:val="0"/>
                <w:sz w:val="24"/>
              </w:rPr>
              <w:t>118.35</w:t>
            </w:r>
            <w:r w:rsidRPr="00B55E86">
              <w:rPr>
                <w:kern w:val="0"/>
                <w:sz w:val="24"/>
              </w:rPr>
              <w:t>亿元，同比增长</w:t>
            </w:r>
            <w:r w:rsidRPr="00B55E86">
              <w:rPr>
                <w:kern w:val="0"/>
                <w:sz w:val="24"/>
              </w:rPr>
              <w:t>20.1%</w:t>
            </w:r>
            <w:r w:rsidRPr="00B55E86">
              <w:rPr>
                <w:kern w:val="0"/>
                <w:sz w:val="24"/>
              </w:rPr>
              <w:t>。</w:t>
            </w:r>
          </w:p>
        </w:tc>
        <w:tc>
          <w:tcPr>
            <w:tcW w:w="850" w:type="dxa"/>
            <w:shd w:val="clear" w:color="auto" w:fill="auto"/>
            <w:vAlign w:val="center"/>
            <w:hideMark/>
          </w:tcPr>
          <w:p w14:paraId="4C40AB1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BA7F56" w:rsidRPr="00B55E86" w14:paraId="202AD546" w14:textId="77777777" w:rsidTr="00AC4B27">
        <w:trPr>
          <w:trHeight w:val="567"/>
          <w:jc w:val="center"/>
        </w:trPr>
        <w:tc>
          <w:tcPr>
            <w:tcW w:w="600" w:type="dxa"/>
            <w:shd w:val="clear" w:color="auto" w:fill="auto"/>
            <w:vAlign w:val="center"/>
            <w:hideMark/>
          </w:tcPr>
          <w:p w14:paraId="0BBAC0F2"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11</w:t>
            </w:r>
          </w:p>
        </w:tc>
        <w:tc>
          <w:tcPr>
            <w:tcW w:w="1168" w:type="dxa"/>
            <w:shd w:val="clear" w:color="auto" w:fill="auto"/>
            <w:vAlign w:val="center"/>
            <w:hideMark/>
          </w:tcPr>
          <w:p w14:paraId="1688B871"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提升人居环境管理水平</w:t>
            </w:r>
          </w:p>
        </w:tc>
        <w:tc>
          <w:tcPr>
            <w:tcW w:w="565" w:type="dxa"/>
            <w:shd w:val="clear" w:color="auto" w:fill="auto"/>
            <w:vAlign w:val="center"/>
            <w:hideMark/>
          </w:tcPr>
          <w:p w14:paraId="16188731"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460728DC" w14:textId="77777777" w:rsidR="00BA7F56" w:rsidRPr="00B55E86" w:rsidRDefault="00BA7F56" w:rsidP="00BA7F56">
            <w:pPr>
              <w:widowControl/>
              <w:adjustRightInd w:val="0"/>
              <w:snapToGrid w:val="0"/>
              <w:spacing w:line="240" w:lineRule="auto"/>
              <w:ind w:firstLineChars="0" w:firstLine="0"/>
              <w:jc w:val="left"/>
              <w:rPr>
                <w:kern w:val="0"/>
                <w:sz w:val="24"/>
              </w:rPr>
            </w:pPr>
            <w:r w:rsidRPr="00B55E86">
              <w:rPr>
                <w:kern w:val="0"/>
                <w:sz w:val="24"/>
              </w:rPr>
              <w:t>清扫保洁达到</w:t>
            </w:r>
            <w:r w:rsidRPr="00B55E86">
              <w:rPr>
                <w:rFonts w:ascii="仿宋_GB2312" w:hint="eastAsia"/>
                <w:kern w:val="0"/>
                <w:sz w:val="24"/>
              </w:rPr>
              <w:t>“</w:t>
            </w:r>
            <w:r w:rsidRPr="00B55E86">
              <w:rPr>
                <w:kern w:val="0"/>
                <w:sz w:val="24"/>
              </w:rPr>
              <w:t>五无五净</w:t>
            </w:r>
            <w:r w:rsidRPr="00B55E86">
              <w:rPr>
                <w:rFonts w:ascii="仿宋_GB2312" w:hint="eastAsia"/>
                <w:kern w:val="0"/>
                <w:sz w:val="24"/>
              </w:rPr>
              <w:t>”</w:t>
            </w:r>
            <w:r w:rsidRPr="00B55E86">
              <w:rPr>
                <w:kern w:val="0"/>
                <w:sz w:val="24"/>
              </w:rPr>
              <w:t>工作要求，改善人居环境质量</w:t>
            </w:r>
          </w:p>
        </w:tc>
        <w:tc>
          <w:tcPr>
            <w:tcW w:w="4902" w:type="dxa"/>
            <w:shd w:val="clear" w:color="auto" w:fill="auto"/>
            <w:vAlign w:val="center"/>
            <w:hideMark/>
          </w:tcPr>
          <w:p w14:paraId="1BB75365" w14:textId="6985B23B" w:rsidR="00BA7F56" w:rsidRPr="00B55E86" w:rsidRDefault="00BA7F56" w:rsidP="00D75D9F">
            <w:pPr>
              <w:widowControl/>
              <w:adjustRightInd w:val="0"/>
              <w:snapToGrid w:val="0"/>
              <w:spacing w:line="240" w:lineRule="auto"/>
              <w:ind w:firstLineChars="0" w:firstLine="0"/>
              <w:jc w:val="left"/>
              <w:rPr>
                <w:kern w:val="0"/>
                <w:sz w:val="24"/>
              </w:rPr>
            </w:pPr>
            <w:r w:rsidRPr="00B55E86">
              <w:rPr>
                <w:kern w:val="0"/>
                <w:sz w:val="24"/>
              </w:rPr>
              <w:t>项目实施基本按照合同约定推进，根据各子项目月度考核评分表，增江街环卫保洁支出</w:t>
            </w:r>
            <w:r w:rsidR="00D75D9F" w:rsidRPr="00B55E86">
              <w:rPr>
                <w:kern w:val="0"/>
                <w:sz w:val="24"/>
              </w:rPr>
              <w:t>在</w:t>
            </w:r>
            <w:r w:rsidRPr="00B55E86">
              <w:rPr>
                <w:kern w:val="0"/>
                <w:sz w:val="24"/>
              </w:rPr>
              <w:t>每月考核过程中仍发现垃圾未做到</w:t>
            </w:r>
            <w:r w:rsidRPr="00B55E86">
              <w:rPr>
                <w:rFonts w:ascii="仿宋_GB2312" w:hint="eastAsia"/>
                <w:kern w:val="0"/>
                <w:sz w:val="24"/>
              </w:rPr>
              <w:t>“</w:t>
            </w:r>
            <w:r w:rsidRPr="00B55E86">
              <w:rPr>
                <w:kern w:val="0"/>
                <w:sz w:val="24"/>
              </w:rPr>
              <w:t>日产日清</w:t>
            </w:r>
            <w:r w:rsidRPr="00B55E86">
              <w:rPr>
                <w:rFonts w:ascii="仿宋_GB2312" w:hint="eastAsia"/>
                <w:kern w:val="0"/>
                <w:sz w:val="24"/>
              </w:rPr>
              <w:t>”</w:t>
            </w:r>
            <w:r w:rsidRPr="00B55E86">
              <w:rPr>
                <w:kern w:val="0"/>
                <w:sz w:val="24"/>
              </w:rPr>
              <w:t>、果皮箱垃圾外溢暴露、未定</w:t>
            </w:r>
            <w:proofErr w:type="gramStart"/>
            <w:r w:rsidRPr="00B55E86">
              <w:rPr>
                <w:kern w:val="0"/>
                <w:sz w:val="24"/>
              </w:rPr>
              <w:t>期清理</w:t>
            </w:r>
            <w:proofErr w:type="gramEnd"/>
            <w:r w:rsidRPr="00B55E86">
              <w:rPr>
                <w:kern w:val="0"/>
                <w:sz w:val="24"/>
              </w:rPr>
              <w:t>养护保洁区域内的死角卫生、绿道上有余泥沙石或垃圾杂物等未及时清理清扫、沿线两旁杂草超出人行道路沿线未及时清理、垃圾收集点和收集</w:t>
            </w:r>
            <w:r w:rsidR="00CD6168">
              <w:rPr>
                <w:rFonts w:hint="eastAsia"/>
                <w:kern w:val="0"/>
                <w:sz w:val="24"/>
              </w:rPr>
              <w:t>（</w:t>
            </w:r>
            <w:r w:rsidRPr="00B55E86">
              <w:rPr>
                <w:kern w:val="0"/>
                <w:sz w:val="24"/>
              </w:rPr>
              <w:t>桶</w:t>
            </w:r>
            <w:r w:rsidR="00CD6168">
              <w:rPr>
                <w:rFonts w:hint="eastAsia"/>
                <w:kern w:val="0"/>
                <w:sz w:val="24"/>
              </w:rPr>
              <w:t>）</w:t>
            </w:r>
            <w:r w:rsidRPr="00B55E86">
              <w:rPr>
                <w:kern w:val="0"/>
                <w:sz w:val="24"/>
              </w:rPr>
              <w:t>容器周边不干净有垃圾或余泥杂物等问题，区域环境卫生管理水平尚有改进空间。</w:t>
            </w:r>
          </w:p>
        </w:tc>
        <w:tc>
          <w:tcPr>
            <w:tcW w:w="850" w:type="dxa"/>
            <w:shd w:val="clear" w:color="auto" w:fill="auto"/>
            <w:vAlign w:val="center"/>
            <w:hideMark/>
          </w:tcPr>
          <w:p w14:paraId="63070A81"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r>
      <w:tr w:rsidR="00BA7F56" w:rsidRPr="00B55E86" w14:paraId="4497237C" w14:textId="77777777" w:rsidTr="00AC4B27">
        <w:trPr>
          <w:trHeight w:val="567"/>
          <w:jc w:val="center"/>
        </w:trPr>
        <w:tc>
          <w:tcPr>
            <w:tcW w:w="600" w:type="dxa"/>
            <w:shd w:val="clear" w:color="auto" w:fill="auto"/>
            <w:vAlign w:val="center"/>
            <w:hideMark/>
          </w:tcPr>
          <w:p w14:paraId="2644B32D"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12</w:t>
            </w:r>
          </w:p>
        </w:tc>
        <w:tc>
          <w:tcPr>
            <w:tcW w:w="1168" w:type="dxa"/>
            <w:shd w:val="clear" w:color="auto" w:fill="auto"/>
            <w:vAlign w:val="center"/>
            <w:hideMark/>
          </w:tcPr>
          <w:p w14:paraId="349A8989"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提高生活垃圾无害化水平</w:t>
            </w:r>
          </w:p>
        </w:tc>
        <w:tc>
          <w:tcPr>
            <w:tcW w:w="565" w:type="dxa"/>
            <w:shd w:val="clear" w:color="auto" w:fill="auto"/>
            <w:vAlign w:val="center"/>
            <w:hideMark/>
          </w:tcPr>
          <w:p w14:paraId="279B0B7D"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02146F2A"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城市生活垃圾回收利用率</w:t>
            </w:r>
            <w:r w:rsidRPr="00B55E86">
              <w:rPr>
                <w:kern w:val="0"/>
                <w:sz w:val="24"/>
              </w:rPr>
              <w:t>&gt;35%</w:t>
            </w:r>
            <w:r w:rsidRPr="00B55E86">
              <w:rPr>
                <w:kern w:val="0"/>
                <w:sz w:val="24"/>
              </w:rPr>
              <w:t>，</w:t>
            </w:r>
            <w:r w:rsidRPr="00B55E86">
              <w:rPr>
                <w:kern w:val="0"/>
                <w:sz w:val="24"/>
              </w:rPr>
              <w:lastRenderedPageBreak/>
              <w:t>城市生活垃圾无害化处理率达</w:t>
            </w:r>
            <w:r w:rsidRPr="00B55E86">
              <w:rPr>
                <w:kern w:val="0"/>
                <w:sz w:val="24"/>
              </w:rPr>
              <w:t>100%</w:t>
            </w:r>
          </w:p>
        </w:tc>
        <w:tc>
          <w:tcPr>
            <w:tcW w:w="4902" w:type="dxa"/>
            <w:shd w:val="clear" w:color="auto" w:fill="auto"/>
            <w:vAlign w:val="center"/>
            <w:hideMark/>
          </w:tcPr>
          <w:p w14:paraId="64F94CF0" w14:textId="77777777" w:rsidR="00BA7F56" w:rsidRPr="00B55E86" w:rsidRDefault="00BA7F56" w:rsidP="00BA7F56">
            <w:pPr>
              <w:widowControl/>
              <w:adjustRightInd w:val="0"/>
              <w:snapToGrid w:val="0"/>
              <w:spacing w:line="240" w:lineRule="auto"/>
              <w:ind w:firstLineChars="0" w:firstLine="0"/>
              <w:jc w:val="left"/>
              <w:rPr>
                <w:kern w:val="0"/>
                <w:sz w:val="24"/>
              </w:rPr>
            </w:pPr>
            <w:r w:rsidRPr="00B55E86">
              <w:rPr>
                <w:kern w:val="0"/>
                <w:sz w:val="24"/>
              </w:rPr>
              <w:lastRenderedPageBreak/>
              <w:t>根据《</w:t>
            </w:r>
            <w:r w:rsidRPr="00B55E86">
              <w:rPr>
                <w:kern w:val="0"/>
                <w:sz w:val="24"/>
              </w:rPr>
              <w:t>2023</w:t>
            </w:r>
            <w:r w:rsidRPr="00B55E86">
              <w:rPr>
                <w:kern w:val="0"/>
                <w:sz w:val="24"/>
              </w:rPr>
              <w:t>年增江街四类垃圾汇总表》，</w:t>
            </w:r>
            <w:r w:rsidRPr="00B55E86">
              <w:rPr>
                <w:kern w:val="0"/>
                <w:sz w:val="24"/>
              </w:rPr>
              <w:t>2023</w:t>
            </w:r>
            <w:r w:rsidRPr="00B55E86">
              <w:rPr>
                <w:kern w:val="0"/>
                <w:sz w:val="24"/>
              </w:rPr>
              <w:t>年增江</w:t>
            </w:r>
            <w:proofErr w:type="gramStart"/>
            <w:r w:rsidRPr="00B55E86">
              <w:rPr>
                <w:kern w:val="0"/>
                <w:sz w:val="24"/>
              </w:rPr>
              <w:t>街城市</w:t>
            </w:r>
            <w:proofErr w:type="gramEnd"/>
            <w:r w:rsidRPr="00B55E86">
              <w:rPr>
                <w:kern w:val="0"/>
                <w:sz w:val="24"/>
              </w:rPr>
              <w:t>生活垃圾回收利用率</w:t>
            </w:r>
            <w:r w:rsidRPr="00B55E86">
              <w:rPr>
                <w:kern w:val="0"/>
                <w:sz w:val="24"/>
              </w:rPr>
              <w:t>31.78%</w:t>
            </w:r>
            <w:r w:rsidRPr="00B55E86">
              <w:rPr>
                <w:kern w:val="0"/>
                <w:sz w:val="24"/>
              </w:rPr>
              <w:t>，城市生活垃圾无害化处理率</w:t>
            </w:r>
            <w:r w:rsidRPr="00B55E86">
              <w:rPr>
                <w:kern w:val="0"/>
                <w:sz w:val="24"/>
              </w:rPr>
              <w:t>83.98%</w:t>
            </w:r>
            <w:r w:rsidRPr="00B55E86">
              <w:rPr>
                <w:kern w:val="0"/>
                <w:sz w:val="24"/>
              </w:rPr>
              <w:t>；</w:t>
            </w:r>
            <w:r w:rsidRPr="00B55E86">
              <w:rPr>
                <w:kern w:val="0"/>
                <w:sz w:val="24"/>
              </w:rPr>
              <w:t>2023</w:t>
            </w:r>
            <w:r w:rsidRPr="00B55E86">
              <w:rPr>
                <w:kern w:val="0"/>
                <w:sz w:val="24"/>
              </w:rPr>
              <w:t>年</w:t>
            </w:r>
            <w:r w:rsidRPr="00B55E86">
              <w:rPr>
                <w:kern w:val="0"/>
                <w:sz w:val="24"/>
              </w:rPr>
              <w:t>1</w:t>
            </w:r>
            <w:r w:rsidRPr="00B55E86">
              <w:rPr>
                <w:kern w:val="0"/>
                <w:sz w:val="24"/>
              </w:rPr>
              <w:t>月</w:t>
            </w:r>
            <w:r w:rsidRPr="00B55E86">
              <w:rPr>
                <w:kern w:val="0"/>
                <w:sz w:val="24"/>
              </w:rPr>
              <w:t>-12</w:t>
            </w:r>
            <w:r w:rsidRPr="00B55E86">
              <w:rPr>
                <w:kern w:val="0"/>
                <w:sz w:val="24"/>
              </w:rPr>
              <w:t>月增江街四类垃圾合计</w:t>
            </w:r>
            <w:r w:rsidRPr="00B55E86">
              <w:rPr>
                <w:kern w:val="0"/>
                <w:sz w:val="24"/>
              </w:rPr>
              <w:t>58086.95</w:t>
            </w:r>
            <w:r w:rsidRPr="00B55E86">
              <w:rPr>
                <w:kern w:val="0"/>
                <w:sz w:val="24"/>
              </w:rPr>
              <w:t>吨，其</w:t>
            </w:r>
            <w:r w:rsidRPr="00B55E86">
              <w:rPr>
                <w:kern w:val="0"/>
                <w:sz w:val="24"/>
              </w:rPr>
              <w:lastRenderedPageBreak/>
              <w:t>中：</w:t>
            </w:r>
            <w:proofErr w:type="gramStart"/>
            <w:r w:rsidRPr="00B55E86">
              <w:rPr>
                <w:kern w:val="0"/>
                <w:sz w:val="24"/>
              </w:rPr>
              <w:t>厨余垃圾</w:t>
            </w:r>
            <w:proofErr w:type="gramEnd"/>
            <w:r w:rsidRPr="00B55E86">
              <w:rPr>
                <w:kern w:val="0"/>
                <w:sz w:val="24"/>
              </w:rPr>
              <w:t>9307.46</w:t>
            </w:r>
            <w:r w:rsidRPr="00B55E86">
              <w:rPr>
                <w:kern w:val="0"/>
                <w:sz w:val="24"/>
              </w:rPr>
              <w:t>吨，其他垃圾</w:t>
            </w:r>
            <w:r w:rsidRPr="00B55E86">
              <w:rPr>
                <w:kern w:val="0"/>
                <w:sz w:val="24"/>
              </w:rPr>
              <w:t>30318.45</w:t>
            </w:r>
            <w:r w:rsidRPr="00B55E86">
              <w:rPr>
                <w:kern w:val="0"/>
                <w:sz w:val="24"/>
              </w:rPr>
              <w:t>吨，可回收物</w:t>
            </w:r>
            <w:r w:rsidRPr="00B55E86">
              <w:rPr>
                <w:kern w:val="0"/>
                <w:sz w:val="24"/>
              </w:rPr>
              <w:t>18459.36</w:t>
            </w:r>
            <w:r w:rsidRPr="00B55E86">
              <w:rPr>
                <w:kern w:val="0"/>
                <w:sz w:val="24"/>
              </w:rPr>
              <w:t>吨，有害垃圾</w:t>
            </w:r>
            <w:r w:rsidRPr="00B55E86">
              <w:rPr>
                <w:kern w:val="0"/>
                <w:sz w:val="24"/>
              </w:rPr>
              <w:t>1.68</w:t>
            </w:r>
            <w:r w:rsidRPr="00B55E86">
              <w:rPr>
                <w:kern w:val="0"/>
                <w:sz w:val="24"/>
              </w:rPr>
              <w:t>吨。</w:t>
            </w:r>
          </w:p>
        </w:tc>
        <w:tc>
          <w:tcPr>
            <w:tcW w:w="850" w:type="dxa"/>
            <w:shd w:val="clear" w:color="auto" w:fill="auto"/>
            <w:vAlign w:val="center"/>
            <w:hideMark/>
          </w:tcPr>
          <w:p w14:paraId="4B09733F"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1</w:t>
            </w:r>
          </w:p>
        </w:tc>
      </w:tr>
      <w:tr w:rsidR="00BA7F56" w:rsidRPr="00B55E86" w14:paraId="3D501E71" w14:textId="77777777" w:rsidTr="00AC4B27">
        <w:trPr>
          <w:trHeight w:val="567"/>
          <w:jc w:val="center"/>
        </w:trPr>
        <w:tc>
          <w:tcPr>
            <w:tcW w:w="600" w:type="dxa"/>
            <w:shd w:val="clear" w:color="auto" w:fill="auto"/>
            <w:vAlign w:val="center"/>
            <w:hideMark/>
          </w:tcPr>
          <w:p w14:paraId="75391F9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13</w:t>
            </w:r>
          </w:p>
        </w:tc>
        <w:tc>
          <w:tcPr>
            <w:tcW w:w="1168" w:type="dxa"/>
            <w:shd w:val="clear" w:color="auto" w:fill="auto"/>
            <w:vAlign w:val="center"/>
            <w:hideMark/>
          </w:tcPr>
          <w:p w14:paraId="2B7DD200"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优良天气达标率</w:t>
            </w:r>
          </w:p>
        </w:tc>
        <w:tc>
          <w:tcPr>
            <w:tcW w:w="565" w:type="dxa"/>
            <w:shd w:val="clear" w:color="auto" w:fill="auto"/>
            <w:vAlign w:val="center"/>
            <w:hideMark/>
          </w:tcPr>
          <w:p w14:paraId="14EE244B"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0EF30001"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≥90%</w:t>
            </w:r>
          </w:p>
        </w:tc>
        <w:tc>
          <w:tcPr>
            <w:tcW w:w="4902" w:type="dxa"/>
            <w:shd w:val="clear" w:color="auto" w:fill="auto"/>
            <w:vAlign w:val="center"/>
            <w:hideMark/>
          </w:tcPr>
          <w:p w14:paraId="1B53E707"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根据《广州增城区增江街道环境监测月报》，</w:t>
            </w:r>
            <w:r w:rsidRPr="00B55E86">
              <w:rPr>
                <w:kern w:val="0"/>
                <w:sz w:val="24"/>
              </w:rPr>
              <w:t>2023</w:t>
            </w:r>
            <w:r w:rsidRPr="00B55E86">
              <w:rPr>
                <w:kern w:val="0"/>
                <w:sz w:val="24"/>
              </w:rPr>
              <w:t>年增江街道空气监测结果总体为优。</w:t>
            </w:r>
          </w:p>
        </w:tc>
        <w:tc>
          <w:tcPr>
            <w:tcW w:w="850" w:type="dxa"/>
            <w:shd w:val="clear" w:color="auto" w:fill="auto"/>
            <w:vAlign w:val="center"/>
            <w:hideMark/>
          </w:tcPr>
          <w:p w14:paraId="7CD2C803"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BA7F56" w:rsidRPr="00B55E86" w14:paraId="0E15AE7D" w14:textId="77777777" w:rsidTr="00AC4B27">
        <w:trPr>
          <w:trHeight w:val="567"/>
          <w:jc w:val="center"/>
        </w:trPr>
        <w:tc>
          <w:tcPr>
            <w:tcW w:w="600" w:type="dxa"/>
            <w:shd w:val="clear" w:color="auto" w:fill="auto"/>
            <w:vAlign w:val="center"/>
            <w:hideMark/>
          </w:tcPr>
          <w:p w14:paraId="45AC9890"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14</w:t>
            </w:r>
          </w:p>
        </w:tc>
        <w:tc>
          <w:tcPr>
            <w:tcW w:w="1168" w:type="dxa"/>
            <w:shd w:val="clear" w:color="auto" w:fill="auto"/>
            <w:vAlign w:val="center"/>
            <w:hideMark/>
          </w:tcPr>
          <w:p w14:paraId="0965990B"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改善区域水环境质量</w:t>
            </w:r>
          </w:p>
        </w:tc>
        <w:tc>
          <w:tcPr>
            <w:tcW w:w="565" w:type="dxa"/>
            <w:shd w:val="clear" w:color="auto" w:fill="auto"/>
            <w:vAlign w:val="center"/>
            <w:hideMark/>
          </w:tcPr>
          <w:p w14:paraId="19ACEE79"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1A4569A2" w14:textId="77777777" w:rsidR="00BA7F56" w:rsidRPr="00B55E86" w:rsidRDefault="00BA7F56" w:rsidP="00BA7F56">
            <w:pPr>
              <w:widowControl/>
              <w:adjustRightInd w:val="0"/>
              <w:snapToGrid w:val="0"/>
              <w:spacing w:line="240" w:lineRule="auto"/>
              <w:ind w:firstLineChars="0" w:firstLine="0"/>
              <w:jc w:val="left"/>
              <w:rPr>
                <w:kern w:val="0"/>
                <w:sz w:val="24"/>
              </w:rPr>
            </w:pPr>
            <w:r w:rsidRPr="00B55E86">
              <w:rPr>
                <w:kern w:val="0"/>
                <w:sz w:val="24"/>
              </w:rPr>
              <w:t>落实河涌整治与保护等工作，</w:t>
            </w:r>
            <w:r w:rsidRPr="00B55E86">
              <w:rPr>
                <w:kern w:val="0"/>
                <w:sz w:val="24"/>
              </w:rPr>
              <w:t>2023</w:t>
            </w:r>
            <w:r w:rsidRPr="00B55E86">
              <w:rPr>
                <w:kern w:val="0"/>
                <w:sz w:val="24"/>
              </w:rPr>
              <w:t>年水环境质量目标量化考核评分</w:t>
            </w:r>
            <w:r w:rsidRPr="00B55E86">
              <w:rPr>
                <w:kern w:val="0"/>
                <w:sz w:val="24"/>
              </w:rPr>
              <w:t>90</w:t>
            </w:r>
            <w:r w:rsidRPr="00B55E86">
              <w:rPr>
                <w:kern w:val="0"/>
                <w:sz w:val="24"/>
              </w:rPr>
              <w:t>分以上</w:t>
            </w:r>
          </w:p>
        </w:tc>
        <w:tc>
          <w:tcPr>
            <w:tcW w:w="4902" w:type="dxa"/>
            <w:shd w:val="clear" w:color="auto" w:fill="auto"/>
            <w:vAlign w:val="center"/>
            <w:hideMark/>
          </w:tcPr>
          <w:p w14:paraId="73F21EE0"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根据《增城区生态环境保护委员会办公室关于</w:t>
            </w:r>
            <w:r w:rsidRPr="00B55E86">
              <w:rPr>
                <w:kern w:val="0"/>
                <w:sz w:val="24"/>
              </w:rPr>
              <w:t>2023</w:t>
            </w:r>
            <w:r w:rsidRPr="00B55E86">
              <w:rPr>
                <w:kern w:val="0"/>
                <w:sz w:val="24"/>
              </w:rPr>
              <w:t>年</w:t>
            </w:r>
            <w:r w:rsidRPr="00B55E86">
              <w:rPr>
                <w:kern w:val="0"/>
                <w:sz w:val="24"/>
              </w:rPr>
              <w:t>12</w:t>
            </w:r>
            <w:r w:rsidRPr="00B55E86">
              <w:rPr>
                <w:kern w:val="0"/>
                <w:sz w:val="24"/>
              </w:rPr>
              <w:t>月增城区地表水环境质量情况通报》，增江街</w:t>
            </w:r>
            <w:r w:rsidRPr="00B55E86">
              <w:rPr>
                <w:kern w:val="0"/>
                <w:sz w:val="24"/>
              </w:rPr>
              <w:t>2023</w:t>
            </w:r>
            <w:r w:rsidRPr="00B55E86">
              <w:rPr>
                <w:kern w:val="0"/>
                <w:sz w:val="24"/>
              </w:rPr>
              <w:t>年地表水环境质量全覆盖监测考核得分为</w:t>
            </w:r>
            <w:r w:rsidRPr="00B55E86">
              <w:rPr>
                <w:kern w:val="0"/>
                <w:sz w:val="24"/>
              </w:rPr>
              <w:t>96</w:t>
            </w:r>
            <w:r w:rsidRPr="00B55E86">
              <w:rPr>
                <w:kern w:val="0"/>
                <w:sz w:val="24"/>
              </w:rPr>
              <w:t>分，纳入监测考核的点</w:t>
            </w:r>
            <w:proofErr w:type="gramStart"/>
            <w:r w:rsidRPr="00B55E86">
              <w:rPr>
                <w:kern w:val="0"/>
                <w:sz w:val="24"/>
              </w:rPr>
              <w:t>位现有</w:t>
            </w:r>
            <w:proofErr w:type="gramEnd"/>
            <w:r w:rsidRPr="00B55E86">
              <w:rPr>
                <w:kern w:val="0"/>
                <w:sz w:val="24"/>
              </w:rPr>
              <w:t>17</w:t>
            </w:r>
            <w:r w:rsidRPr="00B55E86">
              <w:rPr>
                <w:kern w:val="0"/>
                <w:sz w:val="24"/>
              </w:rPr>
              <w:t>个，根据</w:t>
            </w:r>
            <w:r w:rsidRPr="00B55E86">
              <w:rPr>
                <w:kern w:val="0"/>
                <w:sz w:val="24"/>
              </w:rPr>
              <w:t>12</w:t>
            </w:r>
            <w:r w:rsidRPr="00B55E86">
              <w:rPr>
                <w:kern w:val="0"/>
                <w:sz w:val="24"/>
              </w:rPr>
              <w:t>月监测数据，</w:t>
            </w:r>
            <w:r w:rsidRPr="00B55E86">
              <w:rPr>
                <w:kern w:val="0"/>
                <w:sz w:val="24"/>
              </w:rPr>
              <w:t>Ⅱ</w:t>
            </w:r>
            <w:r w:rsidRPr="00B55E86">
              <w:rPr>
                <w:kern w:val="0"/>
                <w:sz w:val="24"/>
              </w:rPr>
              <w:t>类水</w:t>
            </w:r>
            <w:r w:rsidRPr="00B55E86">
              <w:rPr>
                <w:kern w:val="0"/>
                <w:sz w:val="24"/>
              </w:rPr>
              <w:t>2</w:t>
            </w:r>
            <w:r w:rsidRPr="00B55E86">
              <w:rPr>
                <w:kern w:val="0"/>
                <w:sz w:val="24"/>
              </w:rPr>
              <w:t>个，</w:t>
            </w:r>
            <w:r w:rsidRPr="00B55E86">
              <w:rPr>
                <w:kern w:val="0"/>
                <w:sz w:val="24"/>
              </w:rPr>
              <w:t>Ⅲ</w:t>
            </w:r>
            <w:r w:rsidRPr="00B55E86">
              <w:rPr>
                <w:kern w:val="0"/>
                <w:sz w:val="24"/>
              </w:rPr>
              <w:t>类水</w:t>
            </w:r>
            <w:r w:rsidRPr="00B55E86">
              <w:rPr>
                <w:kern w:val="0"/>
                <w:sz w:val="24"/>
              </w:rPr>
              <w:t>11</w:t>
            </w:r>
            <w:r w:rsidRPr="00B55E86">
              <w:rPr>
                <w:kern w:val="0"/>
                <w:sz w:val="24"/>
              </w:rPr>
              <w:t>个，</w:t>
            </w:r>
            <w:r w:rsidRPr="00B55E86">
              <w:rPr>
                <w:kern w:val="0"/>
                <w:sz w:val="24"/>
              </w:rPr>
              <w:t>IV</w:t>
            </w:r>
            <w:r w:rsidRPr="00B55E86">
              <w:rPr>
                <w:kern w:val="0"/>
                <w:sz w:val="24"/>
              </w:rPr>
              <w:t>类水</w:t>
            </w:r>
            <w:r w:rsidRPr="00B55E86">
              <w:rPr>
                <w:kern w:val="0"/>
                <w:sz w:val="24"/>
              </w:rPr>
              <w:t>4</w:t>
            </w:r>
            <w:r w:rsidRPr="00B55E86">
              <w:rPr>
                <w:kern w:val="0"/>
                <w:sz w:val="24"/>
              </w:rPr>
              <w:t>个，全部达标。</w:t>
            </w:r>
          </w:p>
        </w:tc>
        <w:tc>
          <w:tcPr>
            <w:tcW w:w="850" w:type="dxa"/>
            <w:shd w:val="clear" w:color="auto" w:fill="auto"/>
            <w:vAlign w:val="center"/>
            <w:hideMark/>
          </w:tcPr>
          <w:p w14:paraId="2A976BF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BA7F56" w:rsidRPr="00B55E86" w14:paraId="7DD6F836" w14:textId="77777777" w:rsidTr="00AC4B27">
        <w:trPr>
          <w:trHeight w:val="567"/>
          <w:jc w:val="center"/>
        </w:trPr>
        <w:tc>
          <w:tcPr>
            <w:tcW w:w="600" w:type="dxa"/>
            <w:shd w:val="clear" w:color="auto" w:fill="auto"/>
            <w:vAlign w:val="center"/>
            <w:hideMark/>
          </w:tcPr>
          <w:p w14:paraId="70D39706"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15</w:t>
            </w:r>
          </w:p>
        </w:tc>
        <w:tc>
          <w:tcPr>
            <w:tcW w:w="1168" w:type="dxa"/>
            <w:shd w:val="clear" w:color="auto" w:fill="auto"/>
            <w:vAlign w:val="center"/>
            <w:hideMark/>
          </w:tcPr>
          <w:p w14:paraId="0055A211"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降低区域各类案件、警情发生数量</w:t>
            </w:r>
          </w:p>
        </w:tc>
        <w:tc>
          <w:tcPr>
            <w:tcW w:w="565" w:type="dxa"/>
            <w:shd w:val="clear" w:color="auto" w:fill="auto"/>
            <w:vAlign w:val="center"/>
            <w:hideMark/>
          </w:tcPr>
          <w:p w14:paraId="7037146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c>
          <w:tcPr>
            <w:tcW w:w="1255" w:type="dxa"/>
            <w:shd w:val="clear" w:color="auto" w:fill="auto"/>
            <w:vAlign w:val="center"/>
            <w:hideMark/>
          </w:tcPr>
          <w:p w14:paraId="0C16B666"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同比降低</w:t>
            </w:r>
          </w:p>
        </w:tc>
        <w:tc>
          <w:tcPr>
            <w:tcW w:w="4902" w:type="dxa"/>
            <w:shd w:val="clear" w:color="auto" w:fill="auto"/>
            <w:vAlign w:val="center"/>
            <w:hideMark/>
          </w:tcPr>
          <w:p w14:paraId="5E601608"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2023</w:t>
            </w:r>
            <w:r w:rsidRPr="00B55E86">
              <w:rPr>
                <w:kern w:val="0"/>
                <w:sz w:val="24"/>
              </w:rPr>
              <w:t>年增江</w:t>
            </w:r>
            <w:proofErr w:type="gramStart"/>
            <w:r w:rsidRPr="00B55E86">
              <w:rPr>
                <w:kern w:val="0"/>
                <w:sz w:val="24"/>
              </w:rPr>
              <w:t>街案件类</w:t>
            </w:r>
            <w:proofErr w:type="gramEnd"/>
            <w:r w:rsidRPr="00B55E86">
              <w:rPr>
                <w:kern w:val="0"/>
                <w:sz w:val="24"/>
              </w:rPr>
              <w:t>警情同比下降</w:t>
            </w:r>
            <w:r w:rsidRPr="00B55E86">
              <w:rPr>
                <w:kern w:val="0"/>
                <w:sz w:val="24"/>
              </w:rPr>
              <w:t>12.5%</w:t>
            </w:r>
            <w:r w:rsidRPr="00B55E86">
              <w:rPr>
                <w:kern w:val="0"/>
                <w:sz w:val="24"/>
              </w:rPr>
              <w:t>，涉黄警情同比下降</w:t>
            </w:r>
            <w:r w:rsidRPr="00B55E86">
              <w:rPr>
                <w:kern w:val="0"/>
                <w:sz w:val="24"/>
              </w:rPr>
              <w:t>33.3%</w:t>
            </w:r>
            <w:r w:rsidRPr="00B55E86">
              <w:rPr>
                <w:kern w:val="0"/>
                <w:sz w:val="24"/>
              </w:rPr>
              <w:t>，涉赌警情同比下降</w:t>
            </w:r>
            <w:r w:rsidRPr="00B55E86">
              <w:rPr>
                <w:kern w:val="0"/>
                <w:sz w:val="24"/>
              </w:rPr>
              <w:t>6.1%</w:t>
            </w:r>
            <w:r w:rsidRPr="00B55E86">
              <w:rPr>
                <w:kern w:val="0"/>
                <w:sz w:val="24"/>
              </w:rPr>
              <w:t>。</w:t>
            </w:r>
          </w:p>
        </w:tc>
        <w:tc>
          <w:tcPr>
            <w:tcW w:w="850" w:type="dxa"/>
            <w:shd w:val="clear" w:color="auto" w:fill="auto"/>
            <w:vAlign w:val="center"/>
            <w:hideMark/>
          </w:tcPr>
          <w:p w14:paraId="273A2CD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w:t>
            </w:r>
          </w:p>
        </w:tc>
      </w:tr>
      <w:tr w:rsidR="00BA7F56" w:rsidRPr="00B55E86" w14:paraId="3D201C8F" w14:textId="77777777" w:rsidTr="00AC4B27">
        <w:trPr>
          <w:trHeight w:val="567"/>
          <w:jc w:val="center"/>
        </w:trPr>
        <w:tc>
          <w:tcPr>
            <w:tcW w:w="600" w:type="dxa"/>
            <w:shd w:val="clear" w:color="auto" w:fill="auto"/>
            <w:vAlign w:val="center"/>
            <w:hideMark/>
          </w:tcPr>
          <w:p w14:paraId="3AFD3417"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16</w:t>
            </w:r>
          </w:p>
        </w:tc>
        <w:tc>
          <w:tcPr>
            <w:tcW w:w="1168" w:type="dxa"/>
            <w:shd w:val="clear" w:color="auto" w:fill="auto"/>
            <w:vAlign w:val="center"/>
            <w:hideMark/>
          </w:tcPr>
          <w:p w14:paraId="1EC43597"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安全事故发生控制数</w:t>
            </w:r>
          </w:p>
        </w:tc>
        <w:tc>
          <w:tcPr>
            <w:tcW w:w="565" w:type="dxa"/>
            <w:shd w:val="clear" w:color="auto" w:fill="auto"/>
            <w:vAlign w:val="center"/>
            <w:hideMark/>
          </w:tcPr>
          <w:p w14:paraId="6848B686"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488F1642" w14:textId="1F09C029" w:rsidR="00BA7F56" w:rsidRPr="00F00A23" w:rsidRDefault="00F00A23" w:rsidP="00F00A23">
            <w:pPr>
              <w:widowControl/>
              <w:adjustRightInd w:val="0"/>
              <w:snapToGrid w:val="0"/>
              <w:spacing w:line="240" w:lineRule="auto"/>
              <w:ind w:firstLineChars="0" w:firstLine="0"/>
              <w:rPr>
                <w:kern w:val="0"/>
                <w:sz w:val="24"/>
              </w:rPr>
            </w:pPr>
            <w:r>
              <w:rPr>
                <w:kern w:val="0"/>
                <w:sz w:val="24"/>
              </w:rPr>
              <w:t>落实安全文明施工管理，不发生安全事故</w:t>
            </w:r>
          </w:p>
        </w:tc>
        <w:tc>
          <w:tcPr>
            <w:tcW w:w="4902" w:type="dxa"/>
            <w:shd w:val="clear" w:color="auto" w:fill="auto"/>
            <w:vAlign w:val="center"/>
            <w:hideMark/>
          </w:tcPr>
          <w:p w14:paraId="3455CB2D" w14:textId="649AA8DC" w:rsidR="00BA7F56" w:rsidRPr="00B55E86" w:rsidRDefault="00BA7F56" w:rsidP="0023019A">
            <w:pPr>
              <w:widowControl/>
              <w:adjustRightInd w:val="0"/>
              <w:snapToGrid w:val="0"/>
              <w:spacing w:line="240" w:lineRule="auto"/>
              <w:ind w:firstLineChars="0" w:firstLine="0"/>
              <w:rPr>
                <w:kern w:val="0"/>
                <w:sz w:val="24"/>
              </w:rPr>
            </w:pPr>
            <w:r w:rsidRPr="00B55E86">
              <w:rPr>
                <w:kern w:val="0"/>
                <w:sz w:val="24"/>
              </w:rPr>
              <w:t>现场核查反馈</w:t>
            </w:r>
            <w:r w:rsidRPr="00B55E86">
              <w:rPr>
                <w:kern w:val="0"/>
                <w:sz w:val="24"/>
              </w:rPr>
              <w:t>2023</w:t>
            </w:r>
            <w:r w:rsidRPr="00B55E86">
              <w:rPr>
                <w:kern w:val="0"/>
                <w:sz w:val="24"/>
              </w:rPr>
              <w:t>年各项履职工作过程中未发生安全事故，结合对</w:t>
            </w:r>
            <w:r w:rsidRPr="00B55E86">
              <w:rPr>
                <w:kern w:val="0"/>
                <w:sz w:val="24"/>
              </w:rPr>
              <w:t>2023</w:t>
            </w:r>
            <w:r w:rsidRPr="00B55E86">
              <w:rPr>
                <w:kern w:val="0"/>
                <w:sz w:val="24"/>
              </w:rPr>
              <w:t>年增江街环卫保洁支出各子项目月度考核评分情况的核查，反映存在未严格按照合同约定规范开展环卫作业的问题，现场核查抽查</w:t>
            </w:r>
            <w:r w:rsidRPr="00B55E86">
              <w:rPr>
                <w:kern w:val="0"/>
                <w:sz w:val="24"/>
              </w:rPr>
              <w:t>03</w:t>
            </w:r>
            <w:r w:rsidRPr="00B55E86">
              <w:rPr>
                <w:kern w:val="0"/>
                <w:sz w:val="24"/>
              </w:rPr>
              <w:t>号</w:t>
            </w:r>
            <w:r w:rsidRPr="00B55E86">
              <w:rPr>
                <w:kern w:val="0"/>
                <w:sz w:val="24"/>
              </w:rPr>
              <w:t>-04-0026</w:t>
            </w:r>
            <w:r w:rsidRPr="00B55E86">
              <w:rPr>
                <w:kern w:val="0"/>
                <w:sz w:val="24"/>
              </w:rPr>
              <w:t>号会计凭证，支付</w:t>
            </w:r>
            <w:r w:rsidRPr="00B55E86">
              <w:rPr>
                <w:kern w:val="0"/>
                <w:sz w:val="24"/>
              </w:rPr>
              <w:t>2022</w:t>
            </w:r>
            <w:r w:rsidRPr="00B55E86">
              <w:rPr>
                <w:kern w:val="0"/>
                <w:sz w:val="24"/>
              </w:rPr>
              <w:t>年第四季度（</w:t>
            </w:r>
            <w:r w:rsidRPr="00B55E86">
              <w:rPr>
                <w:kern w:val="0"/>
                <w:sz w:val="24"/>
              </w:rPr>
              <w:t>10-12</w:t>
            </w:r>
            <w:r w:rsidRPr="00B55E86">
              <w:rPr>
                <w:kern w:val="0"/>
                <w:sz w:val="24"/>
              </w:rPr>
              <w:t>月）</w:t>
            </w:r>
            <w:proofErr w:type="gramStart"/>
            <w:r w:rsidRPr="00B55E86">
              <w:rPr>
                <w:kern w:val="0"/>
                <w:sz w:val="24"/>
              </w:rPr>
              <w:t>厨余垃圾处理</w:t>
            </w:r>
            <w:proofErr w:type="gramEnd"/>
            <w:r w:rsidRPr="00B55E86">
              <w:rPr>
                <w:kern w:val="0"/>
                <w:sz w:val="24"/>
              </w:rPr>
              <w:t>费</w:t>
            </w:r>
            <w:r w:rsidRPr="00B55E86">
              <w:rPr>
                <w:kern w:val="0"/>
                <w:sz w:val="24"/>
              </w:rPr>
              <w:t>319553.73</w:t>
            </w:r>
            <w:r w:rsidRPr="00B55E86">
              <w:rPr>
                <w:kern w:val="0"/>
                <w:sz w:val="24"/>
              </w:rPr>
              <w:t>元，连续三个月的考评汇总表扣分点为</w:t>
            </w:r>
            <w:r w:rsidRPr="00B55E86">
              <w:rPr>
                <w:rFonts w:ascii="仿宋_GB2312" w:hint="eastAsia"/>
                <w:kern w:val="0"/>
                <w:sz w:val="24"/>
              </w:rPr>
              <w:t>“</w:t>
            </w:r>
            <w:r w:rsidRPr="00B55E86">
              <w:rPr>
                <w:kern w:val="0"/>
                <w:sz w:val="24"/>
              </w:rPr>
              <w:t>安全生产</w:t>
            </w:r>
            <w:r w:rsidRPr="00B55E86">
              <w:rPr>
                <w:rFonts w:ascii="仿宋_GB2312" w:hint="eastAsia"/>
                <w:kern w:val="0"/>
                <w:sz w:val="24"/>
              </w:rPr>
              <w:t>”</w:t>
            </w:r>
            <w:r w:rsidRPr="00B55E86">
              <w:rPr>
                <w:kern w:val="0"/>
                <w:sz w:val="24"/>
              </w:rPr>
              <w:t>指标项的分数全部扣除，项目执行过程中安全生产管理有待提升。</w:t>
            </w:r>
          </w:p>
        </w:tc>
        <w:tc>
          <w:tcPr>
            <w:tcW w:w="850" w:type="dxa"/>
            <w:shd w:val="clear" w:color="auto" w:fill="auto"/>
            <w:vAlign w:val="center"/>
            <w:hideMark/>
          </w:tcPr>
          <w:p w14:paraId="5A605816"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1.5</w:t>
            </w:r>
          </w:p>
        </w:tc>
      </w:tr>
      <w:tr w:rsidR="00BA7F56" w:rsidRPr="00B55E86" w14:paraId="523CDF2F" w14:textId="77777777" w:rsidTr="00AC4B27">
        <w:trPr>
          <w:trHeight w:val="567"/>
          <w:jc w:val="center"/>
        </w:trPr>
        <w:tc>
          <w:tcPr>
            <w:tcW w:w="600" w:type="dxa"/>
            <w:shd w:val="clear" w:color="auto" w:fill="auto"/>
            <w:vAlign w:val="center"/>
            <w:hideMark/>
          </w:tcPr>
          <w:p w14:paraId="13F46841"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17</w:t>
            </w:r>
          </w:p>
        </w:tc>
        <w:tc>
          <w:tcPr>
            <w:tcW w:w="1168" w:type="dxa"/>
            <w:shd w:val="clear" w:color="auto" w:fill="auto"/>
            <w:vAlign w:val="center"/>
            <w:hideMark/>
          </w:tcPr>
          <w:p w14:paraId="225031F9"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群众安全感</w:t>
            </w:r>
          </w:p>
        </w:tc>
        <w:tc>
          <w:tcPr>
            <w:tcW w:w="565" w:type="dxa"/>
            <w:shd w:val="clear" w:color="auto" w:fill="auto"/>
            <w:vAlign w:val="center"/>
            <w:hideMark/>
          </w:tcPr>
          <w:p w14:paraId="7999E54F"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2</w:t>
            </w:r>
          </w:p>
        </w:tc>
        <w:tc>
          <w:tcPr>
            <w:tcW w:w="1255" w:type="dxa"/>
            <w:shd w:val="clear" w:color="auto" w:fill="auto"/>
            <w:vAlign w:val="center"/>
            <w:hideMark/>
          </w:tcPr>
          <w:p w14:paraId="1FFF0F52" w14:textId="77777777" w:rsidR="00BA7F56" w:rsidRPr="00B55E86" w:rsidRDefault="00BA7F56" w:rsidP="00BA7F56">
            <w:pPr>
              <w:widowControl/>
              <w:adjustRightInd w:val="0"/>
              <w:snapToGrid w:val="0"/>
              <w:spacing w:line="240" w:lineRule="auto"/>
              <w:ind w:firstLineChars="0" w:firstLine="0"/>
              <w:jc w:val="center"/>
              <w:rPr>
                <w:kern w:val="0"/>
                <w:sz w:val="24"/>
              </w:rPr>
            </w:pPr>
            <w:r w:rsidRPr="00B55E86">
              <w:rPr>
                <w:kern w:val="0"/>
                <w:sz w:val="24"/>
              </w:rPr>
              <w:t>≥95%</w:t>
            </w:r>
          </w:p>
        </w:tc>
        <w:tc>
          <w:tcPr>
            <w:tcW w:w="4902" w:type="dxa"/>
            <w:shd w:val="clear" w:color="auto" w:fill="auto"/>
            <w:vAlign w:val="center"/>
            <w:hideMark/>
          </w:tcPr>
          <w:p w14:paraId="16FB8DCA"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根据《增城区委平安增城建设领导小组办公室关于对</w:t>
            </w:r>
            <w:r w:rsidRPr="00B55E86">
              <w:rPr>
                <w:kern w:val="0"/>
                <w:sz w:val="24"/>
              </w:rPr>
              <w:t>2023</w:t>
            </w:r>
            <w:r w:rsidRPr="00B55E86">
              <w:rPr>
                <w:kern w:val="0"/>
                <w:sz w:val="24"/>
              </w:rPr>
              <w:t>年度增城区平安建设考核情况核对的通知》《</w:t>
            </w:r>
            <w:r w:rsidRPr="00B55E86">
              <w:rPr>
                <w:kern w:val="0"/>
                <w:sz w:val="24"/>
              </w:rPr>
              <w:t>2023</w:t>
            </w:r>
            <w:r w:rsidRPr="00B55E86">
              <w:rPr>
                <w:kern w:val="0"/>
                <w:sz w:val="24"/>
              </w:rPr>
              <w:t>年度增城区平安建设考核评分表（镇街）》，</w:t>
            </w:r>
            <w:r w:rsidRPr="00B55E86">
              <w:rPr>
                <w:kern w:val="0"/>
                <w:sz w:val="24"/>
              </w:rPr>
              <w:t>2023</w:t>
            </w:r>
            <w:r w:rsidRPr="00B55E86">
              <w:rPr>
                <w:kern w:val="0"/>
                <w:sz w:val="24"/>
              </w:rPr>
              <w:t>年未单独针对群众安全感开展第三方调查工作，本项结合</w:t>
            </w:r>
            <w:r w:rsidRPr="00B55E86">
              <w:rPr>
                <w:kern w:val="0"/>
                <w:sz w:val="24"/>
              </w:rPr>
              <w:t>2023</w:t>
            </w:r>
            <w:r w:rsidRPr="00B55E86">
              <w:rPr>
                <w:kern w:val="0"/>
                <w:sz w:val="24"/>
              </w:rPr>
              <w:t>年度平安建设工作整体考核得分情况进行评价，</w:t>
            </w:r>
            <w:r w:rsidRPr="00B55E86">
              <w:rPr>
                <w:kern w:val="0"/>
                <w:sz w:val="24"/>
              </w:rPr>
              <w:t>2023</w:t>
            </w:r>
            <w:r w:rsidRPr="00B55E86">
              <w:rPr>
                <w:kern w:val="0"/>
                <w:sz w:val="24"/>
              </w:rPr>
              <w:t>年度平安建设工作各项评分满分</w:t>
            </w:r>
            <w:r w:rsidRPr="00B55E86">
              <w:rPr>
                <w:kern w:val="0"/>
                <w:sz w:val="24"/>
              </w:rPr>
              <w:t>1000</w:t>
            </w:r>
            <w:r w:rsidRPr="00B55E86">
              <w:rPr>
                <w:kern w:val="0"/>
                <w:sz w:val="24"/>
              </w:rPr>
              <w:t>分，增江街得分为</w:t>
            </w:r>
            <w:r w:rsidRPr="00B55E86">
              <w:rPr>
                <w:kern w:val="0"/>
                <w:sz w:val="24"/>
              </w:rPr>
              <w:t>949.19</w:t>
            </w:r>
            <w:r w:rsidRPr="00B55E86">
              <w:rPr>
                <w:kern w:val="0"/>
                <w:sz w:val="24"/>
              </w:rPr>
              <w:t>分。</w:t>
            </w:r>
          </w:p>
        </w:tc>
        <w:tc>
          <w:tcPr>
            <w:tcW w:w="850" w:type="dxa"/>
            <w:shd w:val="clear" w:color="auto" w:fill="auto"/>
            <w:vAlign w:val="center"/>
            <w:hideMark/>
          </w:tcPr>
          <w:p w14:paraId="4B7B3F6C"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1.5</w:t>
            </w:r>
          </w:p>
        </w:tc>
      </w:tr>
      <w:tr w:rsidR="00BA7F56" w:rsidRPr="00B55E86" w14:paraId="0BC13932" w14:textId="77777777" w:rsidTr="00AC4B27">
        <w:trPr>
          <w:trHeight w:val="567"/>
          <w:jc w:val="center"/>
        </w:trPr>
        <w:tc>
          <w:tcPr>
            <w:tcW w:w="600" w:type="dxa"/>
            <w:shd w:val="clear" w:color="auto" w:fill="auto"/>
            <w:vAlign w:val="center"/>
            <w:hideMark/>
          </w:tcPr>
          <w:p w14:paraId="044AFCD2"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lastRenderedPageBreak/>
              <w:t>18</w:t>
            </w:r>
          </w:p>
        </w:tc>
        <w:tc>
          <w:tcPr>
            <w:tcW w:w="1168" w:type="dxa"/>
            <w:shd w:val="clear" w:color="auto" w:fill="auto"/>
            <w:vAlign w:val="center"/>
            <w:hideMark/>
          </w:tcPr>
          <w:p w14:paraId="4BD1C999"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kern w:val="0"/>
                <w:sz w:val="24"/>
              </w:rPr>
              <w:t>服务对象满意度</w:t>
            </w:r>
          </w:p>
        </w:tc>
        <w:tc>
          <w:tcPr>
            <w:tcW w:w="565" w:type="dxa"/>
            <w:shd w:val="clear" w:color="auto" w:fill="auto"/>
            <w:vAlign w:val="center"/>
            <w:hideMark/>
          </w:tcPr>
          <w:p w14:paraId="4A2FCD18"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4</w:t>
            </w:r>
          </w:p>
        </w:tc>
        <w:tc>
          <w:tcPr>
            <w:tcW w:w="1255" w:type="dxa"/>
            <w:shd w:val="clear" w:color="auto" w:fill="auto"/>
            <w:vAlign w:val="center"/>
            <w:hideMark/>
          </w:tcPr>
          <w:p w14:paraId="26DBFBBF"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kern w:val="0"/>
                <w:sz w:val="24"/>
              </w:rPr>
              <w:t>≥</w:t>
            </w:r>
            <w:r w:rsidRPr="00B55E86">
              <w:rPr>
                <w:rFonts w:eastAsia="宋体"/>
                <w:kern w:val="0"/>
                <w:sz w:val="24"/>
              </w:rPr>
              <w:t>90%</w:t>
            </w:r>
          </w:p>
        </w:tc>
        <w:tc>
          <w:tcPr>
            <w:tcW w:w="4902" w:type="dxa"/>
            <w:shd w:val="clear" w:color="auto" w:fill="auto"/>
            <w:vAlign w:val="center"/>
            <w:hideMark/>
          </w:tcPr>
          <w:p w14:paraId="605582AF" w14:textId="77777777" w:rsidR="00BA7F56" w:rsidRPr="00B55E86" w:rsidRDefault="00BA7F56" w:rsidP="00BA7F56">
            <w:pPr>
              <w:widowControl/>
              <w:adjustRightInd w:val="0"/>
              <w:snapToGrid w:val="0"/>
              <w:spacing w:line="240" w:lineRule="auto"/>
              <w:ind w:firstLineChars="0" w:firstLine="0"/>
              <w:rPr>
                <w:kern w:val="0"/>
                <w:sz w:val="24"/>
              </w:rPr>
            </w:pPr>
            <w:r w:rsidRPr="00B55E86">
              <w:rPr>
                <w:kern w:val="0"/>
                <w:sz w:val="24"/>
              </w:rPr>
              <w:t>本次项目满意度调查工作主要针对增城区增江街周边居民进行，主要综合服务对象对增江街</w:t>
            </w:r>
            <w:r w:rsidRPr="00B55E86">
              <w:rPr>
                <w:kern w:val="0"/>
                <w:sz w:val="24"/>
              </w:rPr>
              <w:t>2023</w:t>
            </w:r>
            <w:r w:rsidRPr="00B55E86">
              <w:rPr>
                <w:kern w:val="0"/>
                <w:sz w:val="24"/>
              </w:rPr>
              <w:t>年度履职过程中的工作效率、</w:t>
            </w:r>
            <w:r w:rsidRPr="00B55E86">
              <w:rPr>
                <w:rFonts w:ascii="仿宋_GB2312" w:hint="eastAsia"/>
                <w:kern w:val="0"/>
                <w:sz w:val="24"/>
              </w:rPr>
              <w:t>“</w:t>
            </w:r>
            <w:r w:rsidRPr="00B55E86">
              <w:rPr>
                <w:kern w:val="0"/>
                <w:sz w:val="24"/>
              </w:rPr>
              <w:t>百千万工程</w:t>
            </w:r>
            <w:r w:rsidRPr="00B55E86">
              <w:rPr>
                <w:rFonts w:ascii="仿宋_GB2312" w:hint="eastAsia"/>
                <w:kern w:val="0"/>
                <w:sz w:val="24"/>
              </w:rPr>
              <w:t>”</w:t>
            </w:r>
            <w:r w:rsidRPr="00B55E86">
              <w:rPr>
                <w:kern w:val="0"/>
                <w:sz w:val="24"/>
              </w:rPr>
              <w:t>与城乡发展工作、全域乡村治理、优化市场营商环境、固定资产投资与重点项目推进、民生实事建设等</w:t>
            </w:r>
            <w:r w:rsidRPr="00B55E86">
              <w:rPr>
                <w:kern w:val="0"/>
                <w:sz w:val="24"/>
              </w:rPr>
              <w:t>6</w:t>
            </w:r>
            <w:r w:rsidRPr="00B55E86">
              <w:rPr>
                <w:kern w:val="0"/>
                <w:sz w:val="24"/>
              </w:rPr>
              <w:t>个方面情况设置了满意度测评。根据满意度调查问卷回收数据，收集调查问卷</w:t>
            </w:r>
            <w:r w:rsidRPr="00B55E86">
              <w:rPr>
                <w:kern w:val="0"/>
                <w:sz w:val="24"/>
              </w:rPr>
              <w:t>112</w:t>
            </w:r>
            <w:r w:rsidRPr="00B55E86">
              <w:rPr>
                <w:kern w:val="0"/>
                <w:sz w:val="24"/>
              </w:rPr>
              <w:t>份，有效问卷</w:t>
            </w:r>
            <w:r w:rsidRPr="00B55E86">
              <w:rPr>
                <w:kern w:val="0"/>
                <w:sz w:val="24"/>
              </w:rPr>
              <w:t>104</w:t>
            </w:r>
            <w:r w:rsidRPr="00B55E86">
              <w:rPr>
                <w:kern w:val="0"/>
                <w:sz w:val="24"/>
              </w:rPr>
              <w:t>份，问卷有效率</w:t>
            </w:r>
            <w:r w:rsidRPr="00B55E86">
              <w:rPr>
                <w:kern w:val="0"/>
                <w:sz w:val="24"/>
              </w:rPr>
              <w:t>92.86%</w:t>
            </w:r>
            <w:r w:rsidRPr="00B55E86">
              <w:rPr>
                <w:kern w:val="0"/>
                <w:sz w:val="24"/>
              </w:rPr>
              <w:t>，调查结果显示，服务对象满意度为</w:t>
            </w:r>
            <w:r w:rsidRPr="00B55E86">
              <w:rPr>
                <w:kern w:val="0"/>
                <w:sz w:val="24"/>
              </w:rPr>
              <w:t>96.38%</w:t>
            </w:r>
            <w:r w:rsidRPr="00B55E86">
              <w:rPr>
                <w:kern w:val="0"/>
                <w:sz w:val="24"/>
              </w:rPr>
              <w:t>。</w:t>
            </w:r>
          </w:p>
        </w:tc>
        <w:tc>
          <w:tcPr>
            <w:tcW w:w="850" w:type="dxa"/>
            <w:shd w:val="clear" w:color="auto" w:fill="auto"/>
            <w:noWrap/>
            <w:vAlign w:val="center"/>
            <w:hideMark/>
          </w:tcPr>
          <w:p w14:paraId="4B836B89" w14:textId="77777777" w:rsidR="00BA7F56" w:rsidRPr="00B55E86" w:rsidRDefault="00BA7F56" w:rsidP="00BA7F5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4</w:t>
            </w:r>
          </w:p>
        </w:tc>
      </w:tr>
    </w:tbl>
    <w:p w14:paraId="7C79C546" w14:textId="77777777" w:rsidR="005D799B" w:rsidRDefault="005D799B" w:rsidP="00097A6E">
      <w:pPr>
        <w:pStyle w:val="5"/>
        <w:ind w:firstLine="632"/>
        <w:rPr>
          <w:rFonts w:ascii="宋体" w:eastAsia="宋体" w:hAnsi="宋体" w:cs="宋体"/>
        </w:rPr>
      </w:pPr>
    </w:p>
    <w:p w14:paraId="4C27B7E9" w14:textId="5F7DBA38" w:rsidR="00D9570E" w:rsidRPr="00B55E86" w:rsidRDefault="00B7229D" w:rsidP="00097A6E">
      <w:pPr>
        <w:pStyle w:val="5"/>
        <w:ind w:firstLine="632"/>
        <w:rPr>
          <w:rFonts w:ascii="Times New Roman" w:hAnsi="Times New Roman"/>
        </w:rPr>
      </w:pPr>
      <w:r w:rsidRPr="00B55E86">
        <w:rPr>
          <w:rFonts w:ascii="宋体" w:eastAsia="宋体" w:hAnsi="宋体" w:cs="宋体" w:hint="eastAsia"/>
        </w:rPr>
        <w:t>③</w:t>
      </w:r>
      <w:r w:rsidR="002968EA" w:rsidRPr="00B55E86">
        <w:rPr>
          <w:rFonts w:ascii="Times New Roman" w:hAnsi="Times New Roman"/>
        </w:rPr>
        <w:t>部门预算资金支出率</w:t>
      </w:r>
      <w:r w:rsidR="00097A6E" w:rsidRPr="00B55E86">
        <w:rPr>
          <w:rFonts w:ascii="Times New Roman" w:hAnsi="Times New Roman"/>
        </w:rPr>
        <w:t>。</w:t>
      </w:r>
    </w:p>
    <w:p w14:paraId="3803B36B" w14:textId="7D55797B" w:rsidR="00D9570E" w:rsidRPr="00B55E86" w:rsidRDefault="005F7318" w:rsidP="00B827B9">
      <w:pPr>
        <w:ind w:firstLine="632"/>
      </w:pPr>
      <w:r w:rsidRPr="00B55E86">
        <w:t>指标分值</w:t>
      </w:r>
      <w:r w:rsidR="00067E7E" w:rsidRPr="00B55E86">
        <w:t>10</w:t>
      </w:r>
      <w:r w:rsidRPr="00B55E86">
        <w:t>分，评价得分</w:t>
      </w:r>
      <w:r w:rsidR="00E46BB8" w:rsidRPr="00B55E86">
        <w:t>9.</w:t>
      </w:r>
      <w:r w:rsidR="00B2034A" w:rsidRPr="00B55E86">
        <w:t>76</w:t>
      </w:r>
      <w:r w:rsidRPr="00B55E86">
        <w:t>分，</w:t>
      </w:r>
      <w:r w:rsidR="000544AC" w:rsidRPr="00B55E86">
        <w:t>评价得分率</w:t>
      </w:r>
      <w:r w:rsidR="00E46BB8" w:rsidRPr="00B55E86">
        <w:t>97.</w:t>
      </w:r>
      <w:r w:rsidR="003A231F" w:rsidRPr="00B55E86">
        <w:t>6</w:t>
      </w:r>
      <w:r w:rsidR="00E46BB8" w:rsidRPr="00B55E86">
        <w:t>0</w:t>
      </w:r>
      <w:r w:rsidRPr="00B55E86">
        <w:t>%</w:t>
      </w:r>
      <w:r w:rsidRPr="00B55E86">
        <w:t>。</w:t>
      </w:r>
    </w:p>
    <w:p w14:paraId="797C9114" w14:textId="7B0BB019" w:rsidR="00366497" w:rsidRPr="00B55E86" w:rsidRDefault="00B2034A" w:rsidP="00B827B9">
      <w:pPr>
        <w:ind w:firstLine="632"/>
        <w:rPr>
          <w:snapToGrid w:val="0"/>
          <w:kern w:val="0"/>
          <w:szCs w:val="32"/>
        </w:rPr>
      </w:pPr>
      <w:r w:rsidRPr="00B55E86">
        <w:t>根据增江街</w:t>
      </w:r>
      <w:r w:rsidRPr="00B55E86">
        <w:t>2023</w:t>
      </w:r>
      <w:r w:rsidRPr="00B55E86">
        <w:t>年度部门决算报表《财政拨款收入支出决算总表》（</w:t>
      </w:r>
      <w:proofErr w:type="gramStart"/>
      <w:r w:rsidRPr="00B55E86">
        <w:t>财决</w:t>
      </w:r>
      <w:proofErr w:type="gramEnd"/>
      <w:r w:rsidRPr="00B55E86">
        <w:t>01</w:t>
      </w:r>
      <w:r w:rsidRPr="00B55E86">
        <w:t>表），增江街</w:t>
      </w:r>
      <w:r w:rsidRPr="00B55E86">
        <w:t>2023</w:t>
      </w:r>
      <w:r w:rsidRPr="00B55E86">
        <w:t>年度全年预算数</w:t>
      </w:r>
      <w:r w:rsidRPr="00B55E86">
        <w:t>37207.96</w:t>
      </w:r>
      <w:r w:rsidRPr="00B55E86">
        <w:t>万元，决算支出数</w:t>
      </w:r>
      <w:r w:rsidRPr="00B55E86">
        <w:t>36330.39</w:t>
      </w:r>
      <w:r w:rsidRPr="00B55E86">
        <w:t>万元，预算执行率为</w:t>
      </w:r>
      <w:r w:rsidRPr="00B55E86">
        <w:t>97.64%</w:t>
      </w:r>
      <w:r w:rsidRPr="00B55E86">
        <w:t>。</w:t>
      </w:r>
    </w:p>
    <w:p w14:paraId="12FFDD35" w14:textId="755DCF95" w:rsidR="00FC633E" w:rsidRPr="00B55E86" w:rsidRDefault="00FC633E" w:rsidP="00B827B9">
      <w:pPr>
        <w:pStyle w:val="3"/>
        <w:ind w:firstLine="632"/>
        <w:rPr>
          <w:snapToGrid w:val="0"/>
        </w:rPr>
      </w:pPr>
      <w:r w:rsidRPr="00B55E86">
        <w:rPr>
          <w:snapToGrid w:val="0"/>
        </w:rPr>
        <w:t>2.</w:t>
      </w:r>
      <w:r w:rsidR="00E97A14" w:rsidRPr="00B55E86">
        <w:rPr>
          <w:snapToGrid w:val="0"/>
        </w:rPr>
        <w:t>管理效率情况分析</w:t>
      </w:r>
      <w:r w:rsidR="00097A6E" w:rsidRPr="00B55E86">
        <w:rPr>
          <w:snapToGrid w:val="0"/>
        </w:rPr>
        <w:t>。</w:t>
      </w:r>
    </w:p>
    <w:p w14:paraId="7CD60315" w14:textId="4E413B81" w:rsidR="005B2DEB" w:rsidRPr="00B55E86" w:rsidRDefault="005B2DEB" w:rsidP="00B827B9">
      <w:pPr>
        <w:ind w:firstLine="632"/>
        <w:rPr>
          <w:snapToGrid w:val="0"/>
          <w:kern w:val="0"/>
          <w:szCs w:val="32"/>
        </w:rPr>
      </w:pPr>
      <w:r w:rsidRPr="00B55E86">
        <w:t>指标下设</w:t>
      </w:r>
      <w:r w:rsidRPr="00B55E86">
        <w:rPr>
          <w:rFonts w:ascii="仿宋_GB2312" w:hint="eastAsia"/>
        </w:rPr>
        <w:t>“</w:t>
      </w:r>
      <w:r w:rsidRPr="00B55E86">
        <w:t>预算编制</w:t>
      </w:r>
      <w:r w:rsidR="009E6DF7" w:rsidRPr="00B55E86">
        <w:rPr>
          <w:rFonts w:ascii="仿宋_GB2312" w:hint="eastAsia"/>
        </w:rPr>
        <w:t>”“</w:t>
      </w:r>
      <w:r w:rsidR="009E6DF7" w:rsidRPr="00B55E86">
        <w:t>预算执行</w:t>
      </w:r>
      <w:r w:rsidR="009E6DF7" w:rsidRPr="00B55E86">
        <w:rPr>
          <w:rFonts w:ascii="仿宋_GB2312" w:hint="eastAsia"/>
        </w:rPr>
        <w:t>”“</w:t>
      </w:r>
      <w:r w:rsidR="009E6DF7" w:rsidRPr="00B55E86">
        <w:t>信息公开</w:t>
      </w:r>
      <w:r w:rsidR="009E6DF7" w:rsidRPr="00B55E86">
        <w:rPr>
          <w:rFonts w:ascii="仿宋_GB2312" w:hint="eastAsia"/>
        </w:rPr>
        <w:t>”“</w:t>
      </w:r>
      <w:r w:rsidR="009E6DF7" w:rsidRPr="00B55E86">
        <w:t>绩效管理</w:t>
      </w:r>
      <w:r w:rsidR="009E6DF7" w:rsidRPr="00B55E86">
        <w:rPr>
          <w:rFonts w:ascii="仿宋_GB2312" w:hint="eastAsia"/>
        </w:rPr>
        <w:t>”“</w:t>
      </w:r>
      <w:r w:rsidR="009E6DF7" w:rsidRPr="00B55E86">
        <w:t>采购管理</w:t>
      </w:r>
      <w:r w:rsidR="009E6DF7" w:rsidRPr="00B55E86">
        <w:rPr>
          <w:rFonts w:ascii="仿宋_GB2312" w:hint="eastAsia"/>
        </w:rPr>
        <w:t>”“</w:t>
      </w:r>
      <w:r w:rsidRPr="00B55E86">
        <w:t>资产管理</w:t>
      </w:r>
      <w:r w:rsidRPr="00B55E86">
        <w:rPr>
          <w:rFonts w:ascii="仿宋_GB2312" w:hint="eastAsia"/>
        </w:rPr>
        <w:t>”“</w:t>
      </w:r>
      <w:r w:rsidR="009E6DF7" w:rsidRPr="00B55E86">
        <w:t>运行成本</w:t>
      </w:r>
      <w:r w:rsidRPr="00B55E86">
        <w:rPr>
          <w:rFonts w:ascii="仿宋_GB2312" w:hint="eastAsia"/>
        </w:rPr>
        <w:t>”</w:t>
      </w:r>
      <w:r w:rsidRPr="00B55E86">
        <w:t>7</w:t>
      </w:r>
      <w:r w:rsidRPr="00B55E86">
        <w:t>个</w:t>
      </w:r>
      <w:r w:rsidR="001960BB" w:rsidRPr="00B55E86">
        <w:t>二</w:t>
      </w:r>
      <w:r w:rsidRPr="00B55E86">
        <w:t>级指标，主要考核</w:t>
      </w:r>
      <w:r w:rsidRPr="00B55E86">
        <w:t>202</w:t>
      </w:r>
      <w:r w:rsidR="0092750E" w:rsidRPr="00B55E86">
        <w:t>3</w:t>
      </w:r>
      <w:r w:rsidRPr="00B55E86">
        <w:t>年</w:t>
      </w:r>
      <w:r w:rsidR="0046255F" w:rsidRPr="00B55E86">
        <w:t>部门年度整体预算资金与绩效管理情况</w:t>
      </w:r>
      <w:r w:rsidRPr="00B55E86">
        <w:t>。</w:t>
      </w:r>
    </w:p>
    <w:p w14:paraId="39412BC0" w14:textId="2AF16DC8"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1</w:t>
      </w:r>
      <w:r w:rsidRPr="00B55E86">
        <w:rPr>
          <w:rFonts w:cs="Times New Roman"/>
          <w:snapToGrid w:val="0"/>
        </w:rPr>
        <w:t>）预算编制</w:t>
      </w:r>
      <w:r w:rsidR="00097A6E" w:rsidRPr="00B55E86">
        <w:rPr>
          <w:rFonts w:cs="Times New Roman"/>
          <w:snapToGrid w:val="0"/>
        </w:rPr>
        <w:t>。</w:t>
      </w:r>
    </w:p>
    <w:p w14:paraId="1438269D" w14:textId="50991271" w:rsidR="009C0163" w:rsidRPr="00B55E86" w:rsidRDefault="009C0163" w:rsidP="00B827B9">
      <w:pPr>
        <w:ind w:firstLine="632"/>
        <w:rPr>
          <w:snapToGrid w:val="0"/>
          <w:kern w:val="0"/>
          <w:szCs w:val="32"/>
        </w:rPr>
      </w:pPr>
      <w:r w:rsidRPr="00B55E86">
        <w:rPr>
          <w:snapToGrid w:val="0"/>
          <w:kern w:val="0"/>
          <w:szCs w:val="32"/>
        </w:rPr>
        <w:t>该指标包括</w:t>
      </w:r>
      <w:r w:rsidR="007E7E0F" w:rsidRPr="00B55E86">
        <w:rPr>
          <w:snapToGrid w:val="0"/>
          <w:kern w:val="0"/>
          <w:szCs w:val="32"/>
        </w:rPr>
        <w:t>新增预算项目事前绩效评估</w:t>
      </w:r>
      <w:r w:rsidR="007E7E0F" w:rsidRPr="00B55E86">
        <w:rPr>
          <w:snapToGrid w:val="0"/>
          <w:kern w:val="0"/>
          <w:szCs w:val="32"/>
        </w:rPr>
        <w:t>1</w:t>
      </w:r>
      <w:r w:rsidRPr="00B55E86">
        <w:rPr>
          <w:snapToGrid w:val="0"/>
          <w:kern w:val="0"/>
          <w:szCs w:val="32"/>
        </w:rPr>
        <w:t>个方面，指标分值</w:t>
      </w:r>
      <w:r w:rsidR="007E7E0F" w:rsidRPr="00B55E86">
        <w:rPr>
          <w:snapToGrid w:val="0"/>
          <w:kern w:val="0"/>
          <w:szCs w:val="32"/>
        </w:rPr>
        <w:t>3</w:t>
      </w:r>
      <w:r w:rsidRPr="00B55E86">
        <w:rPr>
          <w:snapToGrid w:val="0"/>
          <w:kern w:val="0"/>
          <w:szCs w:val="32"/>
        </w:rPr>
        <w:t>分</w:t>
      </w:r>
      <w:r w:rsidRPr="00B55E86">
        <w:t>，评价得分</w:t>
      </w:r>
      <w:r w:rsidR="005D799B">
        <w:rPr>
          <w:rFonts w:hint="eastAsia"/>
        </w:rPr>
        <w:t>3</w:t>
      </w:r>
      <w:r w:rsidRPr="00B55E86">
        <w:t>分，</w:t>
      </w:r>
      <w:r w:rsidR="000544AC" w:rsidRPr="00B55E86">
        <w:t>评价得分率</w:t>
      </w:r>
      <w:r w:rsidRPr="00B55E86">
        <w:t>为</w:t>
      </w:r>
      <w:r w:rsidR="005D799B">
        <w:rPr>
          <w:rFonts w:hint="eastAsia"/>
        </w:rPr>
        <w:t>100</w:t>
      </w:r>
      <w:r w:rsidRPr="00B55E86">
        <w:t>%</w:t>
      </w:r>
      <w:r w:rsidRPr="00B55E86">
        <w:t>。</w:t>
      </w:r>
    </w:p>
    <w:p w14:paraId="546B6A81" w14:textId="0B0D65A8" w:rsidR="00372184" w:rsidRPr="00B55E86" w:rsidRDefault="00B7229D" w:rsidP="00097A6E">
      <w:pPr>
        <w:pStyle w:val="5"/>
        <w:ind w:firstLine="632"/>
        <w:rPr>
          <w:rFonts w:ascii="Times New Roman" w:hAnsi="Times New Roman"/>
        </w:rPr>
      </w:pPr>
      <w:r w:rsidRPr="00B55E86">
        <w:rPr>
          <w:rFonts w:ascii="宋体" w:eastAsia="宋体" w:hAnsi="宋体" w:cs="宋体" w:hint="eastAsia"/>
        </w:rPr>
        <w:t>①</w:t>
      </w:r>
      <w:r w:rsidR="00CF0443" w:rsidRPr="00B55E86">
        <w:rPr>
          <w:rFonts w:ascii="Times New Roman" w:hAnsi="Times New Roman"/>
        </w:rPr>
        <w:t>新增预算项目事前绩效评估</w:t>
      </w:r>
      <w:r w:rsidR="00097A6E" w:rsidRPr="00B55E86">
        <w:rPr>
          <w:rFonts w:ascii="Times New Roman" w:hAnsi="Times New Roman"/>
        </w:rPr>
        <w:t>。</w:t>
      </w:r>
    </w:p>
    <w:p w14:paraId="68F1334D" w14:textId="1B04112A" w:rsidR="00372184" w:rsidRPr="00B55E86" w:rsidRDefault="001E244C" w:rsidP="00B827B9">
      <w:pPr>
        <w:ind w:firstLine="632"/>
        <w:rPr>
          <w:snapToGrid w:val="0"/>
          <w:kern w:val="0"/>
          <w:szCs w:val="32"/>
        </w:rPr>
      </w:pPr>
      <w:r w:rsidRPr="00B55E86">
        <w:rPr>
          <w:snapToGrid w:val="0"/>
          <w:kern w:val="0"/>
          <w:szCs w:val="32"/>
        </w:rPr>
        <w:t>指标分值</w:t>
      </w:r>
      <w:r w:rsidRPr="00B55E86">
        <w:rPr>
          <w:snapToGrid w:val="0"/>
          <w:kern w:val="0"/>
          <w:szCs w:val="32"/>
        </w:rPr>
        <w:t>3</w:t>
      </w:r>
      <w:r w:rsidRPr="00B55E86">
        <w:rPr>
          <w:snapToGrid w:val="0"/>
          <w:kern w:val="0"/>
          <w:szCs w:val="32"/>
        </w:rPr>
        <w:t>分，评价得分</w:t>
      </w:r>
      <w:r w:rsidR="005D799B">
        <w:rPr>
          <w:rFonts w:hint="eastAsia"/>
          <w:snapToGrid w:val="0"/>
          <w:kern w:val="0"/>
          <w:szCs w:val="32"/>
        </w:rPr>
        <w:t>3</w:t>
      </w:r>
      <w:r w:rsidRPr="00B55E86">
        <w:rPr>
          <w:snapToGrid w:val="0"/>
          <w:kern w:val="0"/>
          <w:szCs w:val="32"/>
        </w:rPr>
        <w:t>分，</w:t>
      </w:r>
      <w:r w:rsidR="000544AC" w:rsidRPr="00B55E86">
        <w:rPr>
          <w:snapToGrid w:val="0"/>
          <w:kern w:val="0"/>
          <w:szCs w:val="32"/>
        </w:rPr>
        <w:t>评价得分率</w:t>
      </w:r>
      <w:r w:rsidR="005D799B">
        <w:rPr>
          <w:rFonts w:hint="eastAsia"/>
          <w:snapToGrid w:val="0"/>
          <w:kern w:val="0"/>
          <w:szCs w:val="32"/>
        </w:rPr>
        <w:t>100</w:t>
      </w:r>
      <w:r w:rsidRPr="00B55E86">
        <w:rPr>
          <w:snapToGrid w:val="0"/>
          <w:kern w:val="0"/>
          <w:szCs w:val="32"/>
        </w:rPr>
        <w:t>%</w:t>
      </w:r>
      <w:r w:rsidRPr="00B55E86">
        <w:rPr>
          <w:snapToGrid w:val="0"/>
          <w:kern w:val="0"/>
          <w:szCs w:val="32"/>
        </w:rPr>
        <w:t>。</w:t>
      </w:r>
    </w:p>
    <w:p w14:paraId="492E21E9" w14:textId="7D7B1CC7" w:rsidR="00CF0443" w:rsidRPr="00B55E86" w:rsidRDefault="005D799B" w:rsidP="00B827B9">
      <w:pPr>
        <w:ind w:firstLine="632"/>
        <w:rPr>
          <w:snapToGrid w:val="0"/>
          <w:kern w:val="0"/>
          <w:szCs w:val="32"/>
        </w:rPr>
      </w:pPr>
      <w:r w:rsidRPr="005D799B">
        <w:rPr>
          <w:rFonts w:hint="eastAsia"/>
          <w:snapToGrid w:val="0"/>
          <w:kern w:val="0"/>
          <w:szCs w:val="32"/>
        </w:rPr>
        <w:lastRenderedPageBreak/>
        <w:t>结合增江街</w:t>
      </w:r>
      <w:r w:rsidRPr="005D799B">
        <w:rPr>
          <w:rFonts w:hint="eastAsia"/>
          <w:snapToGrid w:val="0"/>
          <w:kern w:val="0"/>
          <w:szCs w:val="32"/>
        </w:rPr>
        <w:t>2023</w:t>
      </w:r>
      <w:r w:rsidRPr="005D799B">
        <w:rPr>
          <w:rFonts w:hint="eastAsia"/>
          <w:snapToGrid w:val="0"/>
          <w:kern w:val="0"/>
          <w:szCs w:val="32"/>
        </w:rPr>
        <w:t>年项目预算申报结合实际情况，</w:t>
      </w:r>
      <w:r w:rsidRPr="005D799B">
        <w:rPr>
          <w:rFonts w:hint="eastAsia"/>
          <w:snapToGrid w:val="0"/>
          <w:kern w:val="0"/>
          <w:szCs w:val="32"/>
        </w:rPr>
        <w:t>2023</w:t>
      </w:r>
      <w:r w:rsidRPr="005D799B">
        <w:rPr>
          <w:rFonts w:hint="eastAsia"/>
          <w:snapToGrid w:val="0"/>
          <w:kern w:val="0"/>
          <w:szCs w:val="32"/>
        </w:rPr>
        <w:t>年</w:t>
      </w:r>
      <w:proofErr w:type="gramStart"/>
      <w:r w:rsidRPr="005D799B">
        <w:rPr>
          <w:rFonts w:hint="eastAsia"/>
          <w:snapToGrid w:val="0"/>
          <w:kern w:val="0"/>
          <w:szCs w:val="32"/>
        </w:rPr>
        <w:t>增江街无新增</w:t>
      </w:r>
      <w:proofErr w:type="gramEnd"/>
      <w:r w:rsidRPr="005D799B">
        <w:rPr>
          <w:rFonts w:hint="eastAsia"/>
          <w:snapToGrid w:val="0"/>
          <w:kern w:val="0"/>
          <w:szCs w:val="32"/>
        </w:rPr>
        <w:t>项目预算金额超过</w:t>
      </w:r>
      <w:r w:rsidRPr="005D799B">
        <w:rPr>
          <w:rFonts w:hint="eastAsia"/>
          <w:snapToGrid w:val="0"/>
          <w:kern w:val="0"/>
          <w:szCs w:val="32"/>
        </w:rPr>
        <w:t>1000</w:t>
      </w:r>
      <w:r w:rsidRPr="005D799B">
        <w:rPr>
          <w:rFonts w:hint="eastAsia"/>
          <w:snapToGrid w:val="0"/>
          <w:kern w:val="0"/>
          <w:szCs w:val="32"/>
        </w:rPr>
        <w:t>万元（含）的新增经常性二级项目、预算金额超过</w:t>
      </w:r>
      <w:r w:rsidRPr="005D799B">
        <w:rPr>
          <w:rFonts w:hint="eastAsia"/>
          <w:snapToGrid w:val="0"/>
          <w:kern w:val="0"/>
          <w:szCs w:val="32"/>
        </w:rPr>
        <w:t>3000</w:t>
      </w:r>
      <w:r w:rsidRPr="005D799B">
        <w:rPr>
          <w:rFonts w:hint="eastAsia"/>
          <w:snapToGrid w:val="0"/>
          <w:kern w:val="0"/>
          <w:szCs w:val="32"/>
        </w:rPr>
        <w:t>万元（含）的新增一次性二级项目。</w:t>
      </w:r>
    </w:p>
    <w:p w14:paraId="09D7CF6D" w14:textId="1C0182E6"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2</w:t>
      </w:r>
      <w:r w:rsidRPr="00B55E86">
        <w:rPr>
          <w:rFonts w:cs="Times New Roman"/>
          <w:snapToGrid w:val="0"/>
        </w:rPr>
        <w:t>）预算执行</w:t>
      </w:r>
      <w:r w:rsidR="00097A6E" w:rsidRPr="00B55E86">
        <w:rPr>
          <w:rFonts w:cs="Times New Roman"/>
          <w:snapToGrid w:val="0"/>
        </w:rPr>
        <w:t>。</w:t>
      </w:r>
    </w:p>
    <w:p w14:paraId="373D2BAA" w14:textId="790F6D49" w:rsidR="00CF0443" w:rsidRPr="00B55E86" w:rsidRDefault="00FC0DC7" w:rsidP="00B827B9">
      <w:pPr>
        <w:ind w:firstLine="632"/>
        <w:rPr>
          <w:snapToGrid w:val="0"/>
          <w:kern w:val="0"/>
          <w:szCs w:val="32"/>
        </w:rPr>
      </w:pPr>
      <w:r w:rsidRPr="00B55E86">
        <w:rPr>
          <w:snapToGrid w:val="0"/>
          <w:kern w:val="0"/>
          <w:szCs w:val="32"/>
        </w:rPr>
        <w:t>该指标包括结转结余率、财务管理合</w:t>
      </w:r>
      <w:proofErr w:type="gramStart"/>
      <w:r w:rsidRPr="00B55E86">
        <w:rPr>
          <w:snapToGrid w:val="0"/>
          <w:kern w:val="0"/>
          <w:szCs w:val="32"/>
        </w:rPr>
        <w:t>规</w:t>
      </w:r>
      <w:proofErr w:type="gramEnd"/>
      <w:r w:rsidRPr="00B55E86">
        <w:rPr>
          <w:snapToGrid w:val="0"/>
          <w:kern w:val="0"/>
          <w:szCs w:val="32"/>
        </w:rPr>
        <w:t>性</w:t>
      </w:r>
      <w:r w:rsidRPr="00B55E86">
        <w:rPr>
          <w:snapToGrid w:val="0"/>
          <w:kern w:val="0"/>
          <w:szCs w:val="32"/>
        </w:rPr>
        <w:t>2</w:t>
      </w:r>
      <w:r w:rsidRPr="00B55E86">
        <w:rPr>
          <w:snapToGrid w:val="0"/>
          <w:kern w:val="0"/>
          <w:szCs w:val="32"/>
        </w:rPr>
        <w:t>个方面，指标分值</w:t>
      </w:r>
      <w:r w:rsidRPr="00B55E86">
        <w:rPr>
          <w:snapToGrid w:val="0"/>
          <w:kern w:val="0"/>
          <w:szCs w:val="32"/>
        </w:rPr>
        <w:t>4</w:t>
      </w:r>
      <w:r w:rsidRPr="00B55E86">
        <w:rPr>
          <w:snapToGrid w:val="0"/>
          <w:kern w:val="0"/>
          <w:szCs w:val="32"/>
        </w:rPr>
        <w:t>分</w:t>
      </w:r>
      <w:r w:rsidRPr="00B55E86">
        <w:t>，评价得分</w:t>
      </w:r>
      <w:r w:rsidR="0092750E" w:rsidRPr="00B55E86">
        <w:t>3.5</w:t>
      </w:r>
      <w:r w:rsidRPr="00B55E86">
        <w:t>分，</w:t>
      </w:r>
      <w:r w:rsidR="000544AC" w:rsidRPr="00B55E86">
        <w:t>评价得分率</w:t>
      </w:r>
      <w:r w:rsidRPr="00B55E86">
        <w:t>为</w:t>
      </w:r>
      <w:r w:rsidR="0092750E" w:rsidRPr="00B55E86">
        <w:t>8</w:t>
      </w:r>
      <w:r w:rsidR="00372184" w:rsidRPr="00B55E86">
        <w:t>7</w:t>
      </w:r>
      <w:r w:rsidR="0092750E" w:rsidRPr="00B55E86">
        <w:t>.</w:t>
      </w:r>
      <w:r w:rsidR="00372184" w:rsidRPr="00B55E86">
        <w:t>5</w:t>
      </w:r>
      <w:r w:rsidRPr="00B55E86">
        <w:t>%</w:t>
      </w:r>
      <w:r w:rsidRPr="00B55E86">
        <w:t>。</w:t>
      </w:r>
    </w:p>
    <w:p w14:paraId="28076E55" w14:textId="0107731F" w:rsidR="00372184" w:rsidRPr="00B55E86" w:rsidRDefault="00B7229D" w:rsidP="00097A6E">
      <w:pPr>
        <w:pStyle w:val="5"/>
        <w:ind w:firstLine="632"/>
        <w:rPr>
          <w:rFonts w:ascii="Times New Roman" w:hAnsi="Times New Roman"/>
        </w:rPr>
      </w:pPr>
      <w:r w:rsidRPr="00B55E86">
        <w:rPr>
          <w:rFonts w:ascii="宋体" w:eastAsia="宋体" w:hAnsi="宋体" w:cs="宋体" w:hint="eastAsia"/>
        </w:rPr>
        <w:t>①</w:t>
      </w:r>
      <w:r w:rsidR="00CF0443" w:rsidRPr="00B55E86">
        <w:rPr>
          <w:rFonts w:ascii="Times New Roman" w:hAnsi="Times New Roman"/>
        </w:rPr>
        <w:t>结转结余率</w:t>
      </w:r>
      <w:r w:rsidR="00097A6E" w:rsidRPr="00B55E86">
        <w:rPr>
          <w:rFonts w:ascii="Times New Roman" w:hAnsi="Times New Roman"/>
        </w:rPr>
        <w:t>。</w:t>
      </w:r>
    </w:p>
    <w:p w14:paraId="3BE5BEF7" w14:textId="0CD747A6" w:rsidR="00372184"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446C5A"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446C5A" w:rsidRPr="00B55E86">
        <w:rPr>
          <w:snapToGrid w:val="0"/>
          <w:kern w:val="0"/>
          <w:szCs w:val="32"/>
        </w:rPr>
        <w:t>100</w:t>
      </w:r>
      <w:r w:rsidRPr="00B55E86">
        <w:rPr>
          <w:snapToGrid w:val="0"/>
          <w:kern w:val="0"/>
          <w:szCs w:val="32"/>
        </w:rPr>
        <w:t>%</w:t>
      </w:r>
      <w:r w:rsidRPr="00B55E86">
        <w:rPr>
          <w:snapToGrid w:val="0"/>
          <w:kern w:val="0"/>
          <w:szCs w:val="32"/>
        </w:rPr>
        <w:t>。</w:t>
      </w:r>
    </w:p>
    <w:p w14:paraId="40C0F2E6" w14:textId="68404643" w:rsidR="00446C5A" w:rsidRPr="00B55E86" w:rsidRDefault="00E676B3" w:rsidP="00B827B9">
      <w:pPr>
        <w:ind w:firstLine="632"/>
        <w:rPr>
          <w:snapToGrid w:val="0"/>
          <w:kern w:val="0"/>
          <w:szCs w:val="32"/>
        </w:rPr>
      </w:pPr>
      <w:r w:rsidRPr="00B55E86">
        <w:rPr>
          <w:snapToGrid w:val="0"/>
          <w:kern w:val="0"/>
          <w:szCs w:val="32"/>
        </w:rPr>
        <w:t>根据增江街</w:t>
      </w:r>
      <w:r w:rsidRPr="00B55E86">
        <w:rPr>
          <w:snapToGrid w:val="0"/>
          <w:kern w:val="0"/>
          <w:szCs w:val="32"/>
        </w:rPr>
        <w:t>2023</w:t>
      </w:r>
      <w:r w:rsidRPr="00B55E86">
        <w:rPr>
          <w:snapToGrid w:val="0"/>
          <w:kern w:val="0"/>
          <w:szCs w:val="32"/>
        </w:rPr>
        <w:t>年度部门决算报表《财政拨款收入支出决算总表》（</w:t>
      </w:r>
      <w:proofErr w:type="gramStart"/>
      <w:r w:rsidRPr="00B55E86">
        <w:rPr>
          <w:snapToGrid w:val="0"/>
          <w:kern w:val="0"/>
          <w:szCs w:val="32"/>
        </w:rPr>
        <w:t>财决</w:t>
      </w:r>
      <w:proofErr w:type="gramEnd"/>
      <w:r w:rsidRPr="00B55E86">
        <w:rPr>
          <w:snapToGrid w:val="0"/>
          <w:kern w:val="0"/>
          <w:szCs w:val="32"/>
        </w:rPr>
        <w:t>01</w:t>
      </w:r>
      <w:r w:rsidRPr="00B55E86">
        <w:rPr>
          <w:snapToGrid w:val="0"/>
          <w:kern w:val="0"/>
          <w:szCs w:val="32"/>
        </w:rPr>
        <w:t>表），增江街</w:t>
      </w:r>
      <w:r w:rsidRPr="00B55E86">
        <w:rPr>
          <w:snapToGrid w:val="0"/>
          <w:kern w:val="0"/>
          <w:szCs w:val="32"/>
        </w:rPr>
        <w:t>2023</w:t>
      </w:r>
      <w:r w:rsidRPr="00B55E86">
        <w:rPr>
          <w:snapToGrid w:val="0"/>
          <w:kern w:val="0"/>
          <w:szCs w:val="32"/>
        </w:rPr>
        <w:t>年末财政拨款结转和结余决算数为</w:t>
      </w:r>
      <w:r w:rsidRPr="00B55E86">
        <w:rPr>
          <w:snapToGrid w:val="0"/>
          <w:kern w:val="0"/>
          <w:szCs w:val="32"/>
        </w:rPr>
        <w:t>0</w:t>
      </w:r>
      <w:r w:rsidRPr="00B55E86">
        <w:rPr>
          <w:snapToGrid w:val="0"/>
          <w:kern w:val="0"/>
          <w:szCs w:val="32"/>
        </w:rPr>
        <w:t>。</w:t>
      </w:r>
      <w:r w:rsidR="002F5297" w:rsidRPr="00B55E86">
        <w:rPr>
          <w:snapToGrid w:val="0"/>
          <w:kern w:val="0"/>
          <w:szCs w:val="32"/>
        </w:rPr>
        <w:t>根据既定的评价指标体系和评分标准，</w:t>
      </w:r>
      <w:r w:rsidR="00446C5A" w:rsidRPr="00B55E86">
        <w:rPr>
          <w:snapToGrid w:val="0"/>
          <w:kern w:val="0"/>
          <w:szCs w:val="32"/>
        </w:rPr>
        <w:t>结余结转率</w:t>
      </w:r>
      <w:r w:rsidR="00446C5A" w:rsidRPr="00B55E86">
        <w:rPr>
          <w:snapToGrid w:val="0"/>
          <w:kern w:val="0"/>
          <w:szCs w:val="32"/>
        </w:rPr>
        <w:t>≤10%</w:t>
      </w:r>
      <w:r w:rsidR="00446C5A" w:rsidRPr="00B55E86">
        <w:rPr>
          <w:snapToGrid w:val="0"/>
          <w:kern w:val="0"/>
          <w:szCs w:val="32"/>
        </w:rPr>
        <w:t>的，</w:t>
      </w:r>
      <w:r w:rsidR="00152470" w:rsidRPr="00B55E86">
        <w:rPr>
          <w:snapToGrid w:val="0"/>
          <w:kern w:val="0"/>
          <w:szCs w:val="32"/>
        </w:rPr>
        <w:t>本</w:t>
      </w:r>
      <w:r w:rsidR="002F5297" w:rsidRPr="00B55E86">
        <w:rPr>
          <w:snapToGrid w:val="0"/>
          <w:kern w:val="0"/>
          <w:szCs w:val="32"/>
        </w:rPr>
        <w:t>项指标</w:t>
      </w:r>
      <w:r w:rsidR="00446C5A" w:rsidRPr="00B55E86">
        <w:rPr>
          <w:snapToGrid w:val="0"/>
          <w:kern w:val="0"/>
          <w:szCs w:val="32"/>
        </w:rPr>
        <w:t>得</w:t>
      </w:r>
      <w:r w:rsidR="00446C5A" w:rsidRPr="00B55E86">
        <w:rPr>
          <w:snapToGrid w:val="0"/>
          <w:kern w:val="0"/>
          <w:szCs w:val="32"/>
        </w:rPr>
        <w:t>2</w:t>
      </w:r>
      <w:r w:rsidR="00446C5A" w:rsidRPr="00B55E86">
        <w:rPr>
          <w:snapToGrid w:val="0"/>
          <w:kern w:val="0"/>
          <w:szCs w:val="32"/>
        </w:rPr>
        <w:t>分。</w:t>
      </w:r>
    </w:p>
    <w:p w14:paraId="4B47292B" w14:textId="15D81D45" w:rsidR="00152470" w:rsidRPr="00B55E86" w:rsidRDefault="00B7229D" w:rsidP="00097A6E">
      <w:pPr>
        <w:pStyle w:val="5"/>
        <w:ind w:firstLine="632"/>
        <w:rPr>
          <w:rFonts w:ascii="Times New Roman" w:hAnsi="Times New Roman"/>
        </w:rPr>
      </w:pPr>
      <w:r w:rsidRPr="00B55E86">
        <w:rPr>
          <w:rFonts w:ascii="宋体" w:eastAsia="宋体" w:hAnsi="宋体" w:cs="宋体" w:hint="eastAsia"/>
        </w:rPr>
        <w:t>②</w:t>
      </w:r>
      <w:r w:rsidR="00CF0443" w:rsidRPr="00B55E86">
        <w:rPr>
          <w:rFonts w:ascii="Times New Roman" w:hAnsi="Times New Roman"/>
        </w:rPr>
        <w:t>财务管理合</w:t>
      </w:r>
      <w:proofErr w:type="gramStart"/>
      <w:r w:rsidR="00CF0443" w:rsidRPr="00B55E86">
        <w:rPr>
          <w:rFonts w:ascii="Times New Roman" w:hAnsi="Times New Roman"/>
        </w:rPr>
        <w:t>规</w:t>
      </w:r>
      <w:proofErr w:type="gramEnd"/>
      <w:r w:rsidR="00CF0443" w:rsidRPr="00B55E86">
        <w:rPr>
          <w:rFonts w:ascii="Times New Roman" w:hAnsi="Times New Roman"/>
        </w:rPr>
        <w:t>性</w:t>
      </w:r>
      <w:r w:rsidR="00097A6E" w:rsidRPr="00B55E86">
        <w:rPr>
          <w:rFonts w:ascii="Times New Roman" w:hAnsi="Times New Roman"/>
        </w:rPr>
        <w:t>。</w:t>
      </w:r>
    </w:p>
    <w:p w14:paraId="0789C603" w14:textId="65C29882" w:rsidR="00152470"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F54F37" w:rsidRPr="00B55E86">
        <w:rPr>
          <w:snapToGrid w:val="0"/>
          <w:kern w:val="0"/>
          <w:szCs w:val="32"/>
        </w:rPr>
        <w:t>1</w:t>
      </w:r>
      <w:r w:rsidR="00251AFC" w:rsidRPr="00B55E86">
        <w:rPr>
          <w:snapToGrid w:val="0"/>
          <w:kern w:val="0"/>
          <w:szCs w:val="32"/>
        </w:rPr>
        <w:t>.5</w:t>
      </w:r>
      <w:r w:rsidRPr="00B55E86">
        <w:rPr>
          <w:snapToGrid w:val="0"/>
          <w:kern w:val="0"/>
          <w:szCs w:val="32"/>
        </w:rPr>
        <w:t>分，</w:t>
      </w:r>
      <w:r w:rsidR="000544AC" w:rsidRPr="00B55E86">
        <w:rPr>
          <w:snapToGrid w:val="0"/>
          <w:kern w:val="0"/>
          <w:szCs w:val="32"/>
        </w:rPr>
        <w:t>评价得分率</w:t>
      </w:r>
      <w:r w:rsidR="00251AFC" w:rsidRPr="00B55E86">
        <w:rPr>
          <w:snapToGrid w:val="0"/>
          <w:kern w:val="0"/>
          <w:szCs w:val="32"/>
        </w:rPr>
        <w:t>75</w:t>
      </w:r>
      <w:r w:rsidRPr="00B55E86">
        <w:rPr>
          <w:snapToGrid w:val="0"/>
          <w:kern w:val="0"/>
          <w:szCs w:val="32"/>
        </w:rPr>
        <w:t>%</w:t>
      </w:r>
      <w:r w:rsidRPr="00B55E86">
        <w:rPr>
          <w:snapToGrid w:val="0"/>
          <w:kern w:val="0"/>
          <w:szCs w:val="32"/>
        </w:rPr>
        <w:t>。</w:t>
      </w:r>
    </w:p>
    <w:p w14:paraId="16A83BF0" w14:textId="61A2A127" w:rsidR="00251AFC" w:rsidRPr="00B55E86" w:rsidRDefault="0020064B" w:rsidP="00251AFC">
      <w:pPr>
        <w:ind w:firstLine="632"/>
        <w:rPr>
          <w:snapToGrid w:val="0"/>
          <w:kern w:val="0"/>
          <w:szCs w:val="32"/>
        </w:rPr>
      </w:pPr>
      <w:r w:rsidRPr="00B55E86">
        <w:rPr>
          <w:snapToGrid w:val="0"/>
          <w:kern w:val="0"/>
          <w:szCs w:val="32"/>
        </w:rPr>
        <w:t>增江</w:t>
      </w:r>
      <w:proofErr w:type="gramStart"/>
      <w:r w:rsidRPr="00B55E86">
        <w:rPr>
          <w:snapToGrid w:val="0"/>
          <w:kern w:val="0"/>
          <w:szCs w:val="32"/>
        </w:rPr>
        <w:t>街</w:t>
      </w:r>
      <w:r w:rsidR="00251AFC" w:rsidRPr="00B55E86">
        <w:rPr>
          <w:snapToGrid w:val="0"/>
          <w:kern w:val="0"/>
          <w:szCs w:val="32"/>
        </w:rPr>
        <w:t>按照</w:t>
      </w:r>
      <w:proofErr w:type="gramEnd"/>
      <w:r w:rsidR="00251AFC" w:rsidRPr="00B55E86">
        <w:rPr>
          <w:snapToGrid w:val="0"/>
          <w:kern w:val="0"/>
          <w:szCs w:val="32"/>
        </w:rPr>
        <w:t>国家财经法规和财务管理制度及有关专项资金管理办法的规定制定了</w:t>
      </w:r>
      <w:r w:rsidRPr="00B55E86">
        <w:rPr>
          <w:snapToGrid w:val="0"/>
          <w:kern w:val="0"/>
          <w:szCs w:val="32"/>
        </w:rPr>
        <w:t>《增江街内部控制管理工作方案》</w:t>
      </w:r>
      <w:r w:rsidR="006C2E44" w:rsidRPr="00B55E86">
        <w:rPr>
          <w:snapToGrid w:val="0"/>
          <w:kern w:val="0"/>
          <w:szCs w:val="32"/>
        </w:rPr>
        <w:t>（</w:t>
      </w:r>
      <w:proofErr w:type="gramStart"/>
      <w:r w:rsidR="006C2E44" w:rsidRPr="00B55E86">
        <w:rPr>
          <w:snapToGrid w:val="0"/>
          <w:kern w:val="0"/>
          <w:szCs w:val="32"/>
        </w:rPr>
        <w:t>增街〔</w:t>
      </w:r>
      <w:r w:rsidR="006C2E44" w:rsidRPr="00B55E86">
        <w:rPr>
          <w:snapToGrid w:val="0"/>
          <w:kern w:val="0"/>
          <w:szCs w:val="32"/>
        </w:rPr>
        <w:t>2018</w:t>
      </w:r>
      <w:r w:rsidR="006C2E44" w:rsidRPr="00B55E86">
        <w:rPr>
          <w:snapToGrid w:val="0"/>
          <w:kern w:val="0"/>
          <w:szCs w:val="32"/>
        </w:rPr>
        <w:t>〕</w:t>
      </w:r>
      <w:proofErr w:type="gramEnd"/>
      <w:r w:rsidR="006C2E44" w:rsidRPr="00B55E86">
        <w:rPr>
          <w:snapToGrid w:val="0"/>
          <w:kern w:val="0"/>
          <w:szCs w:val="32"/>
        </w:rPr>
        <w:t>39</w:t>
      </w:r>
      <w:r w:rsidR="006C2E44" w:rsidRPr="00B55E86">
        <w:rPr>
          <w:snapToGrid w:val="0"/>
          <w:kern w:val="0"/>
          <w:szCs w:val="32"/>
        </w:rPr>
        <w:t>号）</w:t>
      </w:r>
      <w:r w:rsidRPr="00B55E86">
        <w:rPr>
          <w:snapToGrid w:val="0"/>
          <w:kern w:val="0"/>
          <w:szCs w:val="32"/>
        </w:rPr>
        <w:t>、《增江街财务收支控制管理制度》《增江街政府采购控制管理制度》</w:t>
      </w:r>
      <w:r w:rsidR="00251AFC" w:rsidRPr="00B55E86">
        <w:rPr>
          <w:snapToGrid w:val="0"/>
          <w:kern w:val="0"/>
          <w:szCs w:val="32"/>
        </w:rPr>
        <w:t>等管理制度，财务管理制度基本健全</w:t>
      </w:r>
      <w:r w:rsidR="00B62E4E" w:rsidRPr="00B55E86">
        <w:rPr>
          <w:snapToGrid w:val="0"/>
          <w:kern w:val="0"/>
          <w:szCs w:val="32"/>
        </w:rPr>
        <w:t>。</w:t>
      </w:r>
      <w:r w:rsidR="00251AFC" w:rsidRPr="00B55E86">
        <w:rPr>
          <w:snapToGrid w:val="0"/>
          <w:kern w:val="0"/>
          <w:szCs w:val="32"/>
        </w:rPr>
        <w:t>根据现场核查反馈情况，</w:t>
      </w:r>
      <w:r w:rsidR="00251AFC" w:rsidRPr="00B55E86">
        <w:rPr>
          <w:snapToGrid w:val="0"/>
          <w:kern w:val="0"/>
          <w:szCs w:val="32"/>
        </w:rPr>
        <w:t>2023</w:t>
      </w:r>
      <w:r w:rsidR="00251AFC" w:rsidRPr="00B55E86">
        <w:rPr>
          <w:snapToGrid w:val="0"/>
          <w:kern w:val="0"/>
          <w:szCs w:val="32"/>
        </w:rPr>
        <w:t>年</w:t>
      </w:r>
      <w:r w:rsidR="006C2E44" w:rsidRPr="00B55E86">
        <w:rPr>
          <w:snapToGrid w:val="0"/>
          <w:kern w:val="0"/>
          <w:szCs w:val="32"/>
        </w:rPr>
        <w:t>增江</w:t>
      </w:r>
      <w:proofErr w:type="gramStart"/>
      <w:r w:rsidR="006C2E44" w:rsidRPr="00B55E86">
        <w:rPr>
          <w:snapToGrid w:val="0"/>
          <w:kern w:val="0"/>
          <w:szCs w:val="32"/>
        </w:rPr>
        <w:t>街</w:t>
      </w:r>
      <w:r w:rsidR="00251AFC" w:rsidRPr="00B55E86">
        <w:rPr>
          <w:snapToGrid w:val="0"/>
          <w:kern w:val="0"/>
          <w:szCs w:val="32"/>
        </w:rPr>
        <w:t>各项</w:t>
      </w:r>
      <w:proofErr w:type="gramEnd"/>
      <w:r w:rsidR="00251AFC" w:rsidRPr="00B55E86">
        <w:rPr>
          <w:snapToGrid w:val="0"/>
          <w:kern w:val="0"/>
          <w:szCs w:val="32"/>
        </w:rPr>
        <w:t>资金支出范围、用途、核算符合国家财经法规和财务管理制度相关规定，未发生审计和财会监督指出限期整改财务管理问题和处理意见的情况。</w:t>
      </w:r>
    </w:p>
    <w:p w14:paraId="05331E10" w14:textId="04533598" w:rsidR="00ED598D" w:rsidRPr="00B55E86" w:rsidRDefault="0020064B" w:rsidP="00251AFC">
      <w:pPr>
        <w:ind w:firstLine="632"/>
        <w:rPr>
          <w:snapToGrid w:val="0"/>
          <w:kern w:val="0"/>
          <w:szCs w:val="32"/>
        </w:rPr>
      </w:pPr>
      <w:r w:rsidRPr="00B55E86">
        <w:rPr>
          <w:snapToGrid w:val="0"/>
          <w:kern w:val="0"/>
          <w:szCs w:val="32"/>
        </w:rPr>
        <w:t>结合现场核查对增江街环卫</w:t>
      </w:r>
      <w:proofErr w:type="gramStart"/>
      <w:r w:rsidRPr="00B55E86">
        <w:rPr>
          <w:snapToGrid w:val="0"/>
          <w:kern w:val="0"/>
          <w:szCs w:val="32"/>
        </w:rPr>
        <w:t>保洁项目</w:t>
      </w:r>
      <w:proofErr w:type="gramEnd"/>
      <w:r w:rsidRPr="00B55E86">
        <w:rPr>
          <w:snapToGrid w:val="0"/>
          <w:kern w:val="0"/>
          <w:szCs w:val="32"/>
        </w:rPr>
        <w:t>2023</w:t>
      </w:r>
      <w:r w:rsidRPr="00B55E86">
        <w:rPr>
          <w:snapToGrid w:val="0"/>
          <w:kern w:val="0"/>
          <w:szCs w:val="32"/>
        </w:rPr>
        <w:t>年财务会计凭证</w:t>
      </w:r>
      <w:r w:rsidRPr="00B55E86">
        <w:rPr>
          <w:snapToGrid w:val="0"/>
          <w:kern w:val="0"/>
          <w:szCs w:val="32"/>
        </w:rPr>
        <w:lastRenderedPageBreak/>
        <w:t>的抽查情况，资金支出规范性有待提升，</w:t>
      </w:r>
      <w:r w:rsidRPr="00B55E86">
        <w:rPr>
          <w:b/>
          <w:snapToGrid w:val="0"/>
          <w:kern w:val="0"/>
          <w:szCs w:val="32"/>
        </w:rPr>
        <w:t>一是</w:t>
      </w:r>
      <w:r w:rsidRPr="00B55E86">
        <w:rPr>
          <w:snapToGrid w:val="0"/>
          <w:kern w:val="0"/>
          <w:szCs w:val="32"/>
        </w:rPr>
        <w:t>03</w:t>
      </w:r>
      <w:r w:rsidRPr="00B55E86">
        <w:rPr>
          <w:snapToGrid w:val="0"/>
          <w:kern w:val="0"/>
          <w:szCs w:val="32"/>
        </w:rPr>
        <w:t>号</w:t>
      </w:r>
      <w:r w:rsidRPr="00B55E86">
        <w:rPr>
          <w:snapToGrid w:val="0"/>
          <w:kern w:val="0"/>
          <w:szCs w:val="32"/>
        </w:rPr>
        <w:t>-01-0011</w:t>
      </w:r>
      <w:r w:rsidRPr="00B55E86">
        <w:rPr>
          <w:snapToGrid w:val="0"/>
          <w:kern w:val="0"/>
          <w:szCs w:val="32"/>
        </w:rPr>
        <w:t>号会计凭证，支付</w:t>
      </w:r>
      <w:r w:rsidRPr="00B55E86">
        <w:rPr>
          <w:snapToGrid w:val="0"/>
          <w:kern w:val="0"/>
          <w:szCs w:val="32"/>
        </w:rPr>
        <w:t>2022</w:t>
      </w:r>
      <w:r w:rsidRPr="00B55E86">
        <w:rPr>
          <w:snapToGrid w:val="0"/>
          <w:kern w:val="0"/>
          <w:szCs w:val="32"/>
        </w:rPr>
        <w:t>年度环卫工人年终绩效考核奖励工资</w:t>
      </w:r>
      <w:r w:rsidRPr="00B55E86">
        <w:rPr>
          <w:snapToGrid w:val="0"/>
          <w:kern w:val="0"/>
          <w:szCs w:val="32"/>
        </w:rPr>
        <w:t>126501</w:t>
      </w:r>
      <w:r w:rsidRPr="00B55E86">
        <w:rPr>
          <w:snapToGrid w:val="0"/>
          <w:kern w:val="0"/>
          <w:szCs w:val="32"/>
        </w:rPr>
        <w:t>元，其中绩效考核奖励人员</w:t>
      </w:r>
      <w:r w:rsidRPr="00B55E86">
        <w:rPr>
          <w:snapToGrid w:val="0"/>
          <w:kern w:val="0"/>
          <w:szCs w:val="32"/>
        </w:rPr>
        <w:t>60</w:t>
      </w:r>
      <w:r w:rsidRPr="00B55E86">
        <w:rPr>
          <w:snapToGrid w:val="0"/>
          <w:kern w:val="0"/>
          <w:szCs w:val="32"/>
        </w:rPr>
        <w:t>人，驾驶人员安全奖</w:t>
      </w:r>
      <w:r w:rsidRPr="00B55E86">
        <w:rPr>
          <w:snapToGrid w:val="0"/>
          <w:kern w:val="0"/>
          <w:szCs w:val="32"/>
        </w:rPr>
        <w:t>10</w:t>
      </w:r>
      <w:r w:rsidRPr="00B55E86">
        <w:rPr>
          <w:snapToGrid w:val="0"/>
          <w:kern w:val="0"/>
          <w:szCs w:val="32"/>
        </w:rPr>
        <w:t>人，会计凭证附件可见发放名单及金额，但未见发放人员标准依据相关材料。</w:t>
      </w:r>
      <w:r w:rsidRPr="00B55E86">
        <w:rPr>
          <w:b/>
          <w:snapToGrid w:val="0"/>
          <w:kern w:val="0"/>
          <w:szCs w:val="32"/>
        </w:rPr>
        <w:t>二是</w:t>
      </w:r>
      <w:r w:rsidRPr="00B55E86">
        <w:rPr>
          <w:snapToGrid w:val="0"/>
          <w:kern w:val="0"/>
          <w:szCs w:val="32"/>
        </w:rPr>
        <w:t>03</w:t>
      </w:r>
      <w:r w:rsidRPr="00B55E86">
        <w:rPr>
          <w:snapToGrid w:val="0"/>
          <w:kern w:val="0"/>
          <w:szCs w:val="32"/>
        </w:rPr>
        <w:t>号</w:t>
      </w:r>
      <w:r w:rsidRPr="00B55E86">
        <w:rPr>
          <w:snapToGrid w:val="0"/>
          <w:kern w:val="0"/>
          <w:szCs w:val="32"/>
        </w:rPr>
        <w:t>-01-0012</w:t>
      </w:r>
      <w:r w:rsidRPr="00B55E86">
        <w:rPr>
          <w:snapToGrid w:val="0"/>
          <w:kern w:val="0"/>
          <w:szCs w:val="32"/>
        </w:rPr>
        <w:t>号会计凭证，支付环卫工人</w:t>
      </w:r>
      <w:r w:rsidRPr="00B55E86">
        <w:rPr>
          <w:snapToGrid w:val="0"/>
          <w:kern w:val="0"/>
          <w:szCs w:val="32"/>
        </w:rPr>
        <w:t>2023</w:t>
      </w:r>
      <w:r w:rsidRPr="00B55E86">
        <w:rPr>
          <w:snapToGrid w:val="0"/>
          <w:kern w:val="0"/>
          <w:szCs w:val="32"/>
        </w:rPr>
        <w:t>年</w:t>
      </w:r>
      <w:r w:rsidRPr="00B55E86">
        <w:rPr>
          <w:snapToGrid w:val="0"/>
          <w:kern w:val="0"/>
          <w:szCs w:val="32"/>
        </w:rPr>
        <w:t>1</w:t>
      </w:r>
      <w:r w:rsidRPr="00B55E86">
        <w:rPr>
          <w:snapToGrid w:val="0"/>
          <w:kern w:val="0"/>
          <w:szCs w:val="32"/>
        </w:rPr>
        <w:t>月份（实发</w:t>
      </w:r>
      <w:r w:rsidRPr="00B55E86">
        <w:rPr>
          <w:snapToGrid w:val="0"/>
          <w:kern w:val="0"/>
          <w:szCs w:val="32"/>
        </w:rPr>
        <w:t>2022</w:t>
      </w:r>
      <w:r w:rsidRPr="00B55E86">
        <w:rPr>
          <w:snapToGrid w:val="0"/>
          <w:kern w:val="0"/>
          <w:szCs w:val="32"/>
        </w:rPr>
        <w:t>年</w:t>
      </w:r>
      <w:r w:rsidRPr="00B55E86">
        <w:rPr>
          <w:snapToGrid w:val="0"/>
          <w:kern w:val="0"/>
          <w:szCs w:val="32"/>
        </w:rPr>
        <w:t>12</w:t>
      </w:r>
      <w:r w:rsidRPr="00B55E86">
        <w:rPr>
          <w:snapToGrid w:val="0"/>
          <w:kern w:val="0"/>
          <w:szCs w:val="32"/>
        </w:rPr>
        <w:t>月份）工资</w:t>
      </w:r>
      <w:r w:rsidRPr="00B55E86">
        <w:rPr>
          <w:snapToGrid w:val="0"/>
          <w:kern w:val="0"/>
          <w:szCs w:val="32"/>
        </w:rPr>
        <w:t>271555.33</w:t>
      </w:r>
      <w:r w:rsidRPr="00B55E86">
        <w:rPr>
          <w:snapToGrid w:val="0"/>
          <w:kern w:val="0"/>
          <w:szCs w:val="32"/>
        </w:rPr>
        <w:t>元，其中在职人员工资</w:t>
      </w:r>
      <w:r w:rsidRPr="00B55E86">
        <w:rPr>
          <w:snapToGrid w:val="0"/>
          <w:kern w:val="0"/>
          <w:szCs w:val="32"/>
        </w:rPr>
        <w:t>53</w:t>
      </w:r>
      <w:r w:rsidRPr="00B55E86">
        <w:rPr>
          <w:snapToGrid w:val="0"/>
          <w:kern w:val="0"/>
          <w:szCs w:val="32"/>
        </w:rPr>
        <w:t>人，退休人员工资</w:t>
      </w:r>
      <w:r w:rsidRPr="00B55E86">
        <w:rPr>
          <w:snapToGrid w:val="0"/>
          <w:kern w:val="0"/>
          <w:szCs w:val="32"/>
        </w:rPr>
        <w:t>43</w:t>
      </w:r>
      <w:r w:rsidRPr="00B55E86">
        <w:rPr>
          <w:snapToGrid w:val="0"/>
          <w:kern w:val="0"/>
          <w:szCs w:val="32"/>
        </w:rPr>
        <w:t>人，会计凭证附件可见发放名单及金额，但未见发放人员标准依据相关材料。</w:t>
      </w:r>
    </w:p>
    <w:p w14:paraId="56AEA390" w14:textId="1EE78B9A"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3</w:t>
      </w:r>
      <w:r w:rsidRPr="00B55E86">
        <w:rPr>
          <w:rFonts w:cs="Times New Roman"/>
          <w:snapToGrid w:val="0"/>
        </w:rPr>
        <w:t>）信息公开</w:t>
      </w:r>
      <w:r w:rsidR="00097A6E" w:rsidRPr="00B55E86">
        <w:rPr>
          <w:rFonts w:cs="Times New Roman"/>
          <w:snapToGrid w:val="0"/>
        </w:rPr>
        <w:t>。</w:t>
      </w:r>
    </w:p>
    <w:p w14:paraId="04C5C167" w14:textId="2E795F00" w:rsidR="009C0163" w:rsidRPr="00B55E86" w:rsidRDefault="00FC0DC7" w:rsidP="00B827B9">
      <w:pPr>
        <w:ind w:firstLine="632"/>
        <w:rPr>
          <w:snapToGrid w:val="0"/>
          <w:kern w:val="0"/>
          <w:szCs w:val="32"/>
        </w:rPr>
      </w:pPr>
      <w:r w:rsidRPr="00B55E86">
        <w:rPr>
          <w:snapToGrid w:val="0"/>
          <w:kern w:val="0"/>
          <w:szCs w:val="32"/>
        </w:rPr>
        <w:t>该指标包括预决算公开合</w:t>
      </w:r>
      <w:proofErr w:type="gramStart"/>
      <w:r w:rsidRPr="00B55E86">
        <w:rPr>
          <w:snapToGrid w:val="0"/>
          <w:kern w:val="0"/>
          <w:szCs w:val="32"/>
        </w:rPr>
        <w:t>规</w:t>
      </w:r>
      <w:proofErr w:type="gramEnd"/>
      <w:r w:rsidRPr="00B55E86">
        <w:rPr>
          <w:snapToGrid w:val="0"/>
          <w:kern w:val="0"/>
          <w:szCs w:val="32"/>
        </w:rPr>
        <w:t>性、绩效信息公开情况</w:t>
      </w:r>
      <w:r w:rsidRPr="00B55E86">
        <w:rPr>
          <w:snapToGrid w:val="0"/>
          <w:kern w:val="0"/>
          <w:szCs w:val="32"/>
        </w:rPr>
        <w:t>2</w:t>
      </w:r>
      <w:r w:rsidRPr="00B55E86">
        <w:rPr>
          <w:snapToGrid w:val="0"/>
          <w:kern w:val="0"/>
          <w:szCs w:val="32"/>
        </w:rPr>
        <w:t>个方面，指标分值</w:t>
      </w:r>
      <w:r w:rsidRPr="00B55E86">
        <w:rPr>
          <w:snapToGrid w:val="0"/>
          <w:kern w:val="0"/>
          <w:szCs w:val="32"/>
        </w:rPr>
        <w:t>4</w:t>
      </w:r>
      <w:r w:rsidRPr="00B55E86">
        <w:rPr>
          <w:snapToGrid w:val="0"/>
          <w:kern w:val="0"/>
          <w:szCs w:val="32"/>
        </w:rPr>
        <w:t>分</w:t>
      </w:r>
      <w:r w:rsidRPr="00B55E86">
        <w:t>，评价得分</w:t>
      </w:r>
      <w:r w:rsidR="00CE4131" w:rsidRPr="00B55E86">
        <w:t>4</w:t>
      </w:r>
      <w:r w:rsidRPr="00B55E86">
        <w:t>分，</w:t>
      </w:r>
      <w:r w:rsidR="000544AC" w:rsidRPr="00B55E86">
        <w:t>评价得分率</w:t>
      </w:r>
      <w:r w:rsidRPr="00B55E86">
        <w:t>为</w:t>
      </w:r>
      <w:r w:rsidR="00CE4131" w:rsidRPr="00B55E86">
        <w:t>100</w:t>
      </w:r>
      <w:r w:rsidRPr="00B55E86">
        <w:t>%</w:t>
      </w:r>
      <w:r w:rsidRPr="00B55E86">
        <w:t>。</w:t>
      </w:r>
    </w:p>
    <w:p w14:paraId="5393F9C0" w14:textId="33E36661"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①</w:t>
      </w:r>
      <w:r w:rsidR="009C0163" w:rsidRPr="00B55E86">
        <w:rPr>
          <w:rFonts w:ascii="Times New Roman" w:hAnsi="Times New Roman"/>
        </w:rPr>
        <w:t>预决算公开合</w:t>
      </w:r>
      <w:proofErr w:type="gramStart"/>
      <w:r w:rsidR="009C0163" w:rsidRPr="00B55E86">
        <w:rPr>
          <w:rFonts w:ascii="Times New Roman" w:hAnsi="Times New Roman"/>
        </w:rPr>
        <w:t>规</w:t>
      </w:r>
      <w:proofErr w:type="gramEnd"/>
      <w:r w:rsidR="009C0163" w:rsidRPr="00B55E86">
        <w:rPr>
          <w:rFonts w:ascii="Times New Roman" w:hAnsi="Times New Roman"/>
        </w:rPr>
        <w:t>性</w:t>
      </w:r>
      <w:r w:rsidR="00097A6E" w:rsidRPr="00B55E86">
        <w:rPr>
          <w:rFonts w:ascii="Times New Roman" w:hAnsi="Times New Roman"/>
        </w:rPr>
        <w:t>。</w:t>
      </w:r>
    </w:p>
    <w:p w14:paraId="4C38D285" w14:textId="4B3DC820"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820E86"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820E86" w:rsidRPr="00B55E86">
        <w:rPr>
          <w:snapToGrid w:val="0"/>
          <w:kern w:val="0"/>
          <w:szCs w:val="32"/>
        </w:rPr>
        <w:t>100</w:t>
      </w:r>
      <w:r w:rsidRPr="00B55E86">
        <w:rPr>
          <w:snapToGrid w:val="0"/>
          <w:kern w:val="0"/>
          <w:szCs w:val="32"/>
        </w:rPr>
        <w:t>%</w:t>
      </w:r>
      <w:r w:rsidRPr="00B55E86">
        <w:rPr>
          <w:snapToGrid w:val="0"/>
          <w:kern w:val="0"/>
          <w:szCs w:val="32"/>
        </w:rPr>
        <w:t>。</w:t>
      </w:r>
    </w:p>
    <w:p w14:paraId="31994A16" w14:textId="4BA00DE5" w:rsidR="009C0163" w:rsidRPr="00B55E86" w:rsidRDefault="00C76690" w:rsidP="00B827B9">
      <w:pPr>
        <w:ind w:firstLine="632"/>
        <w:rPr>
          <w:snapToGrid w:val="0"/>
          <w:kern w:val="0"/>
          <w:szCs w:val="32"/>
        </w:rPr>
      </w:pPr>
      <w:r w:rsidRPr="00B55E86">
        <w:t>根据《关于广州市增城区人民政府增江街道办事处</w:t>
      </w:r>
      <w:r w:rsidRPr="00B55E86">
        <w:t>2023</w:t>
      </w:r>
      <w:r w:rsidRPr="00B55E86">
        <w:t>年预算的通知》（增财〔</w:t>
      </w:r>
      <w:r w:rsidRPr="00B55E86">
        <w:t>2023</w:t>
      </w:r>
      <w:r w:rsidRPr="00B55E86">
        <w:t>〕</w:t>
      </w:r>
      <w:r w:rsidRPr="00B55E86">
        <w:t>197</w:t>
      </w:r>
      <w:r w:rsidRPr="00B55E86">
        <w:t>号）及《</w:t>
      </w:r>
      <w:r w:rsidRPr="00B55E86">
        <w:t>2023</w:t>
      </w:r>
      <w:r w:rsidRPr="00B55E86">
        <w:t>年广州市增城区人民政府增江街道办事处部门预算》公开截图，区财政局</w:t>
      </w:r>
      <w:r w:rsidRPr="00B55E86">
        <w:t>2023</w:t>
      </w:r>
      <w:r w:rsidRPr="00B55E86">
        <w:t>年</w:t>
      </w:r>
      <w:r w:rsidRPr="00B55E86">
        <w:t>3</w:t>
      </w:r>
      <w:r w:rsidRPr="00B55E86">
        <w:t>月</w:t>
      </w:r>
      <w:r w:rsidRPr="00B55E86">
        <w:t>24</w:t>
      </w:r>
      <w:r w:rsidRPr="00B55E86">
        <w:t>日批复增江</w:t>
      </w:r>
      <w:proofErr w:type="gramStart"/>
      <w:r w:rsidRPr="00B55E86">
        <w:t>街部门</w:t>
      </w:r>
      <w:proofErr w:type="gramEnd"/>
      <w:r w:rsidRPr="00B55E86">
        <w:t>预算，</w:t>
      </w:r>
      <w:r w:rsidRPr="00B55E86">
        <w:t>2023</w:t>
      </w:r>
      <w:r w:rsidRPr="00B55E86">
        <w:t>年</w:t>
      </w:r>
      <w:r w:rsidRPr="00B55E86">
        <w:t>4</w:t>
      </w:r>
      <w:r w:rsidRPr="00B55E86">
        <w:t>月</w:t>
      </w:r>
      <w:r w:rsidRPr="00B55E86">
        <w:t>10</w:t>
      </w:r>
      <w:r w:rsidRPr="00B55E86">
        <w:t>日增江街在官方门户网站公开部门预算；</w:t>
      </w:r>
      <w:r w:rsidRPr="00B55E86">
        <w:t>2023</w:t>
      </w:r>
      <w:r w:rsidRPr="00B55E86">
        <w:t>年</w:t>
      </w:r>
      <w:r w:rsidRPr="00B55E86">
        <w:t>10</w:t>
      </w:r>
      <w:r w:rsidRPr="00B55E86">
        <w:t>月</w:t>
      </w:r>
      <w:r w:rsidRPr="00B55E86">
        <w:t>24</w:t>
      </w:r>
      <w:r w:rsidRPr="00B55E86">
        <w:t>日</w:t>
      </w:r>
      <w:proofErr w:type="gramStart"/>
      <w:r w:rsidRPr="00B55E86">
        <w:t>增江街按要求</w:t>
      </w:r>
      <w:proofErr w:type="gramEnd"/>
      <w:r w:rsidRPr="00B55E86">
        <w:t>公开了《</w:t>
      </w:r>
      <w:r w:rsidRPr="00B55E86">
        <w:t>2022</w:t>
      </w:r>
      <w:r w:rsidRPr="00B55E86">
        <w:t>年度广州市增城区人民政府增江街道办事处部门决算》，部门预决算公开基本合</w:t>
      </w:r>
      <w:proofErr w:type="gramStart"/>
      <w:r w:rsidRPr="00B55E86">
        <w:t>规</w:t>
      </w:r>
      <w:proofErr w:type="gramEnd"/>
      <w:r w:rsidRPr="00B55E86">
        <w:t>，暂未发现财政部门或上级财政部门开展预决算公开专项检查中发现问题的情况。</w:t>
      </w:r>
    </w:p>
    <w:p w14:paraId="4F8BBD75" w14:textId="35DB67C0"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lastRenderedPageBreak/>
        <w:t>②</w:t>
      </w:r>
      <w:r w:rsidR="009C0163" w:rsidRPr="00B55E86">
        <w:rPr>
          <w:rFonts w:ascii="Times New Roman" w:hAnsi="Times New Roman"/>
        </w:rPr>
        <w:t>绩效信息公开情况</w:t>
      </w:r>
      <w:r w:rsidR="00097A6E" w:rsidRPr="00B55E86">
        <w:rPr>
          <w:rFonts w:ascii="Times New Roman" w:hAnsi="Times New Roman"/>
        </w:rPr>
        <w:t>。</w:t>
      </w:r>
    </w:p>
    <w:p w14:paraId="1D233BC9" w14:textId="3E5CECB9"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182289"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182289" w:rsidRPr="00B55E86">
        <w:rPr>
          <w:snapToGrid w:val="0"/>
          <w:kern w:val="0"/>
          <w:szCs w:val="32"/>
        </w:rPr>
        <w:t>100</w:t>
      </w:r>
      <w:r w:rsidRPr="00B55E86">
        <w:rPr>
          <w:snapToGrid w:val="0"/>
          <w:kern w:val="0"/>
          <w:szCs w:val="32"/>
        </w:rPr>
        <w:t>%</w:t>
      </w:r>
      <w:r w:rsidRPr="00B55E86">
        <w:rPr>
          <w:snapToGrid w:val="0"/>
          <w:kern w:val="0"/>
          <w:szCs w:val="32"/>
        </w:rPr>
        <w:t>。</w:t>
      </w:r>
    </w:p>
    <w:p w14:paraId="60BBF446" w14:textId="03A19A8D" w:rsidR="0046255F" w:rsidRPr="00B55E86" w:rsidRDefault="00C76690" w:rsidP="00B827B9">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年广州市增城区人民政府增江街道办事处部门预算》《</w:t>
      </w:r>
      <w:r w:rsidRPr="00B55E86">
        <w:rPr>
          <w:snapToGrid w:val="0"/>
          <w:kern w:val="0"/>
          <w:szCs w:val="32"/>
        </w:rPr>
        <w:t>2022</w:t>
      </w:r>
      <w:r w:rsidRPr="00B55E86">
        <w:rPr>
          <w:snapToGrid w:val="0"/>
          <w:kern w:val="0"/>
          <w:szCs w:val="32"/>
        </w:rPr>
        <w:t>年度广州市增城区人民政府增江街道办事处部门决算》公开信息，增江街</w:t>
      </w:r>
      <w:r w:rsidRPr="00B55E86">
        <w:rPr>
          <w:snapToGrid w:val="0"/>
          <w:kern w:val="0"/>
          <w:szCs w:val="32"/>
        </w:rPr>
        <w:t>2023</w:t>
      </w:r>
      <w:r w:rsidRPr="00B55E86">
        <w:rPr>
          <w:snapToGrid w:val="0"/>
          <w:kern w:val="0"/>
          <w:szCs w:val="32"/>
        </w:rPr>
        <w:t>年</w:t>
      </w:r>
      <w:r w:rsidRPr="00B55E86">
        <w:rPr>
          <w:snapToGrid w:val="0"/>
          <w:kern w:val="0"/>
          <w:szCs w:val="32"/>
        </w:rPr>
        <w:t>4</w:t>
      </w:r>
      <w:r w:rsidRPr="00B55E86">
        <w:rPr>
          <w:snapToGrid w:val="0"/>
          <w:kern w:val="0"/>
          <w:szCs w:val="32"/>
        </w:rPr>
        <w:t>月</w:t>
      </w:r>
      <w:r w:rsidRPr="00B55E86">
        <w:rPr>
          <w:snapToGrid w:val="0"/>
          <w:kern w:val="0"/>
          <w:szCs w:val="32"/>
        </w:rPr>
        <w:t>10</w:t>
      </w:r>
      <w:r w:rsidRPr="00B55E86">
        <w:rPr>
          <w:snapToGrid w:val="0"/>
          <w:kern w:val="0"/>
          <w:szCs w:val="32"/>
        </w:rPr>
        <w:t>日在官方门户网站公开部门预算，同步公开了</w:t>
      </w:r>
      <w:r w:rsidRPr="00B55E86">
        <w:rPr>
          <w:snapToGrid w:val="0"/>
          <w:kern w:val="0"/>
          <w:szCs w:val="32"/>
        </w:rPr>
        <w:t>2023</w:t>
      </w:r>
      <w:r w:rsidRPr="00B55E86">
        <w:rPr>
          <w:snapToGrid w:val="0"/>
          <w:kern w:val="0"/>
          <w:szCs w:val="32"/>
        </w:rPr>
        <w:t>年部门整体预算绩效目标申报表、</w:t>
      </w:r>
      <w:r w:rsidRPr="00B55E86">
        <w:rPr>
          <w:snapToGrid w:val="0"/>
          <w:kern w:val="0"/>
          <w:szCs w:val="32"/>
        </w:rPr>
        <w:t>2023</w:t>
      </w:r>
      <w:r w:rsidRPr="00B55E86">
        <w:rPr>
          <w:snapToGrid w:val="0"/>
          <w:kern w:val="0"/>
          <w:szCs w:val="32"/>
        </w:rPr>
        <w:t>年项目支出绩效目标表等相关信息；</w:t>
      </w:r>
      <w:r w:rsidRPr="00B55E86">
        <w:rPr>
          <w:snapToGrid w:val="0"/>
          <w:kern w:val="0"/>
          <w:szCs w:val="32"/>
        </w:rPr>
        <w:t>2023</w:t>
      </w:r>
      <w:r w:rsidRPr="00B55E86">
        <w:rPr>
          <w:snapToGrid w:val="0"/>
          <w:kern w:val="0"/>
          <w:szCs w:val="32"/>
        </w:rPr>
        <w:t>年</w:t>
      </w:r>
      <w:r w:rsidRPr="00B55E86">
        <w:rPr>
          <w:snapToGrid w:val="0"/>
          <w:kern w:val="0"/>
          <w:szCs w:val="32"/>
        </w:rPr>
        <w:t>10</w:t>
      </w:r>
      <w:r w:rsidRPr="00B55E86">
        <w:rPr>
          <w:snapToGrid w:val="0"/>
          <w:kern w:val="0"/>
          <w:szCs w:val="32"/>
        </w:rPr>
        <w:t>月</w:t>
      </w:r>
      <w:r w:rsidRPr="00B55E86">
        <w:rPr>
          <w:snapToGrid w:val="0"/>
          <w:kern w:val="0"/>
          <w:szCs w:val="32"/>
        </w:rPr>
        <w:t>24</w:t>
      </w:r>
      <w:r w:rsidRPr="00B55E86">
        <w:rPr>
          <w:snapToGrid w:val="0"/>
          <w:kern w:val="0"/>
          <w:szCs w:val="32"/>
        </w:rPr>
        <w:t>日按要求公开了《</w:t>
      </w:r>
      <w:r w:rsidRPr="00B55E86">
        <w:rPr>
          <w:snapToGrid w:val="0"/>
          <w:kern w:val="0"/>
          <w:szCs w:val="32"/>
        </w:rPr>
        <w:t>2022</w:t>
      </w:r>
      <w:r w:rsidRPr="00B55E86">
        <w:rPr>
          <w:snapToGrid w:val="0"/>
          <w:kern w:val="0"/>
          <w:szCs w:val="32"/>
        </w:rPr>
        <w:t>年度广州市增城区人民政府增江街道办事处部门决算》，并同步公开了</w:t>
      </w:r>
      <w:r w:rsidRPr="00B55E86">
        <w:rPr>
          <w:snapToGrid w:val="0"/>
          <w:kern w:val="0"/>
          <w:szCs w:val="32"/>
        </w:rPr>
        <w:t>2022</w:t>
      </w:r>
      <w:r w:rsidRPr="00B55E86">
        <w:rPr>
          <w:snapToGrid w:val="0"/>
          <w:kern w:val="0"/>
          <w:szCs w:val="32"/>
        </w:rPr>
        <w:t>年度部门非税收入征缴情况表、部门整体绩效自评报告及自评表、重点项目绩效评价报告、自评表等绩效自评材料。</w:t>
      </w:r>
    </w:p>
    <w:p w14:paraId="259709CF" w14:textId="3D27FE0A" w:rsidR="0046255F" w:rsidRPr="00B55E86" w:rsidRDefault="0046255F" w:rsidP="005714A1">
      <w:pPr>
        <w:pStyle w:val="4"/>
        <w:ind w:firstLine="632"/>
        <w:rPr>
          <w:rFonts w:cs="Times New Roman"/>
          <w:snapToGrid w:val="0"/>
        </w:rPr>
      </w:pPr>
      <w:r w:rsidRPr="00B55E86">
        <w:rPr>
          <w:rFonts w:cs="Times New Roman"/>
          <w:snapToGrid w:val="0"/>
        </w:rPr>
        <w:t>（</w:t>
      </w:r>
      <w:r w:rsidRPr="00B55E86">
        <w:rPr>
          <w:rFonts w:cs="Times New Roman"/>
          <w:snapToGrid w:val="0"/>
        </w:rPr>
        <w:t>4</w:t>
      </w:r>
      <w:r w:rsidRPr="00B55E86">
        <w:rPr>
          <w:rFonts w:cs="Times New Roman"/>
          <w:snapToGrid w:val="0"/>
        </w:rPr>
        <w:t>）绩效管理</w:t>
      </w:r>
      <w:r w:rsidR="00097A6E" w:rsidRPr="00B55E86">
        <w:rPr>
          <w:rFonts w:cs="Times New Roman"/>
          <w:snapToGrid w:val="0"/>
        </w:rPr>
        <w:t>。</w:t>
      </w:r>
    </w:p>
    <w:p w14:paraId="2E5FFEA7" w14:textId="182C612F" w:rsidR="0046255F" w:rsidRPr="00B55E86" w:rsidRDefault="00FC0DC7" w:rsidP="00B827B9">
      <w:pPr>
        <w:ind w:firstLine="632"/>
        <w:rPr>
          <w:snapToGrid w:val="0"/>
          <w:kern w:val="0"/>
          <w:szCs w:val="32"/>
        </w:rPr>
      </w:pPr>
      <w:r w:rsidRPr="00B55E86">
        <w:rPr>
          <w:snapToGrid w:val="0"/>
          <w:kern w:val="0"/>
          <w:szCs w:val="32"/>
        </w:rPr>
        <w:t>该指标包括</w:t>
      </w:r>
      <w:r w:rsidR="00D8293C" w:rsidRPr="00B55E86">
        <w:rPr>
          <w:snapToGrid w:val="0"/>
          <w:kern w:val="0"/>
          <w:szCs w:val="32"/>
        </w:rPr>
        <w:t>绩效管理制度建设、绩效结果应用、绩效管理制度执行</w:t>
      </w:r>
      <w:r w:rsidR="00D8293C" w:rsidRPr="00B55E86">
        <w:rPr>
          <w:snapToGrid w:val="0"/>
          <w:kern w:val="0"/>
          <w:szCs w:val="32"/>
        </w:rPr>
        <w:t>3</w:t>
      </w:r>
      <w:r w:rsidRPr="00B55E86">
        <w:rPr>
          <w:snapToGrid w:val="0"/>
          <w:kern w:val="0"/>
          <w:szCs w:val="32"/>
        </w:rPr>
        <w:t>个方面，指标分值</w:t>
      </w:r>
      <w:r w:rsidRPr="00B55E86">
        <w:rPr>
          <w:snapToGrid w:val="0"/>
          <w:kern w:val="0"/>
          <w:szCs w:val="32"/>
        </w:rPr>
        <w:t>15</w:t>
      </w:r>
      <w:r w:rsidRPr="00B55E86">
        <w:rPr>
          <w:snapToGrid w:val="0"/>
          <w:kern w:val="0"/>
          <w:szCs w:val="32"/>
        </w:rPr>
        <w:t>分</w:t>
      </w:r>
      <w:r w:rsidRPr="00B55E86">
        <w:t>，评价得分</w:t>
      </w:r>
      <w:r w:rsidR="00820E86" w:rsidRPr="00B55E86">
        <w:t>1</w:t>
      </w:r>
      <w:r w:rsidR="00CC396A" w:rsidRPr="00B55E86">
        <w:t>4</w:t>
      </w:r>
      <w:r w:rsidRPr="00B55E86">
        <w:t>分，</w:t>
      </w:r>
      <w:r w:rsidR="000544AC" w:rsidRPr="00B55E86">
        <w:t>评价得分率</w:t>
      </w:r>
      <w:r w:rsidRPr="00B55E86">
        <w:t>为</w:t>
      </w:r>
      <w:r w:rsidR="00CC396A" w:rsidRPr="00B55E86">
        <w:t>93.33</w:t>
      </w:r>
      <w:r w:rsidRPr="00B55E86">
        <w:t>%</w:t>
      </w:r>
      <w:r w:rsidRPr="00B55E86">
        <w:t>。</w:t>
      </w:r>
    </w:p>
    <w:p w14:paraId="670BAEAE" w14:textId="149EAEE7"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①</w:t>
      </w:r>
      <w:r w:rsidR="009C0163" w:rsidRPr="00B55E86">
        <w:rPr>
          <w:rFonts w:ascii="Times New Roman" w:hAnsi="Times New Roman"/>
        </w:rPr>
        <w:t>绩效管理制度建设</w:t>
      </w:r>
      <w:r w:rsidR="005714A1" w:rsidRPr="00B55E86">
        <w:rPr>
          <w:rFonts w:ascii="Times New Roman" w:hAnsi="Times New Roman"/>
        </w:rPr>
        <w:t>。</w:t>
      </w:r>
    </w:p>
    <w:p w14:paraId="58ADD96F" w14:textId="79C54D9B"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5</w:t>
      </w:r>
      <w:r w:rsidRPr="00B55E86">
        <w:rPr>
          <w:snapToGrid w:val="0"/>
          <w:kern w:val="0"/>
          <w:szCs w:val="32"/>
        </w:rPr>
        <w:t>分，评价得分</w:t>
      </w:r>
      <w:r w:rsidR="00D72E28" w:rsidRPr="00B55E86">
        <w:rPr>
          <w:snapToGrid w:val="0"/>
          <w:kern w:val="0"/>
          <w:szCs w:val="32"/>
        </w:rPr>
        <w:t>5</w:t>
      </w:r>
      <w:r w:rsidRPr="00B55E86">
        <w:rPr>
          <w:snapToGrid w:val="0"/>
          <w:kern w:val="0"/>
          <w:szCs w:val="32"/>
        </w:rPr>
        <w:t>分，</w:t>
      </w:r>
      <w:r w:rsidR="000544AC" w:rsidRPr="00B55E86">
        <w:rPr>
          <w:snapToGrid w:val="0"/>
          <w:kern w:val="0"/>
          <w:szCs w:val="32"/>
        </w:rPr>
        <w:t>评价得分率</w:t>
      </w:r>
      <w:r w:rsidR="00D72E28" w:rsidRPr="00B55E86">
        <w:rPr>
          <w:snapToGrid w:val="0"/>
          <w:kern w:val="0"/>
          <w:szCs w:val="32"/>
        </w:rPr>
        <w:t>100</w:t>
      </w:r>
      <w:r w:rsidRPr="00B55E86">
        <w:rPr>
          <w:snapToGrid w:val="0"/>
          <w:kern w:val="0"/>
          <w:szCs w:val="32"/>
        </w:rPr>
        <w:t>%</w:t>
      </w:r>
      <w:r w:rsidRPr="00B55E86">
        <w:rPr>
          <w:snapToGrid w:val="0"/>
          <w:kern w:val="0"/>
          <w:szCs w:val="32"/>
        </w:rPr>
        <w:t>。</w:t>
      </w:r>
    </w:p>
    <w:p w14:paraId="33B905D7" w14:textId="0B47641B" w:rsidR="009C0163" w:rsidRPr="00B55E86" w:rsidRDefault="00B00A60" w:rsidP="00B827B9">
      <w:pPr>
        <w:ind w:firstLine="632"/>
        <w:rPr>
          <w:snapToGrid w:val="0"/>
          <w:kern w:val="0"/>
          <w:szCs w:val="32"/>
        </w:rPr>
      </w:pPr>
      <w:r w:rsidRPr="00B55E86">
        <w:rPr>
          <w:snapToGrid w:val="0"/>
          <w:kern w:val="0"/>
          <w:szCs w:val="32"/>
        </w:rPr>
        <w:t>增江</w:t>
      </w:r>
      <w:proofErr w:type="gramStart"/>
      <w:r w:rsidRPr="00B55E86">
        <w:rPr>
          <w:snapToGrid w:val="0"/>
          <w:kern w:val="0"/>
          <w:szCs w:val="32"/>
        </w:rPr>
        <w:t>街落实</w:t>
      </w:r>
      <w:proofErr w:type="gramEnd"/>
      <w:r w:rsidRPr="00B55E86">
        <w:rPr>
          <w:snapToGrid w:val="0"/>
          <w:kern w:val="0"/>
          <w:szCs w:val="32"/>
        </w:rPr>
        <w:t>相关规定制定了《增江街内部控制管理工作方案》（</w:t>
      </w:r>
      <w:proofErr w:type="gramStart"/>
      <w:r w:rsidRPr="00B55E86">
        <w:rPr>
          <w:snapToGrid w:val="0"/>
          <w:kern w:val="0"/>
          <w:szCs w:val="32"/>
        </w:rPr>
        <w:t>增街〔</w:t>
      </w:r>
      <w:r w:rsidRPr="00B55E86">
        <w:rPr>
          <w:snapToGrid w:val="0"/>
          <w:kern w:val="0"/>
          <w:szCs w:val="32"/>
        </w:rPr>
        <w:t>2018</w:t>
      </w:r>
      <w:r w:rsidRPr="00B55E86">
        <w:rPr>
          <w:snapToGrid w:val="0"/>
          <w:kern w:val="0"/>
          <w:szCs w:val="32"/>
        </w:rPr>
        <w:t>〕</w:t>
      </w:r>
      <w:proofErr w:type="gramEnd"/>
      <w:r w:rsidRPr="00B55E86">
        <w:rPr>
          <w:snapToGrid w:val="0"/>
          <w:kern w:val="0"/>
          <w:szCs w:val="32"/>
        </w:rPr>
        <w:t>39</w:t>
      </w:r>
      <w:r w:rsidRPr="00B55E86">
        <w:rPr>
          <w:snapToGrid w:val="0"/>
          <w:kern w:val="0"/>
          <w:szCs w:val="32"/>
        </w:rPr>
        <w:t>号）、《增江街道办事处预算绩效管理办法》等制度，对街道财政部门、预算部门绩效管理职责进行了划分，提出了绩效管理职责、绩效目标管理、绩效运行监控、绩效评价管理、绩效评价结果应用等有关要求，明确绩效评价结果将作为</w:t>
      </w:r>
      <w:r w:rsidRPr="00B55E86">
        <w:rPr>
          <w:snapToGrid w:val="0"/>
          <w:kern w:val="0"/>
          <w:szCs w:val="32"/>
        </w:rPr>
        <w:lastRenderedPageBreak/>
        <w:t>编报预算、完善政策和改进管理的重要依据。</w:t>
      </w:r>
    </w:p>
    <w:p w14:paraId="5BA46D3E" w14:textId="26A89688"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②</w:t>
      </w:r>
      <w:r w:rsidR="009C0163" w:rsidRPr="00B55E86">
        <w:rPr>
          <w:rFonts w:ascii="Times New Roman" w:hAnsi="Times New Roman"/>
        </w:rPr>
        <w:t>绩效结果应用</w:t>
      </w:r>
      <w:r w:rsidR="005714A1" w:rsidRPr="00B55E86">
        <w:rPr>
          <w:rFonts w:ascii="Times New Roman" w:hAnsi="Times New Roman"/>
        </w:rPr>
        <w:t>。</w:t>
      </w:r>
    </w:p>
    <w:p w14:paraId="18B3FF49" w14:textId="7C2B75F7" w:rsidR="00EB74B9" w:rsidRPr="00B55E86" w:rsidRDefault="00320BAF" w:rsidP="00B827B9">
      <w:pPr>
        <w:ind w:firstLine="632"/>
        <w:rPr>
          <w:snapToGrid w:val="0"/>
          <w:kern w:val="0"/>
          <w:szCs w:val="32"/>
        </w:rPr>
      </w:pPr>
      <w:r w:rsidRPr="00B55E86">
        <w:rPr>
          <w:snapToGrid w:val="0"/>
          <w:kern w:val="0"/>
          <w:szCs w:val="32"/>
        </w:rPr>
        <w:t>指标分值</w:t>
      </w:r>
      <w:r w:rsidR="00820E86" w:rsidRPr="00B55E86">
        <w:rPr>
          <w:snapToGrid w:val="0"/>
          <w:kern w:val="0"/>
          <w:szCs w:val="32"/>
        </w:rPr>
        <w:t>3</w:t>
      </w:r>
      <w:r w:rsidRPr="00B55E86">
        <w:rPr>
          <w:snapToGrid w:val="0"/>
          <w:kern w:val="0"/>
          <w:szCs w:val="32"/>
        </w:rPr>
        <w:t>分，评价得分</w:t>
      </w:r>
      <w:r w:rsidR="00272A77"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B00A60" w:rsidRPr="00B55E86">
        <w:rPr>
          <w:snapToGrid w:val="0"/>
          <w:kern w:val="0"/>
          <w:szCs w:val="32"/>
        </w:rPr>
        <w:t>66.67</w:t>
      </w:r>
      <w:r w:rsidRPr="00B55E86">
        <w:rPr>
          <w:snapToGrid w:val="0"/>
          <w:kern w:val="0"/>
          <w:szCs w:val="32"/>
        </w:rPr>
        <w:t>%</w:t>
      </w:r>
      <w:r w:rsidRPr="00B55E86">
        <w:rPr>
          <w:snapToGrid w:val="0"/>
          <w:kern w:val="0"/>
          <w:szCs w:val="32"/>
        </w:rPr>
        <w:t>。</w:t>
      </w:r>
    </w:p>
    <w:p w14:paraId="5C21D348" w14:textId="38C59A9B" w:rsidR="00604A1E" w:rsidRPr="00B55E86" w:rsidRDefault="00B00A60" w:rsidP="00B827B9">
      <w:pPr>
        <w:ind w:firstLine="632"/>
        <w:rPr>
          <w:snapToGrid w:val="0"/>
          <w:kern w:val="0"/>
          <w:szCs w:val="32"/>
        </w:rPr>
      </w:pPr>
      <w:r w:rsidRPr="00B55E86">
        <w:rPr>
          <w:snapToGrid w:val="0"/>
          <w:kern w:val="0"/>
          <w:szCs w:val="32"/>
        </w:rPr>
        <w:t>根据《增江街关于</w:t>
      </w:r>
      <w:r w:rsidRPr="00B55E86">
        <w:rPr>
          <w:snapToGrid w:val="0"/>
          <w:kern w:val="0"/>
          <w:szCs w:val="32"/>
        </w:rPr>
        <w:t>2023</w:t>
      </w:r>
      <w:r w:rsidRPr="00B55E86">
        <w:rPr>
          <w:snapToGrid w:val="0"/>
          <w:kern w:val="0"/>
          <w:szCs w:val="32"/>
        </w:rPr>
        <w:t>年上半年工作总结》、年中绩效自行监控表等相关材料，增江街</w:t>
      </w:r>
      <w:r w:rsidRPr="00B55E86">
        <w:rPr>
          <w:snapToGrid w:val="0"/>
          <w:kern w:val="0"/>
          <w:szCs w:val="32"/>
        </w:rPr>
        <w:t>2023</w:t>
      </w:r>
      <w:r w:rsidRPr="00B55E86">
        <w:rPr>
          <w:snapToGrid w:val="0"/>
          <w:kern w:val="0"/>
          <w:szCs w:val="32"/>
        </w:rPr>
        <w:t>年按要求推进部门整体绩效运行监控工作，对部门预算项目资金使用情况、整体绩效目标与项目绩效执行情况进行跟踪监控，但对于监控结果预警提醒信息处理及时性有待提升，个别项目</w:t>
      </w:r>
      <w:r w:rsidRPr="00B55E86">
        <w:rPr>
          <w:snapToGrid w:val="0"/>
          <w:kern w:val="0"/>
          <w:szCs w:val="32"/>
        </w:rPr>
        <w:t>2023</w:t>
      </w:r>
      <w:r w:rsidRPr="00B55E86">
        <w:rPr>
          <w:snapToGrid w:val="0"/>
          <w:kern w:val="0"/>
          <w:szCs w:val="32"/>
        </w:rPr>
        <w:t>年度预算执行率偏低，未能根据年中绩效运行监控情况调整项目预算，如增城区老旧小区改造项目市财政补贴资金</w:t>
      </w:r>
      <w:r w:rsidRPr="00B55E86">
        <w:rPr>
          <w:snapToGrid w:val="0"/>
          <w:kern w:val="0"/>
          <w:szCs w:val="32"/>
        </w:rPr>
        <w:t>/</w:t>
      </w:r>
      <w:proofErr w:type="gramStart"/>
      <w:r w:rsidRPr="00B55E86">
        <w:rPr>
          <w:snapToGrid w:val="0"/>
          <w:kern w:val="0"/>
          <w:szCs w:val="32"/>
        </w:rPr>
        <w:t>穗财建</w:t>
      </w:r>
      <w:proofErr w:type="gramEnd"/>
      <w:r w:rsidRPr="00B55E86">
        <w:rPr>
          <w:snapToGrid w:val="0"/>
          <w:kern w:val="0"/>
          <w:szCs w:val="32"/>
        </w:rPr>
        <w:t>〔</w:t>
      </w:r>
      <w:r w:rsidRPr="00B55E86">
        <w:rPr>
          <w:snapToGrid w:val="0"/>
          <w:kern w:val="0"/>
          <w:szCs w:val="32"/>
        </w:rPr>
        <w:t>2022</w:t>
      </w:r>
      <w:r w:rsidRPr="00B55E86">
        <w:rPr>
          <w:snapToGrid w:val="0"/>
          <w:kern w:val="0"/>
          <w:szCs w:val="32"/>
        </w:rPr>
        <w:t>〕</w:t>
      </w:r>
      <w:r w:rsidRPr="00B55E86">
        <w:rPr>
          <w:snapToGrid w:val="0"/>
          <w:kern w:val="0"/>
          <w:szCs w:val="32"/>
        </w:rPr>
        <w:t>88</w:t>
      </w:r>
      <w:r w:rsidRPr="00B55E86">
        <w:rPr>
          <w:snapToGrid w:val="0"/>
          <w:kern w:val="0"/>
          <w:szCs w:val="32"/>
        </w:rPr>
        <w:t>号</w:t>
      </w:r>
      <w:r w:rsidRPr="00B55E86">
        <w:rPr>
          <w:snapToGrid w:val="0"/>
          <w:kern w:val="0"/>
          <w:szCs w:val="32"/>
        </w:rPr>
        <w:t>-</w:t>
      </w:r>
      <w:r w:rsidRPr="00B55E86">
        <w:rPr>
          <w:snapToGrid w:val="0"/>
          <w:kern w:val="0"/>
          <w:szCs w:val="32"/>
        </w:rPr>
        <w:t>增江街、养老服务设施建设和升级改造</w:t>
      </w:r>
      <w:r w:rsidRPr="00B55E86">
        <w:rPr>
          <w:snapToGrid w:val="0"/>
          <w:kern w:val="0"/>
          <w:szCs w:val="32"/>
        </w:rPr>
        <w:t>-</w:t>
      </w:r>
      <w:r w:rsidRPr="00B55E86">
        <w:rPr>
          <w:snapToGrid w:val="0"/>
          <w:kern w:val="0"/>
          <w:szCs w:val="32"/>
        </w:rPr>
        <w:t>增江街等项目，项目预算执行率低于</w:t>
      </w:r>
      <w:r w:rsidRPr="00B55E86">
        <w:rPr>
          <w:snapToGrid w:val="0"/>
          <w:kern w:val="0"/>
          <w:szCs w:val="32"/>
        </w:rPr>
        <w:t>30%</w:t>
      </w:r>
      <w:r w:rsidRPr="00B55E86">
        <w:rPr>
          <w:snapToGrid w:val="0"/>
          <w:kern w:val="0"/>
          <w:szCs w:val="32"/>
        </w:rPr>
        <w:t>。</w:t>
      </w:r>
    </w:p>
    <w:p w14:paraId="6118105C" w14:textId="2CA3A53E"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③</w:t>
      </w:r>
      <w:r w:rsidR="009C0163" w:rsidRPr="00B55E86">
        <w:rPr>
          <w:rFonts w:ascii="Times New Roman" w:hAnsi="Times New Roman"/>
        </w:rPr>
        <w:t>绩效管理制度执行</w:t>
      </w:r>
      <w:r w:rsidR="005714A1" w:rsidRPr="00B55E86">
        <w:rPr>
          <w:rFonts w:ascii="Times New Roman" w:hAnsi="Times New Roman"/>
        </w:rPr>
        <w:t>。</w:t>
      </w:r>
    </w:p>
    <w:p w14:paraId="5D90BE47" w14:textId="7283E856"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7</w:t>
      </w:r>
      <w:r w:rsidRPr="00B55E86">
        <w:rPr>
          <w:snapToGrid w:val="0"/>
          <w:kern w:val="0"/>
          <w:szCs w:val="32"/>
        </w:rPr>
        <w:t>分，评价得分</w:t>
      </w:r>
      <w:r w:rsidR="00EB74B9" w:rsidRPr="00B55E86">
        <w:rPr>
          <w:snapToGrid w:val="0"/>
          <w:kern w:val="0"/>
          <w:szCs w:val="32"/>
        </w:rPr>
        <w:t>7</w:t>
      </w:r>
      <w:r w:rsidRPr="00B55E86">
        <w:rPr>
          <w:snapToGrid w:val="0"/>
          <w:kern w:val="0"/>
          <w:szCs w:val="32"/>
        </w:rPr>
        <w:t>分，</w:t>
      </w:r>
      <w:r w:rsidR="000544AC" w:rsidRPr="00B55E86">
        <w:rPr>
          <w:snapToGrid w:val="0"/>
          <w:kern w:val="0"/>
          <w:szCs w:val="32"/>
        </w:rPr>
        <w:t>评价得分率</w:t>
      </w:r>
      <w:r w:rsidR="00EB74B9" w:rsidRPr="00B55E86">
        <w:rPr>
          <w:snapToGrid w:val="0"/>
          <w:kern w:val="0"/>
          <w:szCs w:val="32"/>
        </w:rPr>
        <w:t>100</w:t>
      </w:r>
      <w:r w:rsidRPr="00B55E86">
        <w:rPr>
          <w:snapToGrid w:val="0"/>
          <w:kern w:val="0"/>
          <w:szCs w:val="32"/>
        </w:rPr>
        <w:t>%</w:t>
      </w:r>
      <w:r w:rsidRPr="00B55E86">
        <w:rPr>
          <w:snapToGrid w:val="0"/>
          <w:kern w:val="0"/>
          <w:szCs w:val="32"/>
        </w:rPr>
        <w:t>。</w:t>
      </w:r>
    </w:p>
    <w:p w14:paraId="18B36A9E" w14:textId="65840107" w:rsidR="007C4FE0" w:rsidRPr="00B55E86" w:rsidRDefault="00B00A60" w:rsidP="00B827B9">
      <w:pPr>
        <w:ind w:firstLine="632"/>
        <w:rPr>
          <w:snapToGrid w:val="0"/>
          <w:kern w:val="0"/>
          <w:szCs w:val="32"/>
        </w:rPr>
      </w:pPr>
      <w:r w:rsidRPr="00B55E86">
        <w:rPr>
          <w:snapToGrid w:val="0"/>
          <w:kern w:val="0"/>
          <w:szCs w:val="32"/>
        </w:rPr>
        <w:t>根据现场核查情况，</w:t>
      </w:r>
      <w:r w:rsidRPr="00B55E86">
        <w:rPr>
          <w:snapToGrid w:val="0"/>
          <w:kern w:val="0"/>
          <w:szCs w:val="32"/>
        </w:rPr>
        <w:t>2023</w:t>
      </w:r>
      <w:r w:rsidRPr="00B55E86">
        <w:rPr>
          <w:snapToGrid w:val="0"/>
          <w:kern w:val="0"/>
          <w:szCs w:val="32"/>
        </w:rPr>
        <w:t>年增江街在预算编审阶段部门整体绩效目标申报未发生被财政部门回退的情况，</w:t>
      </w:r>
      <w:r w:rsidRPr="00B55E86">
        <w:rPr>
          <w:snapToGrid w:val="0"/>
          <w:kern w:val="0"/>
          <w:szCs w:val="32"/>
        </w:rPr>
        <w:t>2023</w:t>
      </w:r>
      <w:r w:rsidRPr="00B55E86">
        <w:rPr>
          <w:snapToGrid w:val="0"/>
          <w:kern w:val="0"/>
          <w:szCs w:val="32"/>
        </w:rPr>
        <w:t>年年中按照有关规定开展了部门整体支出绩效监控工作并及时提交绩效运行自行监控表等相关绩效监控材料，</w:t>
      </w:r>
      <w:r w:rsidRPr="00B55E86">
        <w:rPr>
          <w:snapToGrid w:val="0"/>
          <w:kern w:val="0"/>
          <w:szCs w:val="32"/>
        </w:rPr>
        <w:t>2024</w:t>
      </w:r>
      <w:r w:rsidRPr="00B55E86">
        <w:rPr>
          <w:snapToGrid w:val="0"/>
          <w:kern w:val="0"/>
          <w:szCs w:val="32"/>
        </w:rPr>
        <w:t>年按要求开展</w:t>
      </w:r>
      <w:r w:rsidRPr="00B55E86">
        <w:rPr>
          <w:snapToGrid w:val="0"/>
          <w:kern w:val="0"/>
          <w:szCs w:val="32"/>
        </w:rPr>
        <w:t>2023</w:t>
      </w:r>
      <w:r w:rsidRPr="00B55E86">
        <w:rPr>
          <w:snapToGrid w:val="0"/>
          <w:kern w:val="0"/>
          <w:szCs w:val="32"/>
        </w:rPr>
        <w:t>年度部门整体支出绩效自评工作，及时提交部门整体支出及项目绩效自评表、自评报告及相关佐证材料。</w:t>
      </w:r>
    </w:p>
    <w:p w14:paraId="360DF3BC" w14:textId="1D06FA17"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5</w:t>
      </w:r>
      <w:r w:rsidRPr="00B55E86">
        <w:rPr>
          <w:rFonts w:cs="Times New Roman"/>
          <w:snapToGrid w:val="0"/>
        </w:rPr>
        <w:t>）采购管理</w:t>
      </w:r>
      <w:r w:rsidR="005714A1" w:rsidRPr="00B55E86">
        <w:rPr>
          <w:rFonts w:cs="Times New Roman"/>
          <w:snapToGrid w:val="0"/>
        </w:rPr>
        <w:t>。</w:t>
      </w:r>
    </w:p>
    <w:p w14:paraId="504C3FF3" w14:textId="09D77AAA" w:rsidR="00CF0443" w:rsidRPr="00B55E86" w:rsidRDefault="00D8293C" w:rsidP="00B827B9">
      <w:pPr>
        <w:ind w:firstLine="632"/>
        <w:rPr>
          <w:b/>
          <w:snapToGrid w:val="0"/>
        </w:rPr>
      </w:pPr>
      <w:r w:rsidRPr="00B55E86">
        <w:rPr>
          <w:snapToGrid w:val="0"/>
        </w:rPr>
        <w:t>该指标包括</w:t>
      </w:r>
      <w:r w:rsidR="009D5BFD" w:rsidRPr="00B55E86">
        <w:rPr>
          <w:snapToGrid w:val="0"/>
        </w:rPr>
        <w:t>采购意向公开合</w:t>
      </w:r>
      <w:proofErr w:type="gramStart"/>
      <w:r w:rsidR="009D5BFD" w:rsidRPr="00B55E86">
        <w:rPr>
          <w:snapToGrid w:val="0"/>
        </w:rPr>
        <w:t>规</w:t>
      </w:r>
      <w:proofErr w:type="gramEnd"/>
      <w:r w:rsidR="009D5BFD" w:rsidRPr="00B55E86">
        <w:rPr>
          <w:snapToGrid w:val="0"/>
        </w:rPr>
        <w:t>性、采购意向公开时限、采购</w:t>
      </w:r>
      <w:r w:rsidR="009D5BFD" w:rsidRPr="00B55E86">
        <w:rPr>
          <w:snapToGrid w:val="0"/>
        </w:rPr>
        <w:lastRenderedPageBreak/>
        <w:t>内控制度建设、采购活动合</w:t>
      </w:r>
      <w:proofErr w:type="gramStart"/>
      <w:r w:rsidR="009D5BFD" w:rsidRPr="00B55E86">
        <w:rPr>
          <w:snapToGrid w:val="0"/>
        </w:rPr>
        <w:t>规</w:t>
      </w:r>
      <w:proofErr w:type="gramEnd"/>
      <w:r w:rsidR="009D5BFD" w:rsidRPr="00B55E86">
        <w:rPr>
          <w:snapToGrid w:val="0"/>
        </w:rPr>
        <w:t>性、采购合同签订时效性、合同备案时效性、采购政策效能</w:t>
      </w:r>
      <w:r w:rsidRPr="00B55E86">
        <w:rPr>
          <w:snapToGrid w:val="0"/>
        </w:rPr>
        <w:t>7</w:t>
      </w:r>
      <w:r w:rsidRPr="00B55E86">
        <w:rPr>
          <w:snapToGrid w:val="0"/>
        </w:rPr>
        <w:t>个方面，指标分值</w:t>
      </w:r>
      <w:r w:rsidRPr="00B55E86">
        <w:rPr>
          <w:snapToGrid w:val="0"/>
        </w:rPr>
        <w:t>10</w:t>
      </w:r>
      <w:r w:rsidRPr="00B55E86">
        <w:rPr>
          <w:snapToGrid w:val="0"/>
        </w:rPr>
        <w:t>分</w:t>
      </w:r>
      <w:r w:rsidRPr="00B55E86">
        <w:t>，评价得分</w:t>
      </w:r>
      <w:r w:rsidR="00CC396A" w:rsidRPr="00B55E86">
        <w:t>8.85</w:t>
      </w:r>
      <w:r w:rsidRPr="00B55E86">
        <w:t>分，</w:t>
      </w:r>
      <w:r w:rsidR="000544AC" w:rsidRPr="00B55E86">
        <w:t>评价得分率</w:t>
      </w:r>
      <w:r w:rsidRPr="00B55E86">
        <w:t>为</w:t>
      </w:r>
      <w:r w:rsidR="00CC396A" w:rsidRPr="00B55E86">
        <w:t>88.50</w:t>
      </w:r>
      <w:r w:rsidRPr="00B55E86">
        <w:t>%</w:t>
      </w:r>
      <w:r w:rsidRPr="00B55E86">
        <w:t>。</w:t>
      </w:r>
    </w:p>
    <w:p w14:paraId="0309BBDC" w14:textId="2FB51188"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①</w:t>
      </w:r>
      <w:r w:rsidR="009C0163" w:rsidRPr="00B55E86">
        <w:rPr>
          <w:rFonts w:ascii="Times New Roman" w:hAnsi="Times New Roman"/>
        </w:rPr>
        <w:t>采购意向公开合</w:t>
      </w:r>
      <w:proofErr w:type="gramStart"/>
      <w:r w:rsidR="009C0163" w:rsidRPr="00B55E86">
        <w:rPr>
          <w:rFonts w:ascii="Times New Roman" w:hAnsi="Times New Roman"/>
        </w:rPr>
        <w:t>规</w:t>
      </w:r>
      <w:proofErr w:type="gramEnd"/>
      <w:r w:rsidR="009C0163" w:rsidRPr="00B55E86">
        <w:rPr>
          <w:rFonts w:ascii="Times New Roman" w:hAnsi="Times New Roman"/>
        </w:rPr>
        <w:t>性</w:t>
      </w:r>
      <w:r w:rsidR="005714A1" w:rsidRPr="00B55E86">
        <w:rPr>
          <w:rFonts w:ascii="Times New Roman" w:hAnsi="Times New Roman"/>
        </w:rPr>
        <w:t>。</w:t>
      </w:r>
    </w:p>
    <w:p w14:paraId="58B10DC3" w14:textId="75BDECEA"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0.5</w:t>
      </w:r>
      <w:r w:rsidRPr="00B55E86">
        <w:rPr>
          <w:snapToGrid w:val="0"/>
          <w:kern w:val="0"/>
          <w:szCs w:val="32"/>
        </w:rPr>
        <w:t>分，评价得分</w:t>
      </w:r>
      <w:r w:rsidR="0081043A" w:rsidRPr="00B55E86">
        <w:rPr>
          <w:snapToGrid w:val="0"/>
          <w:kern w:val="0"/>
          <w:szCs w:val="32"/>
        </w:rPr>
        <w:t>0.5</w:t>
      </w:r>
      <w:r w:rsidRPr="00B55E86">
        <w:rPr>
          <w:snapToGrid w:val="0"/>
          <w:kern w:val="0"/>
          <w:szCs w:val="32"/>
        </w:rPr>
        <w:t>分，</w:t>
      </w:r>
      <w:r w:rsidR="000544AC" w:rsidRPr="00B55E86">
        <w:rPr>
          <w:snapToGrid w:val="0"/>
          <w:kern w:val="0"/>
          <w:szCs w:val="32"/>
        </w:rPr>
        <w:t>评价得分率</w:t>
      </w:r>
      <w:r w:rsidR="0081043A" w:rsidRPr="00B55E86">
        <w:rPr>
          <w:snapToGrid w:val="0"/>
          <w:kern w:val="0"/>
          <w:szCs w:val="32"/>
        </w:rPr>
        <w:t>100</w:t>
      </w:r>
      <w:r w:rsidRPr="00B55E86">
        <w:rPr>
          <w:snapToGrid w:val="0"/>
          <w:kern w:val="0"/>
          <w:szCs w:val="32"/>
        </w:rPr>
        <w:t>%</w:t>
      </w:r>
      <w:r w:rsidRPr="00B55E86">
        <w:rPr>
          <w:snapToGrid w:val="0"/>
          <w:kern w:val="0"/>
          <w:szCs w:val="32"/>
        </w:rPr>
        <w:t>。</w:t>
      </w:r>
    </w:p>
    <w:p w14:paraId="183E2027" w14:textId="61411AC2" w:rsidR="009C0163" w:rsidRPr="00B55E86" w:rsidRDefault="00253B29" w:rsidP="00B827B9">
      <w:pPr>
        <w:ind w:firstLine="632"/>
        <w:rPr>
          <w:snapToGrid w:val="0"/>
        </w:rPr>
      </w:pPr>
      <w:r w:rsidRPr="00B55E86">
        <w:rPr>
          <w:snapToGrid w:val="0"/>
          <w:kern w:val="0"/>
          <w:szCs w:val="32"/>
        </w:rPr>
        <w:t>结合广东省政府采购网公示信息及部门政府采购合同等相关材料，</w:t>
      </w:r>
      <w:r w:rsidRPr="00B55E86">
        <w:rPr>
          <w:snapToGrid w:val="0"/>
          <w:kern w:val="0"/>
          <w:szCs w:val="32"/>
        </w:rPr>
        <w:t>2023</w:t>
      </w:r>
      <w:r w:rsidRPr="00B55E86">
        <w:rPr>
          <w:snapToGrid w:val="0"/>
          <w:kern w:val="0"/>
          <w:szCs w:val="32"/>
        </w:rPr>
        <w:t>年增江</w:t>
      </w:r>
      <w:proofErr w:type="gramStart"/>
      <w:r w:rsidRPr="00B55E86">
        <w:rPr>
          <w:snapToGrid w:val="0"/>
          <w:kern w:val="0"/>
          <w:szCs w:val="32"/>
        </w:rPr>
        <w:t>街落实</w:t>
      </w:r>
      <w:proofErr w:type="gramEnd"/>
      <w:r w:rsidRPr="00B55E86">
        <w:rPr>
          <w:snapToGrid w:val="0"/>
          <w:kern w:val="0"/>
          <w:szCs w:val="32"/>
        </w:rPr>
        <w:t>政府采购规定在各项政府采购项目开始前及时公开了部门政府采购意向。</w:t>
      </w:r>
    </w:p>
    <w:p w14:paraId="7913A773" w14:textId="506E6BB1"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②</w:t>
      </w:r>
      <w:r w:rsidR="009C0163" w:rsidRPr="00B55E86">
        <w:rPr>
          <w:rFonts w:ascii="Times New Roman" w:hAnsi="Times New Roman"/>
        </w:rPr>
        <w:t>采购意向公开时限</w:t>
      </w:r>
      <w:r w:rsidR="005714A1" w:rsidRPr="00B55E86">
        <w:rPr>
          <w:rFonts w:ascii="Times New Roman" w:hAnsi="Times New Roman"/>
        </w:rPr>
        <w:t>。</w:t>
      </w:r>
    </w:p>
    <w:p w14:paraId="1D474154" w14:textId="5CA4B431"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1.5</w:t>
      </w:r>
      <w:r w:rsidRPr="00B55E86">
        <w:rPr>
          <w:snapToGrid w:val="0"/>
          <w:kern w:val="0"/>
          <w:szCs w:val="32"/>
        </w:rPr>
        <w:t>分，评价得分</w:t>
      </w:r>
      <w:r w:rsidR="00EB74B9" w:rsidRPr="00B55E86">
        <w:rPr>
          <w:snapToGrid w:val="0"/>
          <w:kern w:val="0"/>
          <w:szCs w:val="32"/>
        </w:rPr>
        <w:t>1</w:t>
      </w:r>
      <w:r w:rsidR="006E7E95" w:rsidRPr="00B55E86">
        <w:rPr>
          <w:snapToGrid w:val="0"/>
          <w:kern w:val="0"/>
          <w:szCs w:val="32"/>
        </w:rPr>
        <w:t>.5</w:t>
      </w:r>
      <w:r w:rsidRPr="00B55E86">
        <w:rPr>
          <w:snapToGrid w:val="0"/>
          <w:kern w:val="0"/>
          <w:szCs w:val="32"/>
        </w:rPr>
        <w:t>分，</w:t>
      </w:r>
      <w:r w:rsidR="000544AC" w:rsidRPr="00B55E86">
        <w:rPr>
          <w:snapToGrid w:val="0"/>
          <w:kern w:val="0"/>
          <w:szCs w:val="32"/>
        </w:rPr>
        <w:t>评价得分率</w:t>
      </w:r>
      <w:r w:rsidR="00EB74B9" w:rsidRPr="00B55E86">
        <w:rPr>
          <w:snapToGrid w:val="0"/>
          <w:kern w:val="0"/>
          <w:szCs w:val="32"/>
        </w:rPr>
        <w:t>100</w:t>
      </w:r>
      <w:r w:rsidRPr="00B55E86">
        <w:rPr>
          <w:snapToGrid w:val="0"/>
          <w:kern w:val="0"/>
          <w:szCs w:val="32"/>
        </w:rPr>
        <w:t>%</w:t>
      </w:r>
      <w:r w:rsidRPr="00B55E86">
        <w:rPr>
          <w:snapToGrid w:val="0"/>
          <w:kern w:val="0"/>
          <w:szCs w:val="32"/>
        </w:rPr>
        <w:t>。</w:t>
      </w:r>
    </w:p>
    <w:p w14:paraId="2264279A" w14:textId="41B4DF77" w:rsidR="009C0163" w:rsidRPr="00B55E86" w:rsidRDefault="00253B29" w:rsidP="00B827B9">
      <w:pPr>
        <w:ind w:firstLine="632"/>
        <w:rPr>
          <w:snapToGrid w:val="0"/>
        </w:rPr>
      </w:pPr>
      <w:r w:rsidRPr="00B55E86">
        <w:rPr>
          <w:snapToGrid w:val="0"/>
          <w:kern w:val="0"/>
          <w:szCs w:val="32"/>
        </w:rPr>
        <w:t>查询广东省政府采购</w:t>
      </w:r>
      <w:proofErr w:type="gramStart"/>
      <w:r w:rsidRPr="00B55E86">
        <w:rPr>
          <w:snapToGrid w:val="0"/>
          <w:kern w:val="0"/>
          <w:szCs w:val="32"/>
        </w:rPr>
        <w:t>网政府</w:t>
      </w:r>
      <w:proofErr w:type="gramEnd"/>
      <w:r w:rsidRPr="00B55E86">
        <w:rPr>
          <w:snapToGrid w:val="0"/>
          <w:kern w:val="0"/>
          <w:szCs w:val="32"/>
        </w:rPr>
        <w:t>采购相关公示信息，</w:t>
      </w:r>
      <w:r w:rsidRPr="00B55E86">
        <w:rPr>
          <w:snapToGrid w:val="0"/>
          <w:kern w:val="0"/>
          <w:szCs w:val="32"/>
        </w:rPr>
        <w:t>2023</w:t>
      </w:r>
      <w:r w:rsidRPr="00B55E86">
        <w:rPr>
          <w:snapToGrid w:val="0"/>
          <w:kern w:val="0"/>
          <w:szCs w:val="32"/>
        </w:rPr>
        <w:t>年增江街按规定及时公开部门政府采购意向，各项政府采购意向均在采购活动开始前</w:t>
      </w:r>
      <w:r w:rsidRPr="00B55E86">
        <w:rPr>
          <w:snapToGrid w:val="0"/>
          <w:kern w:val="0"/>
          <w:szCs w:val="32"/>
        </w:rPr>
        <w:t>30</w:t>
      </w:r>
      <w:r w:rsidRPr="00B55E86">
        <w:rPr>
          <w:snapToGrid w:val="0"/>
          <w:kern w:val="0"/>
          <w:szCs w:val="32"/>
        </w:rPr>
        <w:t>日进行公开。</w:t>
      </w:r>
    </w:p>
    <w:p w14:paraId="294112C9" w14:textId="3726449C"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③</w:t>
      </w:r>
      <w:r w:rsidR="009C0163" w:rsidRPr="00B55E86">
        <w:rPr>
          <w:rFonts w:ascii="Times New Roman" w:hAnsi="Times New Roman"/>
        </w:rPr>
        <w:t>采购内控制度建设</w:t>
      </w:r>
      <w:r w:rsidR="005714A1" w:rsidRPr="00B55E86">
        <w:rPr>
          <w:rFonts w:ascii="Times New Roman" w:hAnsi="Times New Roman"/>
        </w:rPr>
        <w:t>。</w:t>
      </w:r>
    </w:p>
    <w:p w14:paraId="35A2131D" w14:textId="3A2D4761"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w:t>
      </w:r>
      <w:r w:rsidRPr="00B55E86">
        <w:rPr>
          <w:snapToGrid w:val="0"/>
          <w:kern w:val="0"/>
          <w:szCs w:val="32"/>
        </w:rPr>
        <w:t>分，评价得分</w:t>
      </w:r>
      <w:r w:rsidR="002258AD" w:rsidRPr="00B55E86">
        <w:rPr>
          <w:snapToGrid w:val="0"/>
          <w:kern w:val="0"/>
          <w:szCs w:val="32"/>
        </w:rPr>
        <w:t>1</w:t>
      </w:r>
      <w:r w:rsidRPr="00B55E86">
        <w:rPr>
          <w:snapToGrid w:val="0"/>
          <w:kern w:val="0"/>
          <w:szCs w:val="32"/>
        </w:rPr>
        <w:t>分，</w:t>
      </w:r>
      <w:r w:rsidR="000544AC" w:rsidRPr="00B55E86">
        <w:rPr>
          <w:snapToGrid w:val="0"/>
          <w:kern w:val="0"/>
          <w:szCs w:val="32"/>
        </w:rPr>
        <w:t>评价得分率</w:t>
      </w:r>
      <w:r w:rsidR="002258AD" w:rsidRPr="00B55E86">
        <w:rPr>
          <w:snapToGrid w:val="0"/>
          <w:kern w:val="0"/>
          <w:szCs w:val="32"/>
        </w:rPr>
        <w:t>100</w:t>
      </w:r>
      <w:r w:rsidRPr="00B55E86">
        <w:rPr>
          <w:snapToGrid w:val="0"/>
          <w:kern w:val="0"/>
          <w:szCs w:val="32"/>
        </w:rPr>
        <w:t>%</w:t>
      </w:r>
      <w:r w:rsidRPr="00B55E86">
        <w:rPr>
          <w:snapToGrid w:val="0"/>
          <w:kern w:val="0"/>
          <w:szCs w:val="32"/>
        </w:rPr>
        <w:t>。</w:t>
      </w:r>
    </w:p>
    <w:p w14:paraId="4785C2C8" w14:textId="73102DF8" w:rsidR="001A6B49" w:rsidRPr="00B55E86" w:rsidRDefault="00253B29" w:rsidP="00B827B9">
      <w:pPr>
        <w:ind w:firstLine="632"/>
        <w:rPr>
          <w:snapToGrid w:val="0"/>
          <w:kern w:val="0"/>
          <w:szCs w:val="32"/>
        </w:rPr>
      </w:pPr>
      <w:r w:rsidRPr="00B55E86">
        <w:rPr>
          <w:snapToGrid w:val="0"/>
          <w:kern w:val="0"/>
          <w:szCs w:val="32"/>
        </w:rPr>
        <w:t>增江</w:t>
      </w:r>
      <w:proofErr w:type="gramStart"/>
      <w:r w:rsidRPr="00B55E86">
        <w:rPr>
          <w:snapToGrid w:val="0"/>
          <w:kern w:val="0"/>
          <w:szCs w:val="32"/>
        </w:rPr>
        <w:t>街按照</w:t>
      </w:r>
      <w:proofErr w:type="gramEnd"/>
      <w:r w:rsidRPr="00B55E86">
        <w:rPr>
          <w:snapToGrid w:val="0"/>
          <w:kern w:val="0"/>
          <w:szCs w:val="32"/>
        </w:rPr>
        <w:t>相关规定制定了《增江街内部控制管理工作方案》《增江街财务收支控制管理制度》《增江街政府采购控制管理制度》，建立了政府采购内部控制管理制度，要求使用财政性资金采购《广州市政府集中采购目录及采购限额标准》目录以内的或者采购限额标准以上的货物、工程和服务必须实行政府采购，明确了集中采购机构采购项目、部门集中采购项目、</w:t>
      </w:r>
      <w:proofErr w:type="gramStart"/>
      <w:r w:rsidRPr="00B55E86">
        <w:rPr>
          <w:snapToGrid w:val="0"/>
          <w:kern w:val="0"/>
          <w:szCs w:val="32"/>
        </w:rPr>
        <w:t>分散类</w:t>
      </w:r>
      <w:proofErr w:type="gramEnd"/>
      <w:r w:rsidRPr="00B55E86">
        <w:rPr>
          <w:snapToGrid w:val="0"/>
          <w:kern w:val="0"/>
          <w:szCs w:val="32"/>
        </w:rPr>
        <w:t>项目、公开招标数额标准等各项管理细则。</w:t>
      </w:r>
    </w:p>
    <w:p w14:paraId="6E5C1190" w14:textId="5222F04F"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lastRenderedPageBreak/>
        <w:t>④</w:t>
      </w:r>
      <w:r w:rsidR="009C0163" w:rsidRPr="00B55E86">
        <w:rPr>
          <w:rFonts w:ascii="Times New Roman" w:hAnsi="Times New Roman"/>
        </w:rPr>
        <w:t>采购活动合</w:t>
      </w:r>
      <w:proofErr w:type="gramStart"/>
      <w:r w:rsidR="009C0163" w:rsidRPr="00B55E86">
        <w:rPr>
          <w:rFonts w:ascii="Times New Roman" w:hAnsi="Times New Roman"/>
        </w:rPr>
        <w:t>规</w:t>
      </w:r>
      <w:proofErr w:type="gramEnd"/>
      <w:r w:rsidR="009C0163" w:rsidRPr="00B55E86">
        <w:rPr>
          <w:rFonts w:ascii="Times New Roman" w:hAnsi="Times New Roman"/>
        </w:rPr>
        <w:t>性</w:t>
      </w:r>
      <w:r w:rsidR="005714A1" w:rsidRPr="00B55E86">
        <w:rPr>
          <w:rFonts w:ascii="Times New Roman" w:hAnsi="Times New Roman"/>
        </w:rPr>
        <w:t>。</w:t>
      </w:r>
    </w:p>
    <w:p w14:paraId="64794DFA" w14:textId="7D0A14CC"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E672BC"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E672BC" w:rsidRPr="00B55E86">
        <w:rPr>
          <w:snapToGrid w:val="0"/>
          <w:kern w:val="0"/>
          <w:szCs w:val="32"/>
        </w:rPr>
        <w:t>100</w:t>
      </w:r>
      <w:r w:rsidRPr="00B55E86">
        <w:rPr>
          <w:snapToGrid w:val="0"/>
          <w:kern w:val="0"/>
          <w:szCs w:val="32"/>
        </w:rPr>
        <w:t>%</w:t>
      </w:r>
      <w:r w:rsidRPr="00B55E86">
        <w:rPr>
          <w:snapToGrid w:val="0"/>
          <w:kern w:val="0"/>
          <w:szCs w:val="32"/>
        </w:rPr>
        <w:t>。</w:t>
      </w:r>
    </w:p>
    <w:p w14:paraId="50F44C54" w14:textId="7974AE5C" w:rsidR="009C0163" w:rsidRPr="00B55E86" w:rsidRDefault="00253B29" w:rsidP="00B827B9">
      <w:pPr>
        <w:ind w:firstLine="632"/>
        <w:rPr>
          <w:snapToGrid w:val="0"/>
        </w:rPr>
      </w:pPr>
      <w:r w:rsidRPr="00B55E86">
        <w:rPr>
          <w:snapToGrid w:val="0"/>
          <w:kern w:val="0"/>
          <w:szCs w:val="32"/>
        </w:rPr>
        <w:t>结合现场核查沟通情况，</w:t>
      </w:r>
      <w:r w:rsidRPr="00B55E86">
        <w:rPr>
          <w:snapToGrid w:val="0"/>
          <w:kern w:val="0"/>
          <w:szCs w:val="32"/>
        </w:rPr>
        <w:t>2023</w:t>
      </w:r>
      <w:r w:rsidRPr="00B55E86">
        <w:rPr>
          <w:snapToGrid w:val="0"/>
          <w:kern w:val="0"/>
          <w:szCs w:val="32"/>
        </w:rPr>
        <w:t>年增江</w:t>
      </w:r>
      <w:proofErr w:type="gramStart"/>
      <w:r w:rsidRPr="00B55E86">
        <w:rPr>
          <w:snapToGrid w:val="0"/>
          <w:kern w:val="0"/>
          <w:szCs w:val="32"/>
        </w:rPr>
        <w:t>街各项</w:t>
      </w:r>
      <w:proofErr w:type="gramEnd"/>
      <w:r w:rsidRPr="00B55E86">
        <w:rPr>
          <w:snapToGrid w:val="0"/>
          <w:kern w:val="0"/>
          <w:szCs w:val="32"/>
        </w:rPr>
        <w:t>政府采购按照相关规定执行，未发生经财政部门查证认定属于增江</w:t>
      </w:r>
      <w:proofErr w:type="gramStart"/>
      <w:r w:rsidRPr="00B55E86">
        <w:rPr>
          <w:snapToGrid w:val="0"/>
          <w:kern w:val="0"/>
          <w:szCs w:val="32"/>
        </w:rPr>
        <w:t>街责任</w:t>
      </w:r>
      <w:proofErr w:type="gramEnd"/>
      <w:r w:rsidRPr="00B55E86">
        <w:rPr>
          <w:snapToGrid w:val="0"/>
          <w:kern w:val="0"/>
          <w:szCs w:val="32"/>
        </w:rPr>
        <w:t>投诉事项成立的情况。</w:t>
      </w:r>
    </w:p>
    <w:p w14:paraId="296A08B0" w14:textId="2169E629" w:rsidR="00EB74B9" w:rsidRPr="00B55E86" w:rsidRDefault="00EB74B9" w:rsidP="00097A6E">
      <w:pPr>
        <w:pStyle w:val="5"/>
        <w:ind w:firstLine="632"/>
        <w:rPr>
          <w:rFonts w:ascii="Times New Roman" w:hAnsi="Times New Roman"/>
        </w:rPr>
      </w:pPr>
      <w:r w:rsidRPr="00B55E86">
        <w:rPr>
          <w:rFonts w:ascii="宋体" w:eastAsia="宋体" w:hAnsi="宋体" w:cs="宋体" w:hint="eastAsia"/>
        </w:rPr>
        <w:t>⑤</w:t>
      </w:r>
      <w:r w:rsidR="009C0163" w:rsidRPr="00B55E86">
        <w:rPr>
          <w:rFonts w:ascii="Times New Roman" w:hAnsi="Times New Roman"/>
        </w:rPr>
        <w:t>采购合同签订时效性</w:t>
      </w:r>
      <w:r w:rsidR="005714A1" w:rsidRPr="00B55E86">
        <w:rPr>
          <w:rFonts w:ascii="Times New Roman" w:hAnsi="Times New Roman"/>
        </w:rPr>
        <w:t>。</w:t>
      </w:r>
    </w:p>
    <w:p w14:paraId="0E3F6A05" w14:textId="786F4D9A" w:rsidR="00EB74B9"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3</w:t>
      </w:r>
      <w:r w:rsidRPr="00B55E86">
        <w:rPr>
          <w:snapToGrid w:val="0"/>
          <w:kern w:val="0"/>
          <w:szCs w:val="32"/>
        </w:rPr>
        <w:t>分，评价得分</w:t>
      </w:r>
      <w:r w:rsidR="00E672BC" w:rsidRPr="00B55E86">
        <w:rPr>
          <w:snapToGrid w:val="0"/>
          <w:kern w:val="0"/>
          <w:szCs w:val="32"/>
        </w:rPr>
        <w:t>3</w:t>
      </w:r>
      <w:r w:rsidRPr="00B55E86">
        <w:rPr>
          <w:snapToGrid w:val="0"/>
          <w:kern w:val="0"/>
          <w:szCs w:val="32"/>
        </w:rPr>
        <w:t>分，</w:t>
      </w:r>
      <w:r w:rsidR="000544AC" w:rsidRPr="00B55E86">
        <w:rPr>
          <w:snapToGrid w:val="0"/>
          <w:kern w:val="0"/>
          <w:szCs w:val="32"/>
        </w:rPr>
        <w:t>评价得分率</w:t>
      </w:r>
      <w:r w:rsidR="00E672BC" w:rsidRPr="00B55E86">
        <w:rPr>
          <w:snapToGrid w:val="0"/>
          <w:kern w:val="0"/>
          <w:szCs w:val="32"/>
        </w:rPr>
        <w:t>100</w:t>
      </w:r>
      <w:r w:rsidRPr="00B55E86">
        <w:rPr>
          <w:snapToGrid w:val="0"/>
          <w:kern w:val="0"/>
          <w:szCs w:val="32"/>
        </w:rPr>
        <w:t>%</w:t>
      </w:r>
      <w:r w:rsidRPr="00B55E86">
        <w:rPr>
          <w:snapToGrid w:val="0"/>
          <w:kern w:val="0"/>
          <w:szCs w:val="32"/>
        </w:rPr>
        <w:t>。</w:t>
      </w:r>
    </w:p>
    <w:p w14:paraId="472112F3" w14:textId="3CB61F32" w:rsidR="009C0163" w:rsidRPr="00B55E86" w:rsidRDefault="00253B29" w:rsidP="00B827B9">
      <w:pPr>
        <w:ind w:firstLine="632"/>
        <w:rPr>
          <w:snapToGrid w:val="0"/>
        </w:rPr>
      </w:pPr>
      <w:r w:rsidRPr="00B55E86">
        <w:rPr>
          <w:snapToGrid w:val="0"/>
          <w:kern w:val="0"/>
          <w:szCs w:val="32"/>
        </w:rPr>
        <w:t>查询广东省政府采购网相关公示信息，</w:t>
      </w:r>
      <w:r w:rsidRPr="00B55E86">
        <w:rPr>
          <w:snapToGrid w:val="0"/>
          <w:kern w:val="0"/>
          <w:szCs w:val="32"/>
        </w:rPr>
        <w:t>2023</w:t>
      </w:r>
      <w:r w:rsidRPr="00B55E86">
        <w:rPr>
          <w:snapToGrid w:val="0"/>
          <w:kern w:val="0"/>
          <w:szCs w:val="32"/>
        </w:rPr>
        <w:t>年增江街能在政府采购项目中标、成交通知书发出之日起</w:t>
      </w:r>
      <w:r w:rsidRPr="00B55E86">
        <w:rPr>
          <w:snapToGrid w:val="0"/>
          <w:kern w:val="0"/>
          <w:szCs w:val="32"/>
        </w:rPr>
        <w:t>30</w:t>
      </w:r>
      <w:r w:rsidRPr="00B55E86">
        <w:rPr>
          <w:snapToGrid w:val="0"/>
          <w:kern w:val="0"/>
          <w:szCs w:val="32"/>
        </w:rPr>
        <w:t>日内签订政府采购合同。</w:t>
      </w:r>
    </w:p>
    <w:p w14:paraId="1E247375" w14:textId="76AF761A"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⑥</w:t>
      </w:r>
      <w:r w:rsidR="009C0163" w:rsidRPr="00B55E86">
        <w:rPr>
          <w:rFonts w:ascii="Times New Roman" w:hAnsi="Times New Roman"/>
        </w:rPr>
        <w:t>合同备案时效性</w:t>
      </w:r>
      <w:r w:rsidR="005714A1" w:rsidRPr="00B55E86">
        <w:rPr>
          <w:rFonts w:ascii="Times New Roman" w:hAnsi="Times New Roman"/>
        </w:rPr>
        <w:t>。</w:t>
      </w:r>
    </w:p>
    <w:p w14:paraId="54BCAE9A" w14:textId="7DAD7BCA"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w:t>
      </w:r>
      <w:r w:rsidRPr="00B55E86">
        <w:rPr>
          <w:snapToGrid w:val="0"/>
          <w:kern w:val="0"/>
          <w:szCs w:val="32"/>
        </w:rPr>
        <w:t>分，评价得分</w:t>
      </w:r>
      <w:r w:rsidR="00E24AE8" w:rsidRPr="00B55E86">
        <w:rPr>
          <w:snapToGrid w:val="0"/>
          <w:kern w:val="0"/>
          <w:szCs w:val="32"/>
        </w:rPr>
        <w:t>0</w:t>
      </w:r>
      <w:r w:rsidRPr="00B55E86">
        <w:rPr>
          <w:snapToGrid w:val="0"/>
          <w:kern w:val="0"/>
          <w:szCs w:val="32"/>
        </w:rPr>
        <w:t>分</w:t>
      </w:r>
      <w:r w:rsidR="00EB74B9" w:rsidRPr="00B55E86">
        <w:rPr>
          <w:snapToGrid w:val="0"/>
          <w:kern w:val="0"/>
          <w:szCs w:val="32"/>
        </w:rPr>
        <w:t>，</w:t>
      </w:r>
      <w:r w:rsidR="000544AC" w:rsidRPr="00B55E86">
        <w:rPr>
          <w:snapToGrid w:val="0"/>
          <w:kern w:val="0"/>
          <w:szCs w:val="32"/>
        </w:rPr>
        <w:t>评价得分率</w:t>
      </w:r>
      <w:r w:rsidR="00EB74B9" w:rsidRPr="00B55E86">
        <w:rPr>
          <w:snapToGrid w:val="0"/>
          <w:kern w:val="0"/>
          <w:szCs w:val="32"/>
        </w:rPr>
        <w:t>0%</w:t>
      </w:r>
      <w:r w:rsidRPr="00B55E86">
        <w:rPr>
          <w:snapToGrid w:val="0"/>
          <w:kern w:val="0"/>
          <w:szCs w:val="32"/>
        </w:rPr>
        <w:t>。</w:t>
      </w:r>
    </w:p>
    <w:p w14:paraId="5CBEA405" w14:textId="26315987" w:rsidR="00D97A74" w:rsidRPr="00B55E86" w:rsidRDefault="00D619A8" w:rsidP="00B827B9">
      <w:pPr>
        <w:ind w:firstLine="632"/>
        <w:rPr>
          <w:snapToGrid w:val="0"/>
          <w:kern w:val="0"/>
          <w:szCs w:val="32"/>
        </w:rPr>
      </w:pPr>
      <w:r w:rsidRPr="00B55E86">
        <w:rPr>
          <w:snapToGrid w:val="0"/>
          <w:kern w:val="0"/>
          <w:szCs w:val="32"/>
        </w:rPr>
        <w:t>查询广东省政府采购网相关公示信息，增江街</w:t>
      </w:r>
      <w:r w:rsidRPr="00B55E86">
        <w:rPr>
          <w:snapToGrid w:val="0"/>
          <w:kern w:val="0"/>
          <w:szCs w:val="32"/>
        </w:rPr>
        <w:t>2023</w:t>
      </w:r>
      <w:r w:rsidRPr="00B55E86">
        <w:rPr>
          <w:snapToGrid w:val="0"/>
          <w:kern w:val="0"/>
          <w:szCs w:val="32"/>
        </w:rPr>
        <w:t>年政府采购合同备案公告不够及时，如</w:t>
      </w:r>
      <w:r w:rsidRPr="00B55E86">
        <w:rPr>
          <w:snapToGrid w:val="0"/>
          <w:kern w:val="0"/>
          <w:szCs w:val="32"/>
        </w:rPr>
        <w:t>2023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21</w:t>
      </w:r>
      <w:r w:rsidRPr="00B55E86">
        <w:rPr>
          <w:snapToGrid w:val="0"/>
          <w:kern w:val="0"/>
          <w:szCs w:val="32"/>
        </w:rPr>
        <w:t>日公开《广州市增城区人民政府增江街道办事处增江街城区餐饮行业厨余垃圾收运服务的合同公告》，项目合同签订时间为</w:t>
      </w:r>
      <w:r w:rsidRPr="00B55E86">
        <w:rPr>
          <w:snapToGrid w:val="0"/>
          <w:kern w:val="0"/>
          <w:szCs w:val="32"/>
        </w:rPr>
        <w:t>2023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1</w:t>
      </w:r>
      <w:r w:rsidRPr="00B55E86">
        <w:rPr>
          <w:snapToGrid w:val="0"/>
          <w:kern w:val="0"/>
          <w:szCs w:val="32"/>
        </w:rPr>
        <w:t>日；</w:t>
      </w:r>
      <w:r w:rsidRPr="00B55E86">
        <w:rPr>
          <w:snapToGrid w:val="0"/>
          <w:kern w:val="0"/>
          <w:szCs w:val="32"/>
        </w:rPr>
        <w:t>2023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19</w:t>
      </w:r>
      <w:r w:rsidRPr="00B55E86">
        <w:rPr>
          <w:snapToGrid w:val="0"/>
          <w:kern w:val="0"/>
          <w:szCs w:val="32"/>
        </w:rPr>
        <w:t>日公开《广州市增城区人民政府增江街道办事处社工服务站采购项目的合同公告》，项目合同签订时间为</w:t>
      </w:r>
      <w:r w:rsidRPr="00B55E86">
        <w:rPr>
          <w:snapToGrid w:val="0"/>
          <w:kern w:val="0"/>
          <w:szCs w:val="32"/>
        </w:rPr>
        <w:t>2023</w:t>
      </w:r>
      <w:r w:rsidRPr="00B55E86">
        <w:rPr>
          <w:snapToGrid w:val="0"/>
          <w:kern w:val="0"/>
          <w:szCs w:val="32"/>
        </w:rPr>
        <w:t>年</w:t>
      </w:r>
      <w:r w:rsidRPr="00B55E86">
        <w:rPr>
          <w:snapToGrid w:val="0"/>
          <w:kern w:val="0"/>
          <w:szCs w:val="32"/>
        </w:rPr>
        <w:t>11</w:t>
      </w:r>
      <w:r w:rsidRPr="00B55E86">
        <w:rPr>
          <w:snapToGrid w:val="0"/>
          <w:kern w:val="0"/>
          <w:szCs w:val="32"/>
        </w:rPr>
        <w:t>月</w:t>
      </w:r>
      <w:r w:rsidRPr="00B55E86">
        <w:rPr>
          <w:snapToGrid w:val="0"/>
          <w:kern w:val="0"/>
          <w:szCs w:val="32"/>
        </w:rPr>
        <w:t>11</w:t>
      </w:r>
      <w:r w:rsidRPr="00B55E86">
        <w:rPr>
          <w:snapToGrid w:val="0"/>
          <w:kern w:val="0"/>
          <w:szCs w:val="32"/>
        </w:rPr>
        <w:t>日。结合《增江街</w:t>
      </w:r>
      <w:r w:rsidRPr="00B55E86">
        <w:rPr>
          <w:snapToGrid w:val="0"/>
          <w:kern w:val="0"/>
          <w:szCs w:val="32"/>
        </w:rPr>
        <w:t>2023</w:t>
      </w:r>
      <w:r w:rsidRPr="00B55E86">
        <w:rPr>
          <w:snapToGrid w:val="0"/>
          <w:kern w:val="0"/>
          <w:szCs w:val="32"/>
        </w:rPr>
        <w:t>年采购备案情况表》，</w:t>
      </w:r>
      <w:r w:rsidRPr="00B55E86">
        <w:rPr>
          <w:snapToGrid w:val="0"/>
          <w:kern w:val="0"/>
          <w:szCs w:val="32"/>
        </w:rPr>
        <w:t>2023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1</w:t>
      </w:r>
      <w:r w:rsidRPr="00B55E86">
        <w:rPr>
          <w:snapToGrid w:val="0"/>
          <w:kern w:val="0"/>
          <w:szCs w:val="32"/>
        </w:rPr>
        <w:t>日签订《增江街城区餐饮行业厨余垃圾收运服务合同》，合同备案日期为</w:t>
      </w:r>
      <w:r w:rsidRPr="00B55E86">
        <w:rPr>
          <w:snapToGrid w:val="0"/>
          <w:kern w:val="0"/>
          <w:szCs w:val="32"/>
        </w:rPr>
        <w:t>2023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19</w:t>
      </w:r>
      <w:r w:rsidRPr="00B55E86">
        <w:rPr>
          <w:snapToGrid w:val="0"/>
          <w:kern w:val="0"/>
          <w:szCs w:val="32"/>
        </w:rPr>
        <w:t>日。</w:t>
      </w:r>
    </w:p>
    <w:p w14:paraId="520138C6" w14:textId="4452C106"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lastRenderedPageBreak/>
        <w:t>⑦</w:t>
      </w:r>
      <w:r w:rsidR="009C0163" w:rsidRPr="00B55E86">
        <w:rPr>
          <w:rFonts w:ascii="Times New Roman" w:hAnsi="Times New Roman"/>
        </w:rPr>
        <w:t>采购政策效能</w:t>
      </w:r>
      <w:r w:rsidR="005714A1" w:rsidRPr="00B55E86">
        <w:rPr>
          <w:rFonts w:ascii="Times New Roman" w:hAnsi="Times New Roman"/>
        </w:rPr>
        <w:t>。</w:t>
      </w:r>
    </w:p>
    <w:p w14:paraId="5E5C358F" w14:textId="07274975"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w:t>
      </w:r>
      <w:r w:rsidRPr="00B55E86">
        <w:rPr>
          <w:snapToGrid w:val="0"/>
          <w:kern w:val="0"/>
          <w:szCs w:val="32"/>
        </w:rPr>
        <w:t>分，评价得分</w:t>
      </w:r>
      <w:r w:rsidR="00D619A8" w:rsidRPr="00B55E86">
        <w:rPr>
          <w:snapToGrid w:val="0"/>
          <w:kern w:val="0"/>
          <w:szCs w:val="32"/>
        </w:rPr>
        <w:t>0.85</w:t>
      </w:r>
      <w:r w:rsidRPr="00B55E86">
        <w:rPr>
          <w:snapToGrid w:val="0"/>
          <w:kern w:val="0"/>
          <w:szCs w:val="32"/>
        </w:rPr>
        <w:t>分，</w:t>
      </w:r>
      <w:r w:rsidR="000544AC" w:rsidRPr="00B55E86">
        <w:rPr>
          <w:snapToGrid w:val="0"/>
          <w:kern w:val="0"/>
          <w:szCs w:val="32"/>
        </w:rPr>
        <w:t>评价评价得分率</w:t>
      </w:r>
      <w:r w:rsidR="00D619A8" w:rsidRPr="00B55E86">
        <w:rPr>
          <w:snapToGrid w:val="0"/>
          <w:kern w:val="0"/>
          <w:szCs w:val="32"/>
        </w:rPr>
        <w:t>85</w:t>
      </w:r>
      <w:r w:rsidRPr="00B55E86">
        <w:rPr>
          <w:snapToGrid w:val="0"/>
          <w:kern w:val="0"/>
          <w:szCs w:val="32"/>
        </w:rPr>
        <w:t>%</w:t>
      </w:r>
      <w:r w:rsidRPr="00B55E86">
        <w:rPr>
          <w:snapToGrid w:val="0"/>
          <w:kern w:val="0"/>
          <w:szCs w:val="32"/>
        </w:rPr>
        <w:t>。</w:t>
      </w:r>
    </w:p>
    <w:p w14:paraId="0E7C1396" w14:textId="370D4C14" w:rsidR="00741468" w:rsidRPr="00B55E86" w:rsidRDefault="00D619A8" w:rsidP="00B827B9">
      <w:pPr>
        <w:ind w:firstLine="632"/>
        <w:rPr>
          <w:snapToGrid w:val="0"/>
        </w:rPr>
      </w:pPr>
      <w:r w:rsidRPr="00B55E86">
        <w:rPr>
          <w:snapToGrid w:val="0"/>
        </w:rPr>
        <w:t>根据《广州市增城区人民政府增江街道办事处（</w:t>
      </w:r>
      <w:r w:rsidRPr="00B55E86">
        <w:rPr>
          <w:snapToGrid w:val="0"/>
        </w:rPr>
        <w:t>2023</w:t>
      </w:r>
      <w:r w:rsidRPr="00B55E86">
        <w:rPr>
          <w:snapToGrid w:val="0"/>
        </w:rPr>
        <w:t>）面向中小企业预留项目执行情况公告》，增江</w:t>
      </w:r>
      <w:proofErr w:type="gramStart"/>
      <w:r w:rsidRPr="00B55E86">
        <w:rPr>
          <w:snapToGrid w:val="0"/>
        </w:rPr>
        <w:t>街落实</w:t>
      </w:r>
      <w:proofErr w:type="gramEnd"/>
      <w:r w:rsidRPr="00B55E86">
        <w:rPr>
          <w:snapToGrid w:val="0"/>
        </w:rPr>
        <w:t>《政府采购促进中小企业发展管理办法》（财库〔</w:t>
      </w:r>
      <w:r w:rsidRPr="00B55E86">
        <w:rPr>
          <w:snapToGrid w:val="0"/>
        </w:rPr>
        <w:t>2020</w:t>
      </w:r>
      <w:r w:rsidRPr="00B55E86">
        <w:rPr>
          <w:snapToGrid w:val="0"/>
        </w:rPr>
        <w:t>〕</w:t>
      </w:r>
      <w:r w:rsidRPr="00B55E86">
        <w:rPr>
          <w:snapToGrid w:val="0"/>
        </w:rPr>
        <w:t>46</w:t>
      </w:r>
      <w:r w:rsidRPr="00B55E86">
        <w:rPr>
          <w:snapToGrid w:val="0"/>
        </w:rPr>
        <w:t>号）要求公开了部门面向中小企业预留项目执行情况，</w:t>
      </w:r>
      <w:r w:rsidRPr="00B55E86">
        <w:rPr>
          <w:snapToGrid w:val="0"/>
        </w:rPr>
        <w:t>2023</w:t>
      </w:r>
      <w:r w:rsidRPr="00B55E86">
        <w:rPr>
          <w:snapToGrid w:val="0"/>
        </w:rPr>
        <w:t>年预留项目面向中小企业采购共计</w:t>
      </w:r>
      <w:r w:rsidRPr="00B55E86">
        <w:rPr>
          <w:snapToGrid w:val="0"/>
        </w:rPr>
        <w:t>3081.71</w:t>
      </w:r>
      <w:r w:rsidRPr="00B55E86">
        <w:rPr>
          <w:snapToGrid w:val="0"/>
        </w:rPr>
        <w:t>万元，其中面向小</w:t>
      </w:r>
      <w:proofErr w:type="gramStart"/>
      <w:r w:rsidRPr="00B55E86">
        <w:rPr>
          <w:snapToGrid w:val="0"/>
        </w:rPr>
        <w:t>微企业</w:t>
      </w:r>
      <w:proofErr w:type="gramEnd"/>
      <w:r w:rsidRPr="00B55E86">
        <w:rPr>
          <w:snapToGrid w:val="0"/>
        </w:rPr>
        <w:t>采购</w:t>
      </w:r>
      <w:r w:rsidRPr="00B55E86">
        <w:rPr>
          <w:snapToGrid w:val="0"/>
        </w:rPr>
        <w:t>2672.25</w:t>
      </w:r>
      <w:r w:rsidRPr="00B55E86">
        <w:rPr>
          <w:snapToGrid w:val="0"/>
        </w:rPr>
        <w:t>万元，占比</w:t>
      </w:r>
      <w:r w:rsidRPr="00B55E86">
        <w:rPr>
          <w:snapToGrid w:val="0"/>
        </w:rPr>
        <w:t>86.71%</w:t>
      </w:r>
      <w:r w:rsidRPr="00B55E86">
        <w:rPr>
          <w:snapToGrid w:val="0"/>
        </w:rPr>
        <w:t>；根据增江街</w:t>
      </w:r>
      <w:r w:rsidRPr="00B55E86">
        <w:rPr>
          <w:snapToGrid w:val="0"/>
        </w:rPr>
        <w:t>2023</w:t>
      </w:r>
      <w:r w:rsidRPr="00B55E86">
        <w:rPr>
          <w:snapToGrid w:val="0"/>
        </w:rPr>
        <w:t>年度部门决算报表《机构运行信息表》（</w:t>
      </w:r>
      <w:proofErr w:type="gramStart"/>
      <w:r w:rsidRPr="00B55E86">
        <w:rPr>
          <w:snapToGrid w:val="0"/>
        </w:rPr>
        <w:t>财决附</w:t>
      </w:r>
      <w:proofErr w:type="gramEnd"/>
      <w:r w:rsidRPr="00B55E86">
        <w:rPr>
          <w:snapToGrid w:val="0"/>
        </w:rPr>
        <w:t>03</w:t>
      </w:r>
      <w:r w:rsidRPr="00B55E86">
        <w:rPr>
          <w:snapToGrid w:val="0"/>
        </w:rPr>
        <w:t>表），</w:t>
      </w:r>
      <w:r w:rsidRPr="00B55E86">
        <w:rPr>
          <w:snapToGrid w:val="0"/>
        </w:rPr>
        <w:t>2023</w:t>
      </w:r>
      <w:r w:rsidRPr="00B55E86">
        <w:rPr>
          <w:snapToGrid w:val="0"/>
        </w:rPr>
        <w:t>年增江街政府采购实际支出资金</w:t>
      </w:r>
      <w:r w:rsidRPr="00B55E86">
        <w:rPr>
          <w:snapToGrid w:val="0"/>
        </w:rPr>
        <w:t>4062.83</w:t>
      </w:r>
      <w:r w:rsidRPr="00B55E86">
        <w:rPr>
          <w:snapToGrid w:val="0"/>
        </w:rPr>
        <w:t>万元，其中政府采购授予中小企业合同金额</w:t>
      </w:r>
      <w:r w:rsidRPr="00B55E86">
        <w:rPr>
          <w:snapToGrid w:val="0"/>
        </w:rPr>
        <w:t>2625.74</w:t>
      </w:r>
      <w:r w:rsidRPr="00B55E86">
        <w:rPr>
          <w:snapToGrid w:val="0"/>
        </w:rPr>
        <w:t>万元，授予小</w:t>
      </w:r>
      <w:proofErr w:type="gramStart"/>
      <w:r w:rsidRPr="00B55E86">
        <w:rPr>
          <w:snapToGrid w:val="0"/>
        </w:rPr>
        <w:t>微企业</w:t>
      </w:r>
      <w:proofErr w:type="gramEnd"/>
      <w:r w:rsidRPr="00B55E86">
        <w:rPr>
          <w:snapToGrid w:val="0"/>
        </w:rPr>
        <w:t>合同金额</w:t>
      </w:r>
      <w:r w:rsidRPr="00B55E86">
        <w:rPr>
          <w:snapToGrid w:val="0"/>
        </w:rPr>
        <w:t>1544.81</w:t>
      </w:r>
      <w:r w:rsidRPr="00B55E86">
        <w:rPr>
          <w:snapToGrid w:val="0"/>
        </w:rPr>
        <w:t>万元，采购政策效能</w:t>
      </w:r>
      <w:r w:rsidRPr="00B55E86">
        <w:rPr>
          <w:snapToGrid w:val="0"/>
        </w:rPr>
        <w:t>85.20%</w:t>
      </w:r>
      <w:r w:rsidRPr="00B55E86">
        <w:rPr>
          <w:snapToGrid w:val="0"/>
        </w:rPr>
        <w:t>。</w:t>
      </w:r>
    </w:p>
    <w:p w14:paraId="20B62339" w14:textId="35C3ED81"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6</w:t>
      </w:r>
      <w:r w:rsidRPr="00B55E86">
        <w:rPr>
          <w:rFonts w:cs="Times New Roman"/>
          <w:snapToGrid w:val="0"/>
        </w:rPr>
        <w:t>）资产管理</w:t>
      </w:r>
      <w:r w:rsidR="005714A1" w:rsidRPr="00B55E86">
        <w:rPr>
          <w:rFonts w:cs="Times New Roman"/>
          <w:snapToGrid w:val="0"/>
        </w:rPr>
        <w:t>。</w:t>
      </w:r>
    </w:p>
    <w:p w14:paraId="06720A77" w14:textId="6804B3D2" w:rsidR="0046255F" w:rsidRPr="00B55E86" w:rsidRDefault="00D8293C" w:rsidP="00B827B9">
      <w:pPr>
        <w:ind w:firstLine="632"/>
        <w:rPr>
          <w:snapToGrid w:val="0"/>
          <w:kern w:val="0"/>
          <w:szCs w:val="32"/>
        </w:rPr>
      </w:pPr>
      <w:r w:rsidRPr="00B55E86">
        <w:rPr>
          <w:snapToGrid w:val="0"/>
          <w:kern w:val="0"/>
          <w:szCs w:val="32"/>
        </w:rPr>
        <w:t>该指标包括</w:t>
      </w:r>
      <w:r w:rsidR="009D5BFD" w:rsidRPr="00B55E86">
        <w:rPr>
          <w:snapToGrid w:val="0"/>
          <w:kern w:val="0"/>
          <w:szCs w:val="32"/>
        </w:rPr>
        <w:t>资产配置合</w:t>
      </w:r>
      <w:proofErr w:type="gramStart"/>
      <w:r w:rsidR="009D5BFD" w:rsidRPr="00B55E86">
        <w:rPr>
          <w:snapToGrid w:val="0"/>
          <w:kern w:val="0"/>
          <w:szCs w:val="32"/>
        </w:rPr>
        <w:t>规</w:t>
      </w:r>
      <w:proofErr w:type="gramEnd"/>
      <w:r w:rsidR="009D5BFD" w:rsidRPr="00B55E86">
        <w:rPr>
          <w:snapToGrid w:val="0"/>
          <w:kern w:val="0"/>
          <w:szCs w:val="32"/>
        </w:rPr>
        <w:t>性、资产收益上缴的及时性、资产盘点情况、数据质量、资产管理合</w:t>
      </w:r>
      <w:proofErr w:type="gramStart"/>
      <w:r w:rsidR="009D5BFD" w:rsidRPr="00B55E86">
        <w:rPr>
          <w:snapToGrid w:val="0"/>
          <w:kern w:val="0"/>
          <w:szCs w:val="32"/>
        </w:rPr>
        <w:t>规</w:t>
      </w:r>
      <w:proofErr w:type="gramEnd"/>
      <w:r w:rsidR="009D5BFD" w:rsidRPr="00B55E86">
        <w:rPr>
          <w:snapToGrid w:val="0"/>
          <w:kern w:val="0"/>
          <w:szCs w:val="32"/>
        </w:rPr>
        <w:t>性、固定资产利用率</w:t>
      </w:r>
      <w:r w:rsidR="009D5BFD" w:rsidRPr="00B55E86">
        <w:rPr>
          <w:snapToGrid w:val="0"/>
          <w:kern w:val="0"/>
          <w:szCs w:val="32"/>
        </w:rPr>
        <w:t>6</w:t>
      </w:r>
      <w:r w:rsidRPr="00B55E86">
        <w:rPr>
          <w:snapToGrid w:val="0"/>
          <w:kern w:val="0"/>
          <w:szCs w:val="32"/>
        </w:rPr>
        <w:t>个方面，指标分值</w:t>
      </w:r>
      <w:r w:rsidRPr="00B55E86">
        <w:rPr>
          <w:snapToGrid w:val="0"/>
          <w:kern w:val="0"/>
          <w:szCs w:val="32"/>
        </w:rPr>
        <w:t>10</w:t>
      </w:r>
      <w:r w:rsidRPr="00B55E86">
        <w:rPr>
          <w:snapToGrid w:val="0"/>
          <w:kern w:val="0"/>
          <w:szCs w:val="32"/>
        </w:rPr>
        <w:t>分</w:t>
      </w:r>
      <w:r w:rsidRPr="00B55E86">
        <w:t>，评价得分</w:t>
      </w:r>
      <w:r w:rsidR="009A49B8" w:rsidRPr="00B55E86">
        <w:t>7.5</w:t>
      </w:r>
      <w:r w:rsidRPr="00B55E86">
        <w:t>分，</w:t>
      </w:r>
      <w:r w:rsidR="000544AC" w:rsidRPr="00B55E86">
        <w:t>评价得分率</w:t>
      </w:r>
      <w:r w:rsidRPr="00B55E86">
        <w:t>为</w:t>
      </w:r>
      <w:r w:rsidR="009A49B8" w:rsidRPr="00B55E86">
        <w:t>75</w:t>
      </w:r>
      <w:r w:rsidRPr="00B55E86">
        <w:t>%</w:t>
      </w:r>
      <w:r w:rsidRPr="00B55E86">
        <w:t>。</w:t>
      </w:r>
    </w:p>
    <w:p w14:paraId="590B4715" w14:textId="387B3E0A"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①</w:t>
      </w:r>
      <w:r w:rsidR="009C0163" w:rsidRPr="00B55E86">
        <w:rPr>
          <w:rFonts w:ascii="Times New Roman" w:hAnsi="Times New Roman"/>
        </w:rPr>
        <w:t>资产配置合</w:t>
      </w:r>
      <w:proofErr w:type="gramStart"/>
      <w:r w:rsidR="009C0163" w:rsidRPr="00B55E86">
        <w:rPr>
          <w:rFonts w:ascii="Times New Roman" w:hAnsi="Times New Roman"/>
        </w:rPr>
        <w:t>规</w:t>
      </w:r>
      <w:proofErr w:type="gramEnd"/>
      <w:r w:rsidR="009C0163" w:rsidRPr="00B55E86">
        <w:rPr>
          <w:rFonts w:ascii="Times New Roman" w:hAnsi="Times New Roman"/>
        </w:rPr>
        <w:t>性</w:t>
      </w:r>
      <w:r w:rsidR="005714A1" w:rsidRPr="00B55E86">
        <w:rPr>
          <w:rFonts w:ascii="Times New Roman" w:hAnsi="Times New Roman"/>
        </w:rPr>
        <w:t>。</w:t>
      </w:r>
    </w:p>
    <w:p w14:paraId="06E2E5B3" w14:textId="3D12441C"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224347"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224347" w:rsidRPr="00B55E86">
        <w:rPr>
          <w:snapToGrid w:val="0"/>
          <w:kern w:val="0"/>
          <w:szCs w:val="32"/>
        </w:rPr>
        <w:t>100</w:t>
      </w:r>
      <w:r w:rsidRPr="00B55E86">
        <w:rPr>
          <w:snapToGrid w:val="0"/>
          <w:kern w:val="0"/>
          <w:szCs w:val="32"/>
        </w:rPr>
        <w:t>%</w:t>
      </w:r>
      <w:r w:rsidRPr="00B55E86">
        <w:rPr>
          <w:snapToGrid w:val="0"/>
          <w:kern w:val="0"/>
          <w:szCs w:val="32"/>
        </w:rPr>
        <w:t>。</w:t>
      </w:r>
    </w:p>
    <w:p w14:paraId="60083904" w14:textId="17C97954" w:rsidR="009C0163" w:rsidRPr="00B55E86" w:rsidRDefault="00493516" w:rsidP="00B827B9">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年度行政事业性国有资产报告分析报告》及现场核查沟通情况，增江</w:t>
      </w:r>
      <w:proofErr w:type="gramStart"/>
      <w:r w:rsidRPr="00B55E86">
        <w:rPr>
          <w:snapToGrid w:val="0"/>
          <w:kern w:val="0"/>
          <w:szCs w:val="32"/>
        </w:rPr>
        <w:t>街部门</w:t>
      </w:r>
      <w:proofErr w:type="gramEnd"/>
      <w:r w:rsidRPr="00B55E86">
        <w:rPr>
          <w:snapToGrid w:val="0"/>
          <w:kern w:val="0"/>
          <w:szCs w:val="32"/>
        </w:rPr>
        <w:t>资产配置按照《广州市市属行政单位常用公用设施配置标准表》有关规定执行，并按照《增江街内部控制管理工作方案》（</w:t>
      </w:r>
      <w:proofErr w:type="gramStart"/>
      <w:r w:rsidRPr="00B55E86">
        <w:rPr>
          <w:snapToGrid w:val="0"/>
          <w:kern w:val="0"/>
          <w:szCs w:val="32"/>
        </w:rPr>
        <w:t>增街〔</w:t>
      </w:r>
      <w:r w:rsidRPr="00B55E86">
        <w:rPr>
          <w:snapToGrid w:val="0"/>
          <w:kern w:val="0"/>
          <w:szCs w:val="32"/>
        </w:rPr>
        <w:t>2018</w:t>
      </w:r>
      <w:r w:rsidRPr="00B55E86">
        <w:rPr>
          <w:snapToGrid w:val="0"/>
          <w:kern w:val="0"/>
          <w:szCs w:val="32"/>
        </w:rPr>
        <w:t>〕</w:t>
      </w:r>
      <w:proofErr w:type="gramEnd"/>
      <w:r w:rsidRPr="00B55E86">
        <w:rPr>
          <w:snapToGrid w:val="0"/>
          <w:kern w:val="0"/>
          <w:szCs w:val="32"/>
        </w:rPr>
        <w:t>39</w:t>
      </w:r>
      <w:r w:rsidRPr="00B55E86">
        <w:rPr>
          <w:snapToGrid w:val="0"/>
          <w:kern w:val="0"/>
          <w:szCs w:val="32"/>
        </w:rPr>
        <w:t>号）、《增江街政府采购控制管理制度》落实管理工作，未发现办公室面积和办公设</w:t>
      </w:r>
      <w:r w:rsidRPr="00B55E86">
        <w:rPr>
          <w:snapToGrid w:val="0"/>
          <w:kern w:val="0"/>
          <w:szCs w:val="32"/>
        </w:rPr>
        <w:lastRenderedPageBreak/>
        <w:t>备配置超过规定标准的问题。</w:t>
      </w:r>
    </w:p>
    <w:p w14:paraId="1CD01EF3" w14:textId="6B07C6BE"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②</w:t>
      </w:r>
      <w:r w:rsidR="009C0163" w:rsidRPr="00B55E86">
        <w:rPr>
          <w:rFonts w:ascii="Times New Roman" w:hAnsi="Times New Roman"/>
        </w:rPr>
        <w:t>资产收益上缴的及时性</w:t>
      </w:r>
      <w:r w:rsidR="005714A1" w:rsidRPr="00B55E86">
        <w:rPr>
          <w:rFonts w:ascii="Times New Roman" w:hAnsi="Times New Roman"/>
        </w:rPr>
        <w:t>。</w:t>
      </w:r>
    </w:p>
    <w:p w14:paraId="72B0DD2C" w14:textId="544BE77A"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w:t>
      </w:r>
      <w:r w:rsidRPr="00B55E86">
        <w:rPr>
          <w:snapToGrid w:val="0"/>
          <w:kern w:val="0"/>
          <w:szCs w:val="32"/>
        </w:rPr>
        <w:t>分，评价得分</w:t>
      </w:r>
      <w:r w:rsidR="00327059" w:rsidRPr="00B55E86">
        <w:rPr>
          <w:snapToGrid w:val="0"/>
          <w:kern w:val="0"/>
          <w:szCs w:val="32"/>
        </w:rPr>
        <w:t>1</w:t>
      </w:r>
      <w:r w:rsidRPr="00B55E86">
        <w:rPr>
          <w:snapToGrid w:val="0"/>
          <w:kern w:val="0"/>
          <w:szCs w:val="32"/>
        </w:rPr>
        <w:t>分，</w:t>
      </w:r>
      <w:r w:rsidR="000544AC" w:rsidRPr="00B55E86">
        <w:rPr>
          <w:snapToGrid w:val="0"/>
          <w:kern w:val="0"/>
          <w:szCs w:val="32"/>
        </w:rPr>
        <w:t>评价得分率</w:t>
      </w:r>
      <w:r w:rsidR="00327059" w:rsidRPr="00B55E86">
        <w:rPr>
          <w:snapToGrid w:val="0"/>
          <w:kern w:val="0"/>
          <w:szCs w:val="32"/>
        </w:rPr>
        <w:t>100</w:t>
      </w:r>
      <w:r w:rsidRPr="00B55E86">
        <w:rPr>
          <w:snapToGrid w:val="0"/>
          <w:kern w:val="0"/>
          <w:szCs w:val="32"/>
        </w:rPr>
        <w:t>%</w:t>
      </w:r>
      <w:r w:rsidRPr="00B55E86">
        <w:rPr>
          <w:snapToGrid w:val="0"/>
          <w:kern w:val="0"/>
          <w:szCs w:val="32"/>
        </w:rPr>
        <w:t>。</w:t>
      </w:r>
    </w:p>
    <w:p w14:paraId="36803ABA" w14:textId="11378B25" w:rsidR="009C0163" w:rsidRPr="00B55E86" w:rsidRDefault="002B1DBD" w:rsidP="00B827B9">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年度部门决算报表《非税收入征缴情况表》（</w:t>
      </w:r>
      <w:proofErr w:type="gramStart"/>
      <w:r w:rsidRPr="00B55E86">
        <w:rPr>
          <w:snapToGrid w:val="0"/>
          <w:kern w:val="0"/>
          <w:szCs w:val="32"/>
        </w:rPr>
        <w:t>财决附</w:t>
      </w:r>
      <w:proofErr w:type="gramEnd"/>
      <w:r w:rsidRPr="00B55E86">
        <w:rPr>
          <w:snapToGrid w:val="0"/>
          <w:kern w:val="0"/>
          <w:szCs w:val="32"/>
        </w:rPr>
        <w:t>04</w:t>
      </w:r>
      <w:r w:rsidRPr="00B55E86">
        <w:rPr>
          <w:snapToGrid w:val="0"/>
          <w:kern w:val="0"/>
          <w:szCs w:val="32"/>
        </w:rPr>
        <w:t>表）及现场核查沟通情况，</w:t>
      </w:r>
      <w:r w:rsidRPr="00B55E86">
        <w:rPr>
          <w:snapToGrid w:val="0"/>
          <w:kern w:val="0"/>
          <w:szCs w:val="32"/>
        </w:rPr>
        <w:t>2023</w:t>
      </w:r>
      <w:r w:rsidRPr="00B55E86">
        <w:rPr>
          <w:snapToGrid w:val="0"/>
          <w:kern w:val="0"/>
          <w:szCs w:val="32"/>
        </w:rPr>
        <w:t>年增江街已缴国库资金</w:t>
      </w:r>
      <w:r w:rsidRPr="00B55E86">
        <w:rPr>
          <w:snapToGrid w:val="0"/>
          <w:kern w:val="0"/>
          <w:szCs w:val="32"/>
        </w:rPr>
        <w:t>2342.94</w:t>
      </w:r>
      <w:r w:rsidRPr="00B55E86">
        <w:rPr>
          <w:snapToGrid w:val="0"/>
          <w:kern w:val="0"/>
          <w:szCs w:val="32"/>
        </w:rPr>
        <w:t>万元，未发现处置收益和租金超过</w:t>
      </w:r>
      <w:r w:rsidRPr="00B55E86">
        <w:rPr>
          <w:snapToGrid w:val="0"/>
          <w:kern w:val="0"/>
          <w:szCs w:val="32"/>
        </w:rPr>
        <w:t>3</w:t>
      </w:r>
      <w:r w:rsidRPr="00B55E86">
        <w:rPr>
          <w:snapToGrid w:val="0"/>
          <w:kern w:val="0"/>
          <w:szCs w:val="32"/>
        </w:rPr>
        <w:t>个月未上缴的情况。</w:t>
      </w:r>
    </w:p>
    <w:p w14:paraId="790565A7" w14:textId="2081D7F6"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③</w:t>
      </w:r>
      <w:r w:rsidR="009C0163" w:rsidRPr="00B55E86">
        <w:rPr>
          <w:rFonts w:ascii="Times New Roman" w:hAnsi="Times New Roman"/>
        </w:rPr>
        <w:t>资产盘点情况</w:t>
      </w:r>
      <w:r w:rsidR="005714A1" w:rsidRPr="00B55E86">
        <w:rPr>
          <w:rFonts w:ascii="Times New Roman" w:hAnsi="Times New Roman"/>
        </w:rPr>
        <w:t>。</w:t>
      </w:r>
    </w:p>
    <w:p w14:paraId="7500E22D" w14:textId="0BC46398"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1</w:t>
      </w:r>
      <w:r w:rsidRPr="00B55E86">
        <w:rPr>
          <w:snapToGrid w:val="0"/>
          <w:kern w:val="0"/>
          <w:szCs w:val="32"/>
        </w:rPr>
        <w:t>分，评价得分</w:t>
      </w:r>
      <w:r w:rsidR="006A1B4E" w:rsidRPr="00B55E86">
        <w:rPr>
          <w:snapToGrid w:val="0"/>
          <w:kern w:val="0"/>
          <w:szCs w:val="32"/>
        </w:rPr>
        <w:t>0</w:t>
      </w:r>
      <w:r w:rsidR="009A49B8" w:rsidRPr="00B55E86">
        <w:rPr>
          <w:snapToGrid w:val="0"/>
          <w:kern w:val="0"/>
          <w:szCs w:val="32"/>
        </w:rPr>
        <w:t>.5</w:t>
      </w:r>
      <w:r w:rsidRPr="00B55E86">
        <w:rPr>
          <w:snapToGrid w:val="0"/>
          <w:kern w:val="0"/>
          <w:szCs w:val="32"/>
        </w:rPr>
        <w:t>分，</w:t>
      </w:r>
      <w:r w:rsidR="000544AC" w:rsidRPr="00B55E86">
        <w:rPr>
          <w:snapToGrid w:val="0"/>
          <w:kern w:val="0"/>
          <w:szCs w:val="32"/>
        </w:rPr>
        <w:t>评价得分率</w:t>
      </w:r>
      <w:r w:rsidR="009A49B8" w:rsidRPr="00B55E86">
        <w:rPr>
          <w:snapToGrid w:val="0"/>
          <w:kern w:val="0"/>
          <w:szCs w:val="32"/>
        </w:rPr>
        <w:t>50</w:t>
      </w:r>
      <w:r w:rsidRPr="00B55E86">
        <w:rPr>
          <w:snapToGrid w:val="0"/>
          <w:kern w:val="0"/>
          <w:szCs w:val="32"/>
        </w:rPr>
        <w:t>%</w:t>
      </w:r>
      <w:r w:rsidRPr="00B55E86">
        <w:rPr>
          <w:snapToGrid w:val="0"/>
          <w:kern w:val="0"/>
          <w:szCs w:val="32"/>
        </w:rPr>
        <w:t>。</w:t>
      </w:r>
    </w:p>
    <w:p w14:paraId="7059B71A" w14:textId="64E7587A" w:rsidR="009C0163" w:rsidRPr="00B55E86" w:rsidRDefault="002B1DBD" w:rsidP="00B827B9">
      <w:pPr>
        <w:ind w:firstLine="632"/>
        <w:rPr>
          <w:snapToGrid w:val="0"/>
          <w:kern w:val="0"/>
          <w:szCs w:val="32"/>
        </w:rPr>
      </w:pPr>
      <w:r w:rsidRPr="00B55E86">
        <w:rPr>
          <w:snapToGrid w:val="0"/>
          <w:kern w:val="0"/>
          <w:szCs w:val="32"/>
        </w:rPr>
        <w:t>结合现场核查沟通情况，增江街</w:t>
      </w:r>
      <w:r w:rsidRPr="00B55E86">
        <w:rPr>
          <w:snapToGrid w:val="0"/>
          <w:kern w:val="0"/>
          <w:szCs w:val="32"/>
        </w:rPr>
        <w:t>2023</w:t>
      </w:r>
      <w:r w:rsidRPr="00B55E86">
        <w:rPr>
          <w:snapToGrid w:val="0"/>
          <w:kern w:val="0"/>
          <w:szCs w:val="32"/>
        </w:rPr>
        <w:t>年</w:t>
      </w:r>
      <w:r w:rsidRPr="00B55E86">
        <w:rPr>
          <w:snapToGrid w:val="0"/>
          <w:kern w:val="0"/>
          <w:szCs w:val="32"/>
        </w:rPr>
        <w:t>10</w:t>
      </w:r>
      <w:r w:rsidRPr="00B55E86">
        <w:rPr>
          <w:snapToGrid w:val="0"/>
          <w:kern w:val="0"/>
          <w:szCs w:val="32"/>
        </w:rPr>
        <w:t>月开始固定资产盘点工作，截至</w:t>
      </w:r>
      <w:r w:rsidRPr="00B55E86">
        <w:rPr>
          <w:snapToGrid w:val="0"/>
          <w:kern w:val="0"/>
          <w:szCs w:val="32"/>
        </w:rPr>
        <w:t>2024</w:t>
      </w:r>
      <w:r w:rsidRPr="00B55E86">
        <w:rPr>
          <w:snapToGrid w:val="0"/>
          <w:kern w:val="0"/>
          <w:szCs w:val="32"/>
        </w:rPr>
        <w:t>年</w:t>
      </w:r>
      <w:r w:rsidRPr="00B55E86">
        <w:rPr>
          <w:snapToGrid w:val="0"/>
          <w:kern w:val="0"/>
          <w:szCs w:val="32"/>
        </w:rPr>
        <w:t>6</w:t>
      </w:r>
      <w:r w:rsidRPr="00B55E86">
        <w:rPr>
          <w:snapToGrid w:val="0"/>
          <w:kern w:val="0"/>
          <w:szCs w:val="32"/>
        </w:rPr>
        <w:t>月暂未出具盘点结果，盘点结果处理工作暂未推进。</w:t>
      </w:r>
    </w:p>
    <w:p w14:paraId="33BEFB0F" w14:textId="2460614F"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④</w:t>
      </w:r>
      <w:r w:rsidR="009C0163" w:rsidRPr="00B55E86">
        <w:rPr>
          <w:rFonts w:ascii="Times New Roman" w:hAnsi="Times New Roman"/>
        </w:rPr>
        <w:t>数据质量</w:t>
      </w:r>
      <w:r w:rsidR="005714A1" w:rsidRPr="00B55E86">
        <w:rPr>
          <w:rFonts w:ascii="Times New Roman" w:hAnsi="Times New Roman"/>
        </w:rPr>
        <w:t>。</w:t>
      </w:r>
    </w:p>
    <w:p w14:paraId="1294B02B" w14:textId="17A6AB53"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9A49B8" w:rsidRPr="00B55E86">
        <w:rPr>
          <w:snapToGrid w:val="0"/>
          <w:kern w:val="0"/>
          <w:szCs w:val="32"/>
        </w:rPr>
        <w:t>1</w:t>
      </w:r>
      <w:r w:rsidRPr="00B55E86">
        <w:rPr>
          <w:snapToGrid w:val="0"/>
          <w:kern w:val="0"/>
          <w:szCs w:val="32"/>
        </w:rPr>
        <w:t>分，</w:t>
      </w:r>
      <w:r w:rsidR="000544AC" w:rsidRPr="00B55E86">
        <w:rPr>
          <w:snapToGrid w:val="0"/>
          <w:kern w:val="0"/>
          <w:szCs w:val="32"/>
        </w:rPr>
        <w:t>评价得分率</w:t>
      </w:r>
      <w:r w:rsidR="009A49B8" w:rsidRPr="00B55E86">
        <w:rPr>
          <w:snapToGrid w:val="0"/>
          <w:kern w:val="0"/>
          <w:szCs w:val="32"/>
        </w:rPr>
        <w:t>5</w:t>
      </w:r>
      <w:r w:rsidR="00CE4131" w:rsidRPr="00B55E86">
        <w:rPr>
          <w:snapToGrid w:val="0"/>
          <w:kern w:val="0"/>
          <w:szCs w:val="32"/>
        </w:rPr>
        <w:t>0</w:t>
      </w:r>
      <w:r w:rsidRPr="00B55E86">
        <w:rPr>
          <w:snapToGrid w:val="0"/>
          <w:kern w:val="0"/>
          <w:szCs w:val="32"/>
        </w:rPr>
        <w:t>%</w:t>
      </w:r>
      <w:r w:rsidRPr="00B55E86">
        <w:rPr>
          <w:snapToGrid w:val="0"/>
          <w:kern w:val="0"/>
          <w:szCs w:val="32"/>
        </w:rPr>
        <w:t>。</w:t>
      </w:r>
    </w:p>
    <w:p w14:paraId="3CD24FDD" w14:textId="34971E00" w:rsidR="009C0163" w:rsidRPr="00B55E86" w:rsidRDefault="00A54A98" w:rsidP="00B827B9">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年度行政事业性国有资产报告分析报告》《固定资产列表》、</w:t>
      </w:r>
      <w:r w:rsidRPr="00B55E86">
        <w:rPr>
          <w:snapToGrid w:val="0"/>
          <w:kern w:val="0"/>
          <w:szCs w:val="32"/>
        </w:rPr>
        <w:t>2023</w:t>
      </w:r>
      <w:r w:rsidRPr="00B55E86">
        <w:rPr>
          <w:snapToGrid w:val="0"/>
          <w:kern w:val="0"/>
          <w:szCs w:val="32"/>
        </w:rPr>
        <w:t>年度部门决算报表《预算支出相关信息表》（</w:t>
      </w:r>
      <w:proofErr w:type="gramStart"/>
      <w:r w:rsidRPr="00B55E86">
        <w:rPr>
          <w:snapToGrid w:val="0"/>
          <w:kern w:val="0"/>
          <w:szCs w:val="32"/>
        </w:rPr>
        <w:t>财决附</w:t>
      </w:r>
      <w:proofErr w:type="gramEnd"/>
      <w:r w:rsidRPr="00B55E86">
        <w:rPr>
          <w:snapToGrid w:val="0"/>
          <w:kern w:val="0"/>
          <w:szCs w:val="32"/>
        </w:rPr>
        <w:t>01</w:t>
      </w:r>
      <w:r w:rsidRPr="00B55E86">
        <w:rPr>
          <w:snapToGrid w:val="0"/>
          <w:kern w:val="0"/>
          <w:szCs w:val="32"/>
        </w:rPr>
        <w:t>表）等相关材料及现场核查沟通情况，增江街</w:t>
      </w:r>
      <w:r w:rsidRPr="00B55E86">
        <w:rPr>
          <w:snapToGrid w:val="0"/>
          <w:kern w:val="0"/>
          <w:szCs w:val="32"/>
        </w:rPr>
        <w:t>2023</w:t>
      </w:r>
      <w:r w:rsidRPr="00B55E86">
        <w:rPr>
          <w:snapToGrid w:val="0"/>
          <w:kern w:val="0"/>
          <w:szCs w:val="32"/>
        </w:rPr>
        <w:t>年部门固定资产各项数据账</w:t>
      </w:r>
      <w:proofErr w:type="gramStart"/>
      <w:r w:rsidRPr="00B55E86">
        <w:rPr>
          <w:snapToGrid w:val="0"/>
          <w:kern w:val="0"/>
          <w:szCs w:val="32"/>
        </w:rPr>
        <w:t>账</w:t>
      </w:r>
      <w:proofErr w:type="gramEnd"/>
      <w:r w:rsidRPr="00B55E86">
        <w:rPr>
          <w:snapToGrid w:val="0"/>
          <w:kern w:val="0"/>
          <w:szCs w:val="32"/>
        </w:rPr>
        <w:t>、账表数据不一致，《</w:t>
      </w:r>
      <w:r w:rsidRPr="00B55E86">
        <w:rPr>
          <w:snapToGrid w:val="0"/>
          <w:kern w:val="0"/>
          <w:szCs w:val="32"/>
        </w:rPr>
        <w:t>2023</w:t>
      </w:r>
      <w:r w:rsidRPr="00B55E86">
        <w:rPr>
          <w:snapToGrid w:val="0"/>
          <w:kern w:val="0"/>
          <w:szCs w:val="32"/>
        </w:rPr>
        <w:t>年度行政事业性国有资产报告分析报告》反映增江街</w:t>
      </w:r>
      <w:r w:rsidRPr="00B55E86">
        <w:rPr>
          <w:snapToGrid w:val="0"/>
          <w:kern w:val="0"/>
          <w:szCs w:val="32"/>
        </w:rPr>
        <w:t>2023</w:t>
      </w:r>
      <w:r w:rsidRPr="00B55E86">
        <w:rPr>
          <w:snapToGrid w:val="0"/>
          <w:kern w:val="0"/>
          <w:szCs w:val="32"/>
        </w:rPr>
        <w:t>年固定资产期末余额</w:t>
      </w:r>
      <w:r w:rsidRPr="00B55E86">
        <w:rPr>
          <w:snapToGrid w:val="0"/>
          <w:kern w:val="0"/>
          <w:szCs w:val="32"/>
        </w:rPr>
        <w:t>11208.97</w:t>
      </w:r>
      <w:r w:rsidRPr="00B55E86">
        <w:rPr>
          <w:snapToGrid w:val="0"/>
          <w:kern w:val="0"/>
          <w:szCs w:val="32"/>
        </w:rPr>
        <w:t>万元，固定资产列表反映</w:t>
      </w:r>
      <w:r w:rsidRPr="00B55E86">
        <w:rPr>
          <w:snapToGrid w:val="0"/>
          <w:kern w:val="0"/>
          <w:szCs w:val="32"/>
        </w:rPr>
        <w:t>2023</w:t>
      </w:r>
      <w:r w:rsidRPr="00B55E86">
        <w:rPr>
          <w:snapToGrid w:val="0"/>
          <w:kern w:val="0"/>
          <w:szCs w:val="32"/>
        </w:rPr>
        <w:t>年固定资产期末余额</w:t>
      </w:r>
      <w:r w:rsidRPr="00B55E86">
        <w:rPr>
          <w:snapToGrid w:val="0"/>
          <w:kern w:val="0"/>
          <w:szCs w:val="32"/>
        </w:rPr>
        <w:t>11192.88</w:t>
      </w:r>
      <w:r w:rsidRPr="00B55E86">
        <w:rPr>
          <w:snapToGrid w:val="0"/>
          <w:kern w:val="0"/>
          <w:szCs w:val="32"/>
        </w:rPr>
        <w:t>万元，</w:t>
      </w:r>
      <w:r w:rsidRPr="00B55E86">
        <w:rPr>
          <w:snapToGrid w:val="0"/>
          <w:kern w:val="0"/>
          <w:szCs w:val="32"/>
        </w:rPr>
        <w:t>2023</w:t>
      </w:r>
      <w:r w:rsidRPr="00B55E86">
        <w:rPr>
          <w:snapToGrid w:val="0"/>
          <w:kern w:val="0"/>
          <w:szCs w:val="32"/>
        </w:rPr>
        <w:t>年度部门决算报表《预算支出相关信息表》（</w:t>
      </w:r>
      <w:proofErr w:type="gramStart"/>
      <w:r w:rsidRPr="00B55E86">
        <w:rPr>
          <w:snapToGrid w:val="0"/>
          <w:kern w:val="0"/>
          <w:szCs w:val="32"/>
        </w:rPr>
        <w:t>财决附</w:t>
      </w:r>
      <w:proofErr w:type="gramEnd"/>
      <w:r w:rsidRPr="00B55E86">
        <w:rPr>
          <w:snapToGrid w:val="0"/>
          <w:kern w:val="0"/>
          <w:szCs w:val="32"/>
        </w:rPr>
        <w:t>01</w:t>
      </w:r>
      <w:r w:rsidRPr="00B55E86">
        <w:rPr>
          <w:snapToGrid w:val="0"/>
          <w:kern w:val="0"/>
          <w:szCs w:val="32"/>
        </w:rPr>
        <w:t>表）反映</w:t>
      </w:r>
      <w:r w:rsidRPr="00B55E86">
        <w:rPr>
          <w:snapToGrid w:val="0"/>
          <w:kern w:val="0"/>
          <w:szCs w:val="32"/>
        </w:rPr>
        <w:t>2023</w:t>
      </w:r>
      <w:r w:rsidRPr="00B55E86">
        <w:rPr>
          <w:snapToGrid w:val="0"/>
          <w:kern w:val="0"/>
          <w:szCs w:val="32"/>
        </w:rPr>
        <w:t>年固定资产期末余额</w:t>
      </w:r>
      <w:r w:rsidRPr="00B55E86">
        <w:rPr>
          <w:snapToGrid w:val="0"/>
          <w:kern w:val="0"/>
          <w:szCs w:val="32"/>
        </w:rPr>
        <w:t>11784.21</w:t>
      </w:r>
      <w:r w:rsidRPr="00B55E86">
        <w:rPr>
          <w:snapToGrid w:val="0"/>
          <w:kern w:val="0"/>
          <w:szCs w:val="32"/>
        </w:rPr>
        <w:t>万元。</w:t>
      </w:r>
    </w:p>
    <w:p w14:paraId="7B9B8085" w14:textId="3046BE0D"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lastRenderedPageBreak/>
        <w:t>⑤</w:t>
      </w:r>
      <w:r w:rsidR="009C0163" w:rsidRPr="00B55E86">
        <w:rPr>
          <w:rFonts w:ascii="Times New Roman" w:hAnsi="Times New Roman"/>
        </w:rPr>
        <w:t>资产管理合</w:t>
      </w:r>
      <w:proofErr w:type="gramStart"/>
      <w:r w:rsidR="009C0163" w:rsidRPr="00B55E86">
        <w:rPr>
          <w:rFonts w:ascii="Times New Roman" w:hAnsi="Times New Roman"/>
        </w:rPr>
        <w:t>规</w:t>
      </w:r>
      <w:proofErr w:type="gramEnd"/>
      <w:r w:rsidR="009C0163" w:rsidRPr="00B55E86">
        <w:rPr>
          <w:rFonts w:ascii="Times New Roman" w:hAnsi="Times New Roman"/>
        </w:rPr>
        <w:t>性</w:t>
      </w:r>
      <w:r w:rsidR="005714A1" w:rsidRPr="00B55E86">
        <w:rPr>
          <w:rFonts w:ascii="Times New Roman" w:hAnsi="Times New Roman"/>
        </w:rPr>
        <w:t>。</w:t>
      </w:r>
    </w:p>
    <w:p w14:paraId="3527E8DF" w14:textId="6D47FDFF"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6A1B4E" w:rsidRPr="00B55E86">
        <w:rPr>
          <w:snapToGrid w:val="0"/>
          <w:kern w:val="0"/>
          <w:szCs w:val="32"/>
        </w:rPr>
        <w:t>1</w:t>
      </w:r>
      <w:r w:rsidRPr="00B55E86">
        <w:rPr>
          <w:snapToGrid w:val="0"/>
          <w:kern w:val="0"/>
          <w:szCs w:val="32"/>
        </w:rPr>
        <w:t>分，</w:t>
      </w:r>
      <w:r w:rsidR="000544AC" w:rsidRPr="00B55E86">
        <w:rPr>
          <w:snapToGrid w:val="0"/>
          <w:kern w:val="0"/>
          <w:szCs w:val="32"/>
        </w:rPr>
        <w:t>评价得分率</w:t>
      </w:r>
      <w:r w:rsidR="00346EA2" w:rsidRPr="00B55E86">
        <w:rPr>
          <w:snapToGrid w:val="0"/>
          <w:kern w:val="0"/>
          <w:szCs w:val="32"/>
        </w:rPr>
        <w:t>5</w:t>
      </w:r>
      <w:r w:rsidR="004141B8" w:rsidRPr="00B55E86">
        <w:rPr>
          <w:snapToGrid w:val="0"/>
          <w:kern w:val="0"/>
          <w:szCs w:val="32"/>
        </w:rPr>
        <w:t>0</w:t>
      </w:r>
      <w:r w:rsidRPr="00B55E86">
        <w:rPr>
          <w:snapToGrid w:val="0"/>
          <w:kern w:val="0"/>
          <w:szCs w:val="32"/>
        </w:rPr>
        <w:t>%</w:t>
      </w:r>
      <w:r w:rsidRPr="00B55E86">
        <w:rPr>
          <w:snapToGrid w:val="0"/>
          <w:kern w:val="0"/>
          <w:szCs w:val="32"/>
        </w:rPr>
        <w:t>。</w:t>
      </w:r>
    </w:p>
    <w:p w14:paraId="6B4EAF05" w14:textId="26DD068C" w:rsidR="009C0163" w:rsidRPr="00B55E86" w:rsidRDefault="00A54A98" w:rsidP="00B827B9">
      <w:pPr>
        <w:ind w:firstLine="632"/>
        <w:rPr>
          <w:snapToGrid w:val="0"/>
          <w:kern w:val="0"/>
          <w:szCs w:val="32"/>
        </w:rPr>
      </w:pPr>
      <w:r w:rsidRPr="00B55E86">
        <w:rPr>
          <w:snapToGrid w:val="0"/>
          <w:kern w:val="0"/>
          <w:szCs w:val="32"/>
        </w:rPr>
        <w:t>增江</w:t>
      </w:r>
      <w:proofErr w:type="gramStart"/>
      <w:r w:rsidRPr="00B55E86">
        <w:rPr>
          <w:snapToGrid w:val="0"/>
          <w:kern w:val="0"/>
          <w:szCs w:val="32"/>
        </w:rPr>
        <w:t>街按照</w:t>
      </w:r>
      <w:proofErr w:type="gramEnd"/>
      <w:r w:rsidRPr="00B55E86">
        <w:rPr>
          <w:snapToGrid w:val="0"/>
          <w:kern w:val="0"/>
          <w:szCs w:val="32"/>
        </w:rPr>
        <w:t>相关规定制定了《增江街内部控制管理工作方案》（</w:t>
      </w:r>
      <w:proofErr w:type="gramStart"/>
      <w:r w:rsidRPr="00B55E86">
        <w:rPr>
          <w:snapToGrid w:val="0"/>
          <w:kern w:val="0"/>
          <w:szCs w:val="32"/>
        </w:rPr>
        <w:t>增街〔</w:t>
      </w:r>
      <w:r w:rsidRPr="00B55E86">
        <w:rPr>
          <w:snapToGrid w:val="0"/>
          <w:kern w:val="0"/>
          <w:szCs w:val="32"/>
        </w:rPr>
        <w:t>2018</w:t>
      </w:r>
      <w:r w:rsidRPr="00B55E86">
        <w:rPr>
          <w:snapToGrid w:val="0"/>
          <w:kern w:val="0"/>
          <w:szCs w:val="32"/>
        </w:rPr>
        <w:t>〕</w:t>
      </w:r>
      <w:proofErr w:type="gramEnd"/>
      <w:r w:rsidRPr="00B55E86">
        <w:rPr>
          <w:snapToGrid w:val="0"/>
          <w:kern w:val="0"/>
          <w:szCs w:val="32"/>
        </w:rPr>
        <w:t>39</w:t>
      </w:r>
      <w:r w:rsidRPr="00B55E86">
        <w:rPr>
          <w:snapToGrid w:val="0"/>
          <w:kern w:val="0"/>
          <w:szCs w:val="32"/>
        </w:rPr>
        <w:t>号）、《增江街财务收支控制管理制度》《增江街政府采购控制管理制度》等行政事业性国有资产管理内部管理规程，明确了固定资产采购与管理相关细则，</w:t>
      </w:r>
      <w:r w:rsidRPr="00B55E86">
        <w:rPr>
          <w:snapToGrid w:val="0"/>
          <w:kern w:val="0"/>
          <w:szCs w:val="32"/>
        </w:rPr>
        <w:t>2023</w:t>
      </w:r>
      <w:r w:rsidRPr="00B55E86">
        <w:rPr>
          <w:snapToGrid w:val="0"/>
          <w:kern w:val="0"/>
          <w:szCs w:val="32"/>
        </w:rPr>
        <w:t>年在各类巡视、审计、监督检查工作未发现资产管理存在问题，资产管理基本合</w:t>
      </w:r>
      <w:proofErr w:type="gramStart"/>
      <w:r w:rsidRPr="00B55E86">
        <w:rPr>
          <w:snapToGrid w:val="0"/>
          <w:kern w:val="0"/>
          <w:szCs w:val="32"/>
        </w:rPr>
        <w:t>规</w:t>
      </w:r>
      <w:proofErr w:type="gramEnd"/>
      <w:r w:rsidRPr="00B55E86">
        <w:rPr>
          <w:snapToGrid w:val="0"/>
          <w:kern w:val="0"/>
          <w:szCs w:val="32"/>
        </w:rPr>
        <w:t>。结合现场核查</w:t>
      </w:r>
      <w:proofErr w:type="gramStart"/>
      <w:r w:rsidRPr="00B55E86">
        <w:rPr>
          <w:snapToGrid w:val="0"/>
          <w:kern w:val="0"/>
          <w:szCs w:val="32"/>
        </w:rPr>
        <w:t>我机构</w:t>
      </w:r>
      <w:proofErr w:type="gramEnd"/>
      <w:r w:rsidRPr="00B55E86">
        <w:rPr>
          <w:snapToGrid w:val="0"/>
          <w:kern w:val="0"/>
          <w:szCs w:val="32"/>
        </w:rPr>
        <w:t>对部门固定资产的抽查情况，个别固定资产管理规范性有待提</w:t>
      </w:r>
      <w:r w:rsidR="00FD04E0" w:rsidRPr="00B55E86">
        <w:rPr>
          <w:snapToGrid w:val="0"/>
          <w:kern w:val="0"/>
          <w:szCs w:val="32"/>
        </w:rPr>
        <w:t>升</w:t>
      </w:r>
      <w:r w:rsidRPr="00B55E86">
        <w:rPr>
          <w:snapToGrid w:val="0"/>
          <w:kern w:val="0"/>
          <w:szCs w:val="32"/>
        </w:rPr>
        <w:t>，</w:t>
      </w:r>
      <w:r w:rsidRPr="002D78CB">
        <w:rPr>
          <w:rFonts w:hint="eastAsia"/>
          <w:b/>
          <w:snapToGrid w:val="0"/>
          <w:kern w:val="0"/>
          <w:szCs w:val="32"/>
        </w:rPr>
        <w:t>一是</w:t>
      </w:r>
      <w:r w:rsidRPr="00B55E86">
        <w:rPr>
          <w:snapToGrid w:val="0"/>
          <w:kern w:val="0"/>
          <w:szCs w:val="32"/>
        </w:rPr>
        <w:t>个别固定资产已损坏无法使用，但未及时履行报废手续，</w:t>
      </w:r>
      <w:r w:rsidRPr="00B55E86">
        <w:rPr>
          <w:snapToGrid w:val="0"/>
          <w:kern w:val="0"/>
          <w:szCs w:val="32"/>
        </w:rPr>
        <w:t>4G</w:t>
      </w:r>
      <w:r w:rsidRPr="00B55E86">
        <w:rPr>
          <w:snapToGrid w:val="0"/>
          <w:kern w:val="0"/>
          <w:szCs w:val="32"/>
        </w:rPr>
        <w:t>平板电脑</w:t>
      </w:r>
      <w:r w:rsidRPr="00B55E86">
        <w:rPr>
          <w:snapToGrid w:val="0"/>
          <w:kern w:val="0"/>
          <w:szCs w:val="32"/>
        </w:rPr>
        <w:t>5600</w:t>
      </w:r>
      <w:r w:rsidRPr="00B55E86">
        <w:rPr>
          <w:snapToGrid w:val="0"/>
          <w:kern w:val="0"/>
          <w:szCs w:val="32"/>
        </w:rPr>
        <w:t>元（资产编号</w:t>
      </w:r>
      <w:r w:rsidRPr="00B55E86">
        <w:rPr>
          <w:snapToGrid w:val="0"/>
          <w:kern w:val="0"/>
          <w:szCs w:val="32"/>
        </w:rPr>
        <w:t>046-2543</w:t>
      </w:r>
      <w:r w:rsidRPr="00B55E86">
        <w:rPr>
          <w:snapToGrid w:val="0"/>
          <w:kern w:val="0"/>
          <w:szCs w:val="32"/>
        </w:rPr>
        <w:t>），登记入账日期为</w:t>
      </w:r>
      <w:r w:rsidRPr="00B55E86">
        <w:rPr>
          <w:snapToGrid w:val="0"/>
          <w:kern w:val="0"/>
          <w:szCs w:val="32"/>
        </w:rPr>
        <w:t>2013</w:t>
      </w:r>
      <w:r w:rsidRPr="00B55E86">
        <w:rPr>
          <w:snapToGrid w:val="0"/>
          <w:kern w:val="0"/>
          <w:szCs w:val="32"/>
        </w:rPr>
        <w:t>年</w:t>
      </w:r>
      <w:r w:rsidRPr="00B55E86">
        <w:rPr>
          <w:snapToGrid w:val="0"/>
          <w:kern w:val="0"/>
          <w:szCs w:val="32"/>
        </w:rPr>
        <w:t>12</w:t>
      </w:r>
      <w:r w:rsidRPr="00B55E86">
        <w:rPr>
          <w:snapToGrid w:val="0"/>
          <w:kern w:val="0"/>
          <w:szCs w:val="32"/>
        </w:rPr>
        <w:t>月</w:t>
      </w:r>
      <w:r w:rsidRPr="00B55E86">
        <w:rPr>
          <w:snapToGrid w:val="0"/>
          <w:kern w:val="0"/>
          <w:szCs w:val="32"/>
        </w:rPr>
        <w:t>31</w:t>
      </w:r>
      <w:r w:rsidRPr="00B55E86">
        <w:rPr>
          <w:snapToGrid w:val="0"/>
          <w:kern w:val="0"/>
          <w:szCs w:val="32"/>
        </w:rPr>
        <w:t>日，会计凭证号缺失，现场核查已经脱</w:t>
      </w:r>
      <w:proofErr w:type="gramStart"/>
      <w:r w:rsidRPr="00B55E86">
        <w:rPr>
          <w:snapToGrid w:val="0"/>
          <w:kern w:val="0"/>
          <w:szCs w:val="32"/>
        </w:rPr>
        <w:t>屏无法</w:t>
      </w:r>
      <w:proofErr w:type="gramEnd"/>
      <w:r w:rsidRPr="00B55E86">
        <w:rPr>
          <w:snapToGrid w:val="0"/>
          <w:kern w:val="0"/>
          <w:szCs w:val="32"/>
        </w:rPr>
        <w:t>使用；</w:t>
      </w:r>
      <w:r w:rsidR="006E77F4" w:rsidRPr="002D78CB">
        <w:rPr>
          <w:rFonts w:hint="eastAsia"/>
          <w:b/>
          <w:snapToGrid w:val="0"/>
          <w:kern w:val="0"/>
          <w:szCs w:val="32"/>
        </w:rPr>
        <w:t>二</w:t>
      </w:r>
      <w:r w:rsidRPr="002D78CB">
        <w:rPr>
          <w:rFonts w:hint="eastAsia"/>
          <w:b/>
          <w:snapToGrid w:val="0"/>
          <w:kern w:val="0"/>
          <w:szCs w:val="32"/>
        </w:rPr>
        <w:t>是</w:t>
      </w:r>
      <w:r w:rsidRPr="00B55E86">
        <w:rPr>
          <w:snapToGrid w:val="0"/>
          <w:kern w:val="0"/>
          <w:szCs w:val="32"/>
        </w:rPr>
        <w:t>在资产管理系统未见抽查的</w:t>
      </w:r>
      <w:proofErr w:type="gramStart"/>
      <w:r w:rsidRPr="00B55E86">
        <w:rPr>
          <w:snapToGrid w:val="0"/>
          <w:kern w:val="0"/>
          <w:szCs w:val="32"/>
        </w:rPr>
        <w:t>七抽台</w:t>
      </w:r>
      <w:proofErr w:type="gramEnd"/>
      <w:r w:rsidRPr="00B55E86">
        <w:rPr>
          <w:snapToGrid w:val="0"/>
          <w:kern w:val="0"/>
          <w:szCs w:val="32"/>
        </w:rPr>
        <w:t>（固定资产编号</w:t>
      </w:r>
      <w:r w:rsidRPr="00B55E86">
        <w:rPr>
          <w:snapToGrid w:val="0"/>
          <w:kern w:val="0"/>
          <w:szCs w:val="32"/>
        </w:rPr>
        <w:t>046-2317</w:t>
      </w:r>
      <w:r w:rsidRPr="00B55E86">
        <w:rPr>
          <w:snapToGrid w:val="0"/>
          <w:kern w:val="0"/>
          <w:szCs w:val="32"/>
        </w:rPr>
        <w:t>）相关信息。</w:t>
      </w:r>
    </w:p>
    <w:p w14:paraId="641681A7" w14:textId="24F5CFB7" w:rsidR="006A1B4E" w:rsidRPr="00B55E86" w:rsidRDefault="006A1B4E" w:rsidP="00097A6E">
      <w:pPr>
        <w:pStyle w:val="5"/>
        <w:ind w:firstLine="632"/>
        <w:rPr>
          <w:rFonts w:ascii="Times New Roman" w:hAnsi="Times New Roman"/>
        </w:rPr>
      </w:pPr>
      <w:r w:rsidRPr="00B55E86">
        <w:rPr>
          <w:rFonts w:ascii="宋体" w:eastAsia="宋体" w:hAnsi="宋体" w:cs="宋体" w:hint="eastAsia"/>
        </w:rPr>
        <w:t>⑥</w:t>
      </w:r>
      <w:r w:rsidR="009C0163" w:rsidRPr="00B55E86">
        <w:rPr>
          <w:rFonts w:ascii="Times New Roman" w:hAnsi="Times New Roman"/>
        </w:rPr>
        <w:t>固定资产利用率</w:t>
      </w:r>
      <w:r w:rsidR="005714A1" w:rsidRPr="00B55E86">
        <w:rPr>
          <w:rFonts w:ascii="Times New Roman" w:hAnsi="Times New Roman"/>
        </w:rPr>
        <w:t>。</w:t>
      </w:r>
    </w:p>
    <w:p w14:paraId="0A4FC74A" w14:textId="4DB9D3D4" w:rsidR="006A1B4E"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273D68"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273D68" w:rsidRPr="00B55E86">
        <w:rPr>
          <w:snapToGrid w:val="0"/>
          <w:kern w:val="0"/>
          <w:szCs w:val="32"/>
        </w:rPr>
        <w:t>100</w:t>
      </w:r>
      <w:r w:rsidRPr="00B55E86">
        <w:rPr>
          <w:snapToGrid w:val="0"/>
          <w:kern w:val="0"/>
          <w:szCs w:val="32"/>
        </w:rPr>
        <w:t>%</w:t>
      </w:r>
      <w:r w:rsidRPr="00B55E86">
        <w:rPr>
          <w:snapToGrid w:val="0"/>
          <w:kern w:val="0"/>
          <w:szCs w:val="32"/>
        </w:rPr>
        <w:t>。</w:t>
      </w:r>
    </w:p>
    <w:p w14:paraId="449D3592" w14:textId="11EA0BA7" w:rsidR="009C0163" w:rsidRPr="00B55E86" w:rsidRDefault="00A54A98" w:rsidP="00B827B9">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年度行政事业性国有资产报告分析报告》及现场核查情况，除个别平板电脑、消毒柜现场抽查损坏闲置外，其他各项固定资产基本均处于在用状态，抽查各项固定资产保管良好，固定资产利用率</w:t>
      </w:r>
      <w:r w:rsidRPr="00B55E86">
        <w:rPr>
          <w:snapToGrid w:val="0"/>
          <w:kern w:val="0"/>
          <w:szCs w:val="32"/>
        </w:rPr>
        <w:t>≥90%</w:t>
      </w:r>
      <w:r w:rsidRPr="00B55E86">
        <w:rPr>
          <w:snapToGrid w:val="0"/>
          <w:kern w:val="0"/>
          <w:szCs w:val="32"/>
        </w:rPr>
        <w:t>。</w:t>
      </w:r>
    </w:p>
    <w:p w14:paraId="5E1D0B76" w14:textId="052E74E7" w:rsidR="0046255F" w:rsidRPr="00B55E86" w:rsidRDefault="0046255F" w:rsidP="00B827B9">
      <w:pPr>
        <w:pStyle w:val="4"/>
        <w:ind w:firstLine="632"/>
        <w:rPr>
          <w:rFonts w:cs="Times New Roman"/>
          <w:snapToGrid w:val="0"/>
        </w:rPr>
      </w:pPr>
      <w:r w:rsidRPr="00B55E86">
        <w:rPr>
          <w:rFonts w:cs="Times New Roman"/>
          <w:snapToGrid w:val="0"/>
        </w:rPr>
        <w:t>（</w:t>
      </w:r>
      <w:r w:rsidRPr="00B55E86">
        <w:rPr>
          <w:rFonts w:cs="Times New Roman"/>
          <w:snapToGrid w:val="0"/>
        </w:rPr>
        <w:t>7</w:t>
      </w:r>
      <w:r w:rsidRPr="00B55E86">
        <w:rPr>
          <w:rFonts w:cs="Times New Roman"/>
          <w:snapToGrid w:val="0"/>
        </w:rPr>
        <w:t>）运行成本</w:t>
      </w:r>
      <w:r w:rsidR="005714A1" w:rsidRPr="00B55E86">
        <w:rPr>
          <w:rFonts w:cs="Times New Roman"/>
          <w:snapToGrid w:val="0"/>
        </w:rPr>
        <w:t>。</w:t>
      </w:r>
    </w:p>
    <w:p w14:paraId="1B4D9D83" w14:textId="3EB871E7" w:rsidR="00A63077" w:rsidRPr="00B55E86" w:rsidRDefault="00D8293C" w:rsidP="00B827B9">
      <w:pPr>
        <w:ind w:firstLine="632"/>
        <w:rPr>
          <w:snapToGrid w:val="0"/>
          <w:kern w:val="0"/>
          <w:szCs w:val="32"/>
        </w:rPr>
      </w:pPr>
      <w:r w:rsidRPr="00B55E86">
        <w:rPr>
          <w:snapToGrid w:val="0"/>
          <w:kern w:val="0"/>
          <w:szCs w:val="32"/>
        </w:rPr>
        <w:t>该指标包括公用经费控制率、</w:t>
      </w:r>
      <w:r w:rsidRPr="00B55E86">
        <w:rPr>
          <w:rFonts w:ascii="仿宋_GB2312" w:hint="eastAsia"/>
          <w:snapToGrid w:val="0"/>
          <w:kern w:val="0"/>
          <w:szCs w:val="32"/>
        </w:rPr>
        <w:t>“</w:t>
      </w:r>
      <w:r w:rsidRPr="00B55E86">
        <w:rPr>
          <w:snapToGrid w:val="0"/>
          <w:kern w:val="0"/>
          <w:szCs w:val="32"/>
        </w:rPr>
        <w:t>三公</w:t>
      </w:r>
      <w:r w:rsidRPr="00B55E86">
        <w:rPr>
          <w:rFonts w:ascii="仿宋_GB2312" w:hint="eastAsia"/>
          <w:snapToGrid w:val="0"/>
          <w:kern w:val="0"/>
          <w:szCs w:val="32"/>
        </w:rPr>
        <w:t>”</w:t>
      </w:r>
      <w:r w:rsidR="009D5BFD" w:rsidRPr="00B55E86">
        <w:rPr>
          <w:snapToGrid w:val="0"/>
          <w:kern w:val="0"/>
          <w:szCs w:val="32"/>
        </w:rPr>
        <w:t>经费控制情况</w:t>
      </w:r>
      <w:r w:rsidR="009D5BFD" w:rsidRPr="00B55E86">
        <w:rPr>
          <w:snapToGrid w:val="0"/>
          <w:kern w:val="0"/>
          <w:szCs w:val="32"/>
        </w:rPr>
        <w:t>2</w:t>
      </w:r>
      <w:r w:rsidRPr="00B55E86">
        <w:rPr>
          <w:snapToGrid w:val="0"/>
          <w:kern w:val="0"/>
          <w:szCs w:val="32"/>
        </w:rPr>
        <w:t>个方面，指标分值</w:t>
      </w:r>
      <w:r w:rsidRPr="00B55E86">
        <w:rPr>
          <w:snapToGrid w:val="0"/>
          <w:kern w:val="0"/>
          <w:szCs w:val="32"/>
        </w:rPr>
        <w:t>4</w:t>
      </w:r>
      <w:r w:rsidRPr="00B55E86">
        <w:rPr>
          <w:snapToGrid w:val="0"/>
          <w:kern w:val="0"/>
          <w:szCs w:val="32"/>
        </w:rPr>
        <w:t>分</w:t>
      </w:r>
      <w:r w:rsidRPr="00B55E86">
        <w:t>，评价得分</w:t>
      </w:r>
      <w:r w:rsidR="00DC7F03" w:rsidRPr="00B55E86">
        <w:t>4</w:t>
      </w:r>
      <w:r w:rsidRPr="00B55E86">
        <w:t>分，</w:t>
      </w:r>
      <w:r w:rsidR="000544AC" w:rsidRPr="00B55E86">
        <w:t>评价得分率</w:t>
      </w:r>
      <w:r w:rsidRPr="00B55E86">
        <w:t>为</w:t>
      </w:r>
      <w:r w:rsidR="00152470" w:rsidRPr="00B55E86">
        <w:t>100</w:t>
      </w:r>
      <w:r w:rsidRPr="00B55E86">
        <w:t>%</w:t>
      </w:r>
      <w:r w:rsidRPr="00B55E86">
        <w:t>。</w:t>
      </w:r>
    </w:p>
    <w:p w14:paraId="65238AD4" w14:textId="62477817" w:rsidR="00152470" w:rsidRPr="00B55E86" w:rsidRDefault="00152470" w:rsidP="00097A6E">
      <w:pPr>
        <w:pStyle w:val="5"/>
        <w:ind w:firstLine="632"/>
        <w:rPr>
          <w:rFonts w:ascii="Times New Roman" w:hAnsi="Times New Roman"/>
        </w:rPr>
      </w:pPr>
      <w:r w:rsidRPr="00B55E86">
        <w:rPr>
          <w:rFonts w:ascii="宋体" w:eastAsia="宋体" w:hAnsi="宋体" w:cs="宋体" w:hint="eastAsia"/>
        </w:rPr>
        <w:lastRenderedPageBreak/>
        <w:t>①</w:t>
      </w:r>
      <w:r w:rsidR="009C0163" w:rsidRPr="00B55E86">
        <w:rPr>
          <w:rFonts w:ascii="Times New Roman" w:hAnsi="Times New Roman"/>
        </w:rPr>
        <w:t>公用经费控制率</w:t>
      </w:r>
      <w:r w:rsidR="005714A1" w:rsidRPr="00B55E86">
        <w:rPr>
          <w:rFonts w:ascii="Times New Roman" w:hAnsi="Times New Roman"/>
        </w:rPr>
        <w:t>。</w:t>
      </w:r>
    </w:p>
    <w:p w14:paraId="372751A5" w14:textId="40A05487" w:rsidR="00152470"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DC7F03"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C21629" w:rsidRPr="00B55E86">
        <w:rPr>
          <w:snapToGrid w:val="0"/>
          <w:kern w:val="0"/>
          <w:szCs w:val="32"/>
        </w:rPr>
        <w:t>100</w:t>
      </w:r>
      <w:r w:rsidRPr="00B55E86">
        <w:rPr>
          <w:snapToGrid w:val="0"/>
          <w:kern w:val="0"/>
          <w:szCs w:val="32"/>
        </w:rPr>
        <w:t>%</w:t>
      </w:r>
      <w:r w:rsidRPr="00B55E86">
        <w:rPr>
          <w:snapToGrid w:val="0"/>
          <w:kern w:val="0"/>
          <w:szCs w:val="32"/>
        </w:rPr>
        <w:t>。</w:t>
      </w:r>
    </w:p>
    <w:p w14:paraId="0BA076CC" w14:textId="7AC775FC" w:rsidR="009C0163" w:rsidRPr="00B55E86" w:rsidRDefault="00493516" w:rsidP="00B827B9">
      <w:pPr>
        <w:ind w:firstLine="632"/>
        <w:rPr>
          <w:snapToGrid w:val="0"/>
          <w:kern w:val="0"/>
          <w:szCs w:val="32"/>
        </w:rPr>
      </w:pPr>
      <w:r w:rsidRPr="00B55E86">
        <w:rPr>
          <w:snapToGrid w:val="0"/>
          <w:kern w:val="0"/>
          <w:szCs w:val="32"/>
        </w:rPr>
        <w:t>根据增江街</w:t>
      </w:r>
      <w:r w:rsidRPr="00B55E86">
        <w:rPr>
          <w:snapToGrid w:val="0"/>
          <w:kern w:val="0"/>
          <w:szCs w:val="32"/>
        </w:rPr>
        <w:t>2023</w:t>
      </w:r>
      <w:r w:rsidRPr="00B55E86">
        <w:rPr>
          <w:snapToGrid w:val="0"/>
          <w:kern w:val="0"/>
          <w:szCs w:val="32"/>
        </w:rPr>
        <w:t>年度部门决算报表《收入支出决算总表》（</w:t>
      </w:r>
      <w:proofErr w:type="gramStart"/>
      <w:r w:rsidRPr="00B55E86">
        <w:rPr>
          <w:snapToGrid w:val="0"/>
          <w:kern w:val="0"/>
          <w:szCs w:val="32"/>
        </w:rPr>
        <w:t>财决</w:t>
      </w:r>
      <w:proofErr w:type="gramEnd"/>
      <w:r w:rsidRPr="00B55E86">
        <w:rPr>
          <w:snapToGrid w:val="0"/>
          <w:kern w:val="0"/>
          <w:szCs w:val="32"/>
        </w:rPr>
        <w:t>01</w:t>
      </w:r>
      <w:r w:rsidRPr="00B55E86">
        <w:rPr>
          <w:snapToGrid w:val="0"/>
          <w:kern w:val="0"/>
          <w:szCs w:val="32"/>
        </w:rPr>
        <w:t>表），</w:t>
      </w:r>
      <w:r w:rsidRPr="00B55E86">
        <w:rPr>
          <w:snapToGrid w:val="0"/>
          <w:kern w:val="0"/>
          <w:szCs w:val="32"/>
        </w:rPr>
        <w:t>2023</w:t>
      </w:r>
      <w:r w:rsidRPr="00B55E86">
        <w:rPr>
          <w:snapToGrid w:val="0"/>
          <w:kern w:val="0"/>
          <w:szCs w:val="32"/>
        </w:rPr>
        <w:t>年公用经费年初预算数</w:t>
      </w:r>
      <w:r w:rsidRPr="00B55E86">
        <w:rPr>
          <w:snapToGrid w:val="0"/>
          <w:kern w:val="0"/>
          <w:szCs w:val="32"/>
        </w:rPr>
        <w:t>287.34</w:t>
      </w:r>
      <w:r w:rsidRPr="00B55E86">
        <w:rPr>
          <w:snapToGrid w:val="0"/>
          <w:kern w:val="0"/>
          <w:szCs w:val="32"/>
        </w:rPr>
        <w:t>万元，调整后全年预算数</w:t>
      </w:r>
      <w:r w:rsidRPr="00B55E86">
        <w:rPr>
          <w:snapToGrid w:val="0"/>
          <w:kern w:val="0"/>
          <w:szCs w:val="32"/>
        </w:rPr>
        <w:t>311.76</w:t>
      </w:r>
      <w:r w:rsidRPr="00B55E86">
        <w:rPr>
          <w:snapToGrid w:val="0"/>
          <w:kern w:val="0"/>
          <w:szCs w:val="32"/>
        </w:rPr>
        <w:t>万元，决算实际支出</w:t>
      </w:r>
      <w:r w:rsidRPr="00B55E86">
        <w:rPr>
          <w:snapToGrid w:val="0"/>
          <w:kern w:val="0"/>
          <w:szCs w:val="32"/>
        </w:rPr>
        <w:t>311.49</w:t>
      </w:r>
      <w:r w:rsidRPr="00B55E86">
        <w:rPr>
          <w:snapToGrid w:val="0"/>
          <w:kern w:val="0"/>
          <w:szCs w:val="32"/>
        </w:rPr>
        <w:t>万元，公用经费控制率为</w:t>
      </w:r>
      <w:r w:rsidRPr="00B55E86">
        <w:rPr>
          <w:snapToGrid w:val="0"/>
          <w:kern w:val="0"/>
          <w:szCs w:val="32"/>
        </w:rPr>
        <w:t>-0.09%</w:t>
      </w:r>
      <w:r w:rsidRPr="00B55E86">
        <w:rPr>
          <w:snapToGrid w:val="0"/>
          <w:kern w:val="0"/>
          <w:szCs w:val="32"/>
        </w:rPr>
        <w:t>。</w:t>
      </w:r>
      <w:r w:rsidR="00E50CF1" w:rsidRPr="00B55E86">
        <w:rPr>
          <w:snapToGrid w:val="0"/>
          <w:kern w:val="0"/>
          <w:szCs w:val="32"/>
        </w:rPr>
        <w:t>根据既定的评价指标体系及评分标准，公用经费控制率</w:t>
      </w:r>
      <w:r w:rsidR="00E50CF1" w:rsidRPr="00B55E86">
        <w:rPr>
          <w:snapToGrid w:val="0"/>
          <w:kern w:val="0"/>
          <w:szCs w:val="32"/>
        </w:rPr>
        <w:t>=</w:t>
      </w:r>
      <w:r w:rsidR="00E50CF1" w:rsidRPr="00B55E86">
        <w:rPr>
          <w:snapToGrid w:val="0"/>
          <w:kern w:val="0"/>
          <w:szCs w:val="32"/>
        </w:rPr>
        <w:t>（实际支出公用经费总额</w:t>
      </w:r>
      <w:r w:rsidR="00E50CF1" w:rsidRPr="00B55E86">
        <w:rPr>
          <w:snapToGrid w:val="0"/>
          <w:kern w:val="0"/>
          <w:szCs w:val="32"/>
        </w:rPr>
        <w:t>-</w:t>
      </w:r>
      <w:r w:rsidR="00E50CF1" w:rsidRPr="00B55E86">
        <w:rPr>
          <w:snapToGrid w:val="0"/>
          <w:kern w:val="0"/>
          <w:szCs w:val="32"/>
        </w:rPr>
        <w:t>预算安排公用经费总额）</w:t>
      </w:r>
      <w:r w:rsidR="00E50CF1" w:rsidRPr="00B55E86">
        <w:rPr>
          <w:snapToGrid w:val="0"/>
          <w:kern w:val="0"/>
          <w:szCs w:val="32"/>
        </w:rPr>
        <w:t>/</w:t>
      </w:r>
      <w:r w:rsidR="00E50CF1" w:rsidRPr="00B55E86">
        <w:rPr>
          <w:snapToGrid w:val="0"/>
          <w:kern w:val="0"/>
          <w:szCs w:val="32"/>
        </w:rPr>
        <w:t>预算安排公用经费总额</w:t>
      </w:r>
      <w:r w:rsidR="00E50CF1" w:rsidRPr="00B55E86">
        <w:rPr>
          <w:snapToGrid w:val="0"/>
          <w:kern w:val="0"/>
          <w:szCs w:val="32"/>
        </w:rPr>
        <w:t>×100%</w:t>
      </w:r>
      <w:r w:rsidR="00E50CF1" w:rsidRPr="00B55E86">
        <w:rPr>
          <w:snapToGrid w:val="0"/>
          <w:kern w:val="0"/>
          <w:szCs w:val="32"/>
        </w:rPr>
        <w:t>。控制率</w:t>
      </w:r>
      <w:r w:rsidR="00E50CF1" w:rsidRPr="00B55E86">
        <w:rPr>
          <w:snapToGrid w:val="0"/>
          <w:kern w:val="0"/>
          <w:szCs w:val="32"/>
        </w:rPr>
        <w:t>≤0</w:t>
      </w:r>
      <w:r w:rsidR="00E50CF1" w:rsidRPr="00B55E86">
        <w:rPr>
          <w:snapToGrid w:val="0"/>
          <w:kern w:val="0"/>
          <w:szCs w:val="32"/>
        </w:rPr>
        <w:t>，得满分；控制率＞</w:t>
      </w:r>
      <w:r w:rsidR="00E50CF1" w:rsidRPr="00B55E86">
        <w:rPr>
          <w:snapToGrid w:val="0"/>
          <w:kern w:val="0"/>
          <w:szCs w:val="32"/>
        </w:rPr>
        <w:t>0</w:t>
      </w:r>
      <w:r w:rsidR="00E50CF1" w:rsidRPr="00B55E86">
        <w:rPr>
          <w:snapToGrid w:val="0"/>
          <w:kern w:val="0"/>
          <w:szCs w:val="32"/>
        </w:rPr>
        <w:t>时，每增加</w:t>
      </w:r>
      <w:r w:rsidR="00E50CF1" w:rsidRPr="00B55E86">
        <w:rPr>
          <w:snapToGrid w:val="0"/>
          <w:kern w:val="0"/>
          <w:szCs w:val="32"/>
        </w:rPr>
        <w:t>5%</w:t>
      </w:r>
      <w:r w:rsidR="00E50CF1" w:rsidRPr="00B55E86">
        <w:rPr>
          <w:snapToGrid w:val="0"/>
          <w:kern w:val="0"/>
          <w:szCs w:val="32"/>
        </w:rPr>
        <w:t>（含）扣减</w:t>
      </w:r>
      <w:r w:rsidR="00E50CF1" w:rsidRPr="00B55E86">
        <w:rPr>
          <w:snapToGrid w:val="0"/>
          <w:kern w:val="0"/>
          <w:szCs w:val="32"/>
        </w:rPr>
        <w:t>0.5</w:t>
      </w:r>
      <w:r w:rsidR="00E50CF1" w:rsidRPr="00B55E86">
        <w:rPr>
          <w:snapToGrid w:val="0"/>
          <w:kern w:val="0"/>
          <w:szCs w:val="32"/>
        </w:rPr>
        <w:t>分，</w:t>
      </w:r>
      <w:r w:rsidR="006A1B4E" w:rsidRPr="00B55E86">
        <w:rPr>
          <w:snapToGrid w:val="0"/>
          <w:kern w:val="0"/>
          <w:szCs w:val="32"/>
        </w:rPr>
        <w:t>本项</w:t>
      </w:r>
      <w:r w:rsidR="00DC7F03" w:rsidRPr="00B55E86">
        <w:rPr>
          <w:snapToGrid w:val="0"/>
          <w:kern w:val="0"/>
          <w:szCs w:val="32"/>
        </w:rPr>
        <w:t>指标得满分</w:t>
      </w:r>
      <w:r w:rsidR="00E50CF1" w:rsidRPr="00B55E86">
        <w:rPr>
          <w:snapToGrid w:val="0"/>
          <w:kern w:val="0"/>
          <w:szCs w:val="32"/>
        </w:rPr>
        <w:t>。</w:t>
      </w:r>
    </w:p>
    <w:p w14:paraId="4719DF07" w14:textId="52DD2E3D" w:rsidR="00152470" w:rsidRPr="00B55E86" w:rsidRDefault="00152470" w:rsidP="00097A6E">
      <w:pPr>
        <w:pStyle w:val="5"/>
        <w:ind w:firstLine="632"/>
        <w:rPr>
          <w:rFonts w:ascii="Times New Roman" w:hAnsi="Times New Roman"/>
        </w:rPr>
      </w:pPr>
      <w:r w:rsidRPr="00B55E86">
        <w:rPr>
          <w:rFonts w:ascii="宋体" w:eastAsia="宋体" w:hAnsi="宋体" w:cs="宋体" w:hint="eastAsia"/>
        </w:rPr>
        <w:t>②</w:t>
      </w:r>
      <w:r w:rsidR="009C0163" w:rsidRPr="00B55E86">
        <w:rPr>
          <w:rFonts w:hAnsi="Times New Roman" w:hint="eastAsia"/>
        </w:rPr>
        <w:t>“</w:t>
      </w:r>
      <w:r w:rsidR="009C0163" w:rsidRPr="00B55E86">
        <w:rPr>
          <w:rFonts w:ascii="Times New Roman" w:hAnsi="Times New Roman"/>
        </w:rPr>
        <w:t>三公</w:t>
      </w:r>
      <w:r w:rsidR="009C0163" w:rsidRPr="00B55E86">
        <w:rPr>
          <w:rFonts w:hAnsi="Times New Roman" w:hint="eastAsia"/>
        </w:rPr>
        <w:t>”</w:t>
      </w:r>
      <w:r w:rsidR="009C0163" w:rsidRPr="00B55E86">
        <w:rPr>
          <w:rFonts w:ascii="Times New Roman" w:hAnsi="Times New Roman"/>
        </w:rPr>
        <w:t>经费控制情况</w:t>
      </w:r>
      <w:r w:rsidR="005714A1" w:rsidRPr="00B55E86">
        <w:rPr>
          <w:rFonts w:ascii="Times New Roman" w:hAnsi="Times New Roman"/>
        </w:rPr>
        <w:t>。</w:t>
      </w:r>
    </w:p>
    <w:p w14:paraId="4C3C71EA" w14:textId="26F42912" w:rsidR="00152470" w:rsidRPr="00B55E86" w:rsidRDefault="00320BAF" w:rsidP="00B827B9">
      <w:pPr>
        <w:ind w:firstLine="632"/>
        <w:rPr>
          <w:snapToGrid w:val="0"/>
          <w:kern w:val="0"/>
          <w:szCs w:val="32"/>
        </w:rPr>
      </w:pPr>
      <w:r w:rsidRPr="00B55E86">
        <w:rPr>
          <w:snapToGrid w:val="0"/>
          <w:kern w:val="0"/>
          <w:szCs w:val="32"/>
        </w:rPr>
        <w:t>指标分值</w:t>
      </w:r>
      <w:r w:rsidRPr="00B55E86">
        <w:rPr>
          <w:snapToGrid w:val="0"/>
          <w:kern w:val="0"/>
          <w:szCs w:val="32"/>
        </w:rPr>
        <w:t>2</w:t>
      </w:r>
      <w:r w:rsidRPr="00B55E86">
        <w:rPr>
          <w:snapToGrid w:val="0"/>
          <w:kern w:val="0"/>
          <w:szCs w:val="32"/>
        </w:rPr>
        <w:t>分，评价得分</w:t>
      </w:r>
      <w:r w:rsidR="00E50CF1" w:rsidRPr="00B55E86">
        <w:rPr>
          <w:snapToGrid w:val="0"/>
          <w:kern w:val="0"/>
          <w:szCs w:val="32"/>
        </w:rPr>
        <w:t>2</w:t>
      </w:r>
      <w:r w:rsidRPr="00B55E86">
        <w:rPr>
          <w:snapToGrid w:val="0"/>
          <w:kern w:val="0"/>
          <w:szCs w:val="32"/>
        </w:rPr>
        <w:t>分，</w:t>
      </w:r>
      <w:r w:rsidR="000544AC" w:rsidRPr="00B55E86">
        <w:rPr>
          <w:snapToGrid w:val="0"/>
          <w:kern w:val="0"/>
          <w:szCs w:val="32"/>
        </w:rPr>
        <w:t>评价得分率</w:t>
      </w:r>
      <w:r w:rsidR="00E50CF1" w:rsidRPr="00B55E86">
        <w:rPr>
          <w:snapToGrid w:val="0"/>
          <w:kern w:val="0"/>
          <w:szCs w:val="32"/>
        </w:rPr>
        <w:t>100</w:t>
      </w:r>
      <w:r w:rsidRPr="00B55E86">
        <w:rPr>
          <w:snapToGrid w:val="0"/>
          <w:kern w:val="0"/>
          <w:szCs w:val="32"/>
        </w:rPr>
        <w:t>%</w:t>
      </w:r>
      <w:r w:rsidRPr="00B55E86">
        <w:rPr>
          <w:snapToGrid w:val="0"/>
          <w:kern w:val="0"/>
          <w:szCs w:val="32"/>
        </w:rPr>
        <w:t>。</w:t>
      </w:r>
    </w:p>
    <w:p w14:paraId="6FECE4EA" w14:textId="08E61927" w:rsidR="00152470" w:rsidRPr="00B55E86" w:rsidRDefault="00493516" w:rsidP="00B827B9">
      <w:pPr>
        <w:ind w:firstLine="632"/>
        <w:rPr>
          <w:snapToGrid w:val="0"/>
        </w:rPr>
      </w:pPr>
      <w:r w:rsidRPr="00B55E86">
        <w:rPr>
          <w:snapToGrid w:val="0"/>
        </w:rPr>
        <w:t>根据增江街</w:t>
      </w:r>
      <w:r w:rsidRPr="00B55E86">
        <w:rPr>
          <w:snapToGrid w:val="0"/>
        </w:rPr>
        <w:t>2023</w:t>
      </w:r>
      <w:r w:rsidRPr="00B55E86">
        <w:rPr>
          <w:snapToGrid w:val="0"/>
        </w:rPr>
        <w:t>年度部门决算报表《收入支出决算总表》（</w:t>
      </w:r>
      <w:proofErr w:type="gramStart"/>
      <w:r w:rsidRPr="00B55E86">
        <w:rPr>
          <w:snapToGrid w:val="0"/>
        </w:rPr>
        <w:t>财决</w:t>
      </w:r>
      <w:proofErr w:type="gramEnd"/>
      <w:r w:rsidRPr="00B55E86">
        <w:rPr>
          <w:snapToGrid w:val="0"/>
        </w:rPr>
        <w:t>01</w:t>
      </w:r>
      <w:r w:rsidRPr="00B55E86">
        <w:rPr>
          <w:snapToGrid w:val="0"/>
        </w:rPr>
        <w:t>表），增江街</w:t>
      </w:r>
      <w:r w:rsidRPr="00B55E86">
        <w:rPr>
          <w:snapToGrid w:val="0"/>
        </w:rPr>
        <w:t>2023</w:t>
      </w:r>
      <w:r w:rsidRPr="00B55E86">
        <w:rPr>
          <w:snapToGrid w:val="0"/>
        </w:rPr>
        <w:t>年</w:t>
      </w:r>
      <w:r w:rsidRPr="00B55E86">
        <w:rPr>
          <w:rFonts w:ascii="仿宋_GB2312" w:hint="eastAsia"/>
          <w:snapToGrid w:val="0"/>
        </w:rPr>
        <w:t>“</w:t>
      </w:r>
      <w:r w:rsidRPr="00B55E86">
        <w:rPr>
          <w:snapToGrid w:val="0"/>
        </w:rPr>
        <w:t>三公</w:t>
      </w:r>
      <w:r w:rsidRPr="00B55E86">
        <w:rPr>
          <w:rFonts w:ascii="仿宋_GB2312" w:hint="eastAsia"/>
          <w:snapToGrid w:val="0"/>
        </w:rPr>
        <w:t>”</w:t>
      </w:r>
      <w:proofErr w:type="gramStart"/>
      <w:r w:rsidRPr="00B55E86">
        <w:rPr>
          <w:snapToGrid w:val="0"/>
        </w:rPr>
        <w:t>用经费</w:t>
      </w:r>
      <w:proofErr w:type="gramEnd"/>
      <w:r w:rsidRPr="00B55E86">
        <w:rPr>
          <w:snapToGrid w:val="0"/>
        </w:rPr>
        <w:t>年初预算数</w:t>
      </w:r>
      <w:r w:rsidRPr="00B55E86">
        <w:rPr>
          <w:snapToGrid w:val="0"/>
        </w:rPr>
        <w:t>57.2</w:t>
      </w:r>
      <w:r w:rsidRPr="00B55E86">
        <w:rPr>
          <w:snapToGrid w:val="0"/>
        </w:rPr>
        <w:t>万元，调整后全年预算数</w:t>
      </w:r>
      <w:r w:rsidRPr="00B55E86">
        <w:rPr>
          <w:snapToGrid w:val="0"/>
        </w:rPr>
        <w:t>57.19</w:t>
      </w:r>
      <w:r w:rsidRPr="00B55E86">
        <w:rPr>
          <w:snapToGrid w:val="0"/>
        </w:rPr>
        <w:t>万元，实际决算支出</w:t>
      </w:r>
      <w:r w:rsidRPr="00B55E86">
        <w:rPr>
          <w:snapToGrid w:val="0"/>
        </w:rPr>
        <w:t>57.19</w:t>
      </w:r>
      <w:r w:rsidRPr="00B55E86">
        <w:rPr>
          <w:snapToGrid w:val="0"/>
        </w:rPr>
        <w:t>万元，</w:t>
      </w:r>
      <w:r w:rsidRPr="00B55E86">
        <w:rPr>
          <w:rFonts w:ascii="仿宋_GB2312" w:hint="eastAsia"/>
          <w:snapToGrid w:val="0"/>
        </w:rPr>
        <w:t>“</w:t>
      </w:r>
      <w:r w:rsidRPr="00B55E86">
        <w:rPr>
          <w:snapToGrid w:val="0"/>
        </w:rPr>
        <w:t>三公</w:t>
      </w:r>
      <w:r w:rsidRPr="00B55E86">
        <w:rPr>
          <w:rFonts w:ascii="仿宋_GB2312" w:hint="eastAsia"/>
          <w:snapToGrid w:val="0"/>
        </w:rPr>
        <w:t>”</w:t>
      </w:r>
      <w:r w:rsidRPr="00B55E86">
        <w:rPr>
          <w:snapToGrid w:val="0"/>
        </w:rPr>
        <w:t>经费实际支出数</w:t>
      </w:r>
      <w:r w:rsidRPr="00B55E86">
        <w:rPr>
          <w:snapToGrid w:val="0"/>
        </w:rPr>
        <w:t>≤</w:t>
      </w:r>
      <w:r w:rsidRPr="00B55E86">
        <w:rPr>
          <w:snapToGrid w:val="0"/>
        </w:rPr>
        <w:t>预算安排的</w:t>
      </w:r>
      <w:r w:rsidRPr="00B55E86">
        <w:rPr>
          <w:rFonts w:ascii="仿宋_GB2312" w:hint="eastAsia"/>
          <w:snapToGrid w:val="0"/>
        </w:rPr>
        <w:t>“</w:t>
      </w:r>
      <w:r w:rsidRPr="00B55E86">
        <w:rPr>
          <w:snapToGrid w:val="0"/>
        </w:rPr>
        <w:t>三公</w:t>
      </w:r>
      <w:r w:rsidRPr="00B55E86">
        <w:rPr>
          <w:rFonts w:ascii="仿宋_GB2312" w:hint="eastAsia"/>
          <w:snapToGrid w:val="0"/>
        </w:rPr>
        <w:t>”</w:t>
      </w:r>
      <w:r w:rsidRPr="00B55E86">
        <w:rPr>
          <w:snapToGrid w:val="0"/>
        </w:rPr>
        <w:t>经费数。</w:t>
      </w:r>
      <w:r w:rsidR="006A1B4E" w:rsidRPr="00B55E86">
        <w:rPr>
          <w:snapToGrid w:val="0"/>
          <w:kern w:val="0"/>
          <w:szCs w:val="32"/>
        </w:rPr>
        <w:t>根据既定的评价指标体系及评分标准，</w:t>
      </w:r>
      <w:r w:rsidR="006A1B4E" w:rsidRPr="00B55E86">
        <w:rPr>
          <w:rFonts w:ascii="仿宋_GB2312" w:hint="eastAsia"/>
          <w:snapToGrid w:val="0"/>
          <w:kern w:val="0"/>
          <w:szCs w:val="32"/>
        </w:rPr>
        <w:t>“</w:t>
      </w:r>
      <w:r w:rsidR="006A1B4E" w:rsidRPr="00B55E86">
        <w:rPr>
          <w:snapToGrid w:val="0"/>
          <w:kern w:val="0"/>
          <w:szCs w:val="32"/>
        </w:rPr>
        <w:t>三公</w:t>
      </w:r>
      <w:r w:rsidR="006A1B4E" w:rsidRPr="00B55E86">
        <w:rPr>
          <w:rFonts w:ascii="仿宋_GB2312" w:hint="eastAsia"/>
          <w:snapToGrid w:val="0"/>
          <w:kern w:val="0"/>
          <w:szCs w:val="32"/>
        </w:rPr>
        <w:t>”</w:t>
      </w:r>
      <w:r w:rsidR="006A1B4E" w:rsidRPr="00B55E86">
        <w:rPr>
          <w:snapToGrid w:val="0"/>
          <w:kern w:val="0"/>
          <w:szCs w:val="32"/>
        </w:rPr>
        <w:t>经费实际支出数</w:t>
      </w:r>
      <w:r w:rsidR="006A1B4E" w:rsidRPr="00B55E86">
        <w:rPr>
          <w:snapToGrid w:val="0"/>
          <w:kern w:val="0"/>
          <w:szCs w:val="32"/>
        </w:rPr>
        <w:t>≤</w:t>
      </w:r>
      <w:r w:rsidR="006A1B4E" w:rsidRPr="00B55E86">
        <w:rPr>
          <w:snapToGrid w:val="0"/>
          <w:kern w:val="0"/>
          <w:szCs w:val="32"/>
        </w:rPr>
        <w:t>预算安排的</w:t>
      </w:r>
      <w:r w:rsidR="006A1B4E" w:rsidRPr="00B55E86">
        <w:rPr>
          <w:rFonts w:ascii="仿宋_GB2312" w:hint="eastAsia"/>
          <w:snapToGrid w:val="0"/>
          <w:kern w:val="0"/>
          <w:szCs w:val="32"/>
        </w:rPr>
        <w:t>“</w:t>
      </w:r>
      <w:r w:rsidR="006A1B4E" w:rsidRPr="00B55E86">
        <w:rPr>
          <w:snapToGrid w:val="0"/>
          <w:kern w:val="0"/>
          <w:szCs w:val="32"/>
        </w:rPr>
        <w:t>三公</w:t>
      </w:r>
      <w:r w:rsidR="006A1B4E" w:rsidRPr="00B55E86">
        <w:rPr>
          <w:rFonts w:ascii="仿宋_GB2312" w:hint="eastAsia"/>
          <w:snapToGrid w:val="0"/>
          <w:kern w:val="0"/>
          <w:szCs w:val="32"/>
        </w:rPr>
        <w:t>”</w:t>
      </w:r>
      <w:r w:rsidR="006A1B4E" w:rsidRPr="00B55E86">
        <w:rPr>
          <w:snapToGrid w:val="0"/>
          <w:kern w:val="0"/>
          <w:szCs w:val="32"/>
        </w:rPr>
        <w:t>经费数，符合要求的得满分。</w:t>
      </w:r>
    </w:p>
    <w:p w14:paraId="06A47525" w14:textId="77777777" w:rsidR="00FC633E" w:rsidRPr="00B55E86" w:rsidRDefault="00FC633E" w:rsidP="00B827B9">
      <w:pPr>
        <w:pStyle w:val="1"/>
        <w:ind w:firstLine="632"/>
        <w:rPr>
          <w:snapToGrid w:val="0"/>
        </w:rPr>
      </w:pPr>
      <w:bookmarkStart w:id="18" w:name="_Toc176636765"/>
      <w:r w:rsidRPr="00B55E86">
        <w:rPr>
          <w:snapToGrid w:val="0"/>
        </w:rPr>
        <w:t>四、部门主要绩效或经验做法</w:t>
      </w:r>
      <w:bookmarkEnd w:id="18"/>
    </w:p>
    <w:p w14:paraId="7DB26CFF" w14:textId="54EFCE9C" w:rsidR="00785450" w:rsidRPr="00B55E86" w:rsidRDefault="00785450" w:rsidP="00785450">
      <w:pPr>
        <w:pStyle w:val="2"/>
        <w:ind w:firstLine="632"/>
        <w:rPr>
          <w:rFonts w:cs="Times New Roman"/>
        </w:rPr>
      </w:pPr>
      <w:bookmarkStart w:id="19" w:name="_Toc153987083"/>
      <w:bookmarkStart w:id="20" w:name="_Toc176636766"/>
      <w:r w:rsidRPr="00B55E86">
        <w:rPr>
          <w:rFonts w:cs="Times New Roman"/>
        </w:rPr>
        <w:t>（一）</w:t>
      </w:r>
      <w:r w:rsidR="00725FB0" w:rsidRPr="00B55E86">
        <w:rPr>
          <w:rFonts w:cs="Times New Roman"/>
        </w:rPr>
        <w:t>落实重点项目</w:t>
      </w:r>
      <w:r w:rsidRPr="00B55E86">
        <w:rPr>
          <w:rFonts w:cs="Times New Roman"/>
        </w:rPr>
        <w:t>实施，推进经济稳步增长</w:t>
      </w:r>
      <w:bookmarkEnd w:id="19"/>
      <w:r w:rsidR="00725FB0" w:rsidRPr="00B55E86">
        <w:rPr>
          <w:rFonts w:cs="Times New Roman"/>
        </w:rPr>
        <w:t>。</w:t>
      </w:r>
      <w:bookmarkEnd w:id="20"/>
    </w:p>
    <w:p w14:paraId="46B4F05E" w14:textId="7A31A91E" w:rsidR="00CB40FA" w:rsidRPr="00B55E86" w:rsidRDefault="00515C35" w:rsidP="00785450">
      <w:pPr>
        <w:pStyle w:val="af0"/>
        <w:ind w:firstLine="632"/>
        <w:rPr>
          <w:rFonts w:cs="Times New Roman"/>
        </w:rPr>
      </w:pPr>
      <w:r w:rsidRPr="00B55E86">
        <w:rPr>
          <w:rFonts w:cs="Times New Roman"/>
        </w:rPr>
        <w:t>2023</w:t>
      </w:r>
      <w:r w:rsidRPr="00B55E86">
        <w:rPr>
          <w:rFonts w:cs="Times New Roman"/>
        </w:rPr>
        <w:t>年</w:t>
      </w:r>
      <w:proofErr w:type="gramStart"/>
      <w:r w:rsidRPr="00B55E86">
        <w:rPr>
          <w:rFonts w:cs="Times New Roman"/>
        </w:rPr>
        <w:t>规</w:t>
      </w:r>
      <w:proofErr w:type="gramEnd"/>
      <w:r w:rsidRPr="00B55E86">
        <w:rPr>
          <w:rFonts w:cs="Times New Roman"/>
        </w:rPr>
        <w:t>上工业产值</w:t>
      </w:r>
      <w:r w:rsidRPr="00B55E86">
        <w:rPr>
          <w:rFonts w:cs="Times New Roman"/>
        </w:rPr>
        <w:t>118.35</w:t>
      </w:r>
      <w:r w:rsidRPr="00B55E86">
        <w:rPr>
          <w:rFonts w:cs="Times New Roman"/>
        </w:rPr>
        <w:t>亿元，同比增长</w:t>
      </w:r>
      <w:r w:rsidRPr="00B55E86">
        <w:rPr>
          <w:rFonts w:cs="Times New Roman"/>
        </w:rPr>
        <w:t>20.1%</w:t>
      </w:r>
      <w:r w:rsidRPr="00B55E86">
        <w:rPr>
          <w:rFonts w:cs="Times New Roman"/>
        </w:rPr>
        <w:t>，增速居</w:t>
      </w:r>
      <w:r w:rsidR="00CB40FA" w:rsidRPr="00B55E86">
        <w:rPr>
          <w:rFonts w:cs="Times New Roman"/>
        </w:rPr>
        <w:t>增城区</w:t>
      </w:r>
      <w:r w:rsidRPr="00B55E86">
        <w:rPr>
          <w:rFonts w:cs="Times New Roman"/>
        </w:rPr>
        <w:t>各镇街第</w:t>
      </w:r>
      <w:r w:rsidRPr="00B55E86">
        <w:rPr>
          <w:rFonts w:cs="Times New Roman"/>
        </w:rPr>
        <w:t>1</w:t>
      </w:r>
      <w:r w:rsidRPr="00B55E86">
        <w:rPr>
          <w:rFonts w:cs="Times New Roman"/>
        </w:rPr>
        <w:t>，总量居各镇街第</w:t>
      </w:r>
      <w:r w:rsidRPr="00B55E86">
        <w:rPr>
          <w:rFonts w:cs="Times New Roman"/>
        </w:rPr>
        <w:t>3</w:t>
      </w:r>
      <w:r w:rsidRPr="00B55E86">
        <w:rPr>
          <w:rFonts w:cs="Times New Roman"/>
        </w:rPr>
        <w:t>，其中北汽、</w:t>
      </w:r>
      <w:proofErr w:type="gramStart"/>
      <w:r w:rsidRPr="00B55E86">
        <w:rPr>
          <w:rFonts w:cs="Times New Roman"/>
        </w:rPr>
        <w:t>贵冠电子</w:t>
      </w:r>
      <w:proofErr w:type="gramEnd"/>
      <w:r w:rsidRPr="00B55E86">
        <w:rPr>
          <w:rFonts w:cs="Times New Roman"/>
        </w:rPr>
        <w:t>、腾美汽车内饰、</w:t>
      </w:r>
      <w:proofErr w:type="gramStart"/>
      <w:r w:rsidRPr="00B55E86">
        <w:rPr>
          <w:rFonts w:cs="Times New Roman"/>
        </w:rPr>
        <w:t>一</w:t>
      </w:r>
      <w:proofErr w:type="gramEnd"/>
      <w:r w:rsidRPr="00B55E86">
        <w:rPr>
          <w:rFonts w:cs="Times New Roman"/>
        </w:rPr>
        <w:t>冠</w:t>
      </w:r>
      <w:proofErr w:type="gramStart"/>
      <w:r w:rsidRPr="00B55E86">
        <w:rPr>
          <w:rFonts w:cs="Times New Roman"/>
        </w:rPr>
        <w:t>精密科技等规</w:t>
      </w:r>
      <w:proofErr w:type="gramEnd"/>
      <w:r w:rsidRPr="00B55E86">
        <w:rPr>
          <w:rFonts w:cs="Times New Roman"/>
        </w:rPr>
        <w:t>上工业企业产值实现大幅增长。</w:t>
      </w:r>
      <w:proofErr w:type="gramStart"/>
      <w:r w:rsidRPr="00B55E86">
        <w:rPr>
          <w:rFonts w:cs="Times New Roman"/>
        </w:rPr>
        <w:lastRenderedPageBreak/>
        <w:t>匠</w:t>
      </w:r>
      <w:proofErr w:type="gramEnd"/>
      <w:r w:rsidRPr="00B55E86">
        <w:rPr>
          <w:rFonts w:cs="Times New Roman"/>
        </w:rPr>
        <w:t>臣实业、田格科技、增</w:t>
      </w:r>
      <w:proofErr w:type="gramStart"/>
      <w:r w:rsidRPr="00B55E86">
        <w:rPr>
          <w:rFonts w:cs="Times New Roman"/>
        </w:rPr>
        <w:t>特</w:t>
      </w:r>
      <w:proofErr w:type="gramEnd"/>
      <w:r w:rsidRPr="00B55E86">
        <w:rPr>
          <w:rFonts w:cs="Times New Roman"/>
        </w:rPr>
        <w:t>电气、六环新材料等</w:t>
      </w:r>
      <w:r w:rsidRPr="00B55E86">
        <w:rPr>
          <w:rFonts w:cs="Times New Roman"/>
        </w:rPr>
        <w:t>4</w:t>
      </w:r>
      <w:r w:rsidRPr="00B55E86">
        <w:rPr>
          <w:rFonts w:cs="Times New Roman"/>
        </w:rPr>
        <w:t>家企业实现</w:t>
      </w:r>
      <w:r w:rsidRPr="00B55E86">
        <w:rPr>
          <w:rFonts w:ascii="仿宋_GB2312" w:cs="Times New Roman" w:hint="eastAsia"/>
        </w:rPr>
        <w:t>“</w:t>
      </w:r>
      <w:r w:rsidRPr="00B55E86">
        <w:rPr>
          <w:rFonts w:cs="Times New Roman"/>
        </w:rPr>
        <w:t>小升规</w:t>
      </w:r>
      <w:r w:rsidRPr="00B55E86">
        <w:rPr>
          <w:rFonts w:ascii="仿宋_GB2312" w:cs="Times New Roman" w:hint="eastAsia"/>
        </w:rPr>
        <w:t>”</w:t>
      </w:r>
      <w:r w:rsidRPr="00B55E86">
        <w:rPr>
          <w:rFonts w:cs="Times New Roman"/>
        </w:rPr>
        <w:t>。</w:t>
      </w:r>
      <w:proofErr w:type="gramStart"/>
      <w:r w:rsidRPr="00B55E86">
        <w:rPr>
          <w:rFonts w:cs="Times New Roman"/>
        </w:rPr>
        <w:t>支持顺科新能源</w:t>
      </w:r>
      <w:proofErr w:type="gramEnd"/>
      <w:r w:rsidRPr="00B55E86">
        <w:rPr>
          <w:rFonts w:cs="Times New Roman"/>
        </w:rPr>
        <w:t>、</w:t>
      </w:r>
      <w:proofErr w:type="gramStart"/>
      <w:r w:rsidRPr="00B55E86">
        <w:rPr>
          <w:rFonts w:cs="Times New Roman"/>
        </w:rPr>
        <w:t>坚</w:t>
      </w:r>
      <w:proofErr w:type="gramEnd"/>
      <w:r w:rsidRPr="00B55E86">
        <w:rPr>
          <w:rFonts w:cs="Times New Roman"/>
        </w:rPr>
        <w:t>宝电缆、金南磁性材料有序实施增资扩产，推动专精特新产业基地等优质项目顺利落地开工，全年工业投资完成</w:t>
      </w:r>
      <w:r w:rsidRPr="00B55E86">
        <w:rPr>
          <w:rFonts w:cs="Times New Roman"/>
        </w:rPr>
        <w:t>8.05</w:t>
      </w:r>
      <w:r w:rsidRPr="00B55E86">
        <w:rPr>
          <w:rFonts w:cs="Times New Roman"/>
        </w:rPr>
        <w:t>亿元，同比增长</w:t>
      </w:r>
      <w:r w:rsidRPr="00B55E86">
        <w:rPr>
          <w:rFonts w:cs="Times New Roman"/>
        </w:rPr>
        <w:t>109.03%</w:t>
      </w:r>
      <w:r w:rsidRPr="00B55E86">
        <w:rPr>
          <w:rFonts w:cs="Times New Roman"/>
        </w:rPr>
        <w:t>。盘活陆村</w:t>
      </w:r>
      <w:r w:rsidRPr="00B55E86">
        <w:rPr>
          <w:rFonts w:cs="Times New Roman"/>
        </w:rPr>
        <w:t>48</w:t>
      </w:r>
      <w:r w:rsidRPr="00B55E86">
        <w:rPr>
          <w:rFonts w:cs="Times New Roman"/>
        </w:rPr>
        <w:t>亩留用地块，</w:t>
      </w:r>
      <w:proofErr w:type="gramStart"/>
      <w:r w:rsidRPr="00B55E86">
        <w:rPr>
          <w:rFonts w:cs="Times New Roman"/>
        </w:rPr>
        <w:t>引进卡</w:t>
      </w:r>
      <w:proofErr w:type="gramEnd"/>
      <w:r w:rsidRPr="00B55E86">
        <w:rPr>
          <w:rFonts w:cs="Times New Roman"/>
        </w:rPr>
        <w:t>士德、锐速等</w:t>
      </w:r>
      <w:r w:rsidRPr="00B55E86">
        <w:rPr>
          <w:rFonts w:cs="Times New Roman"/>
        </w:rPr>
        <w:t>2</w:t>
      </w:r>
      <w:r w:rsidRPr="00B55E86">
        <w:rPr>
          <w:rFonts w:cs="Times New Roman"/>
        </w:rPr>
        <w:t>家优质企业，有效拉动固定资产投资、工业增加值和税收增长，在</w:t>
      </w:r>
      <w:r w:rsidRPr="00B55E86">
        <w:rPr>
          <w:rFonts w:cs="Times New Roman"/>
        </w:rPr>
        <w:t>40</w:t>
      </w:r>
      <w:r w:rsidRPr="00B55E86">
        <w:rPr>
          <w:rFonts w:cs="Times New Roman"/>
        </w:rPr>
        <w:t>年合作期内为村集体和村民带来约</w:t>
      </w:r>
      <w:r w:rsidRPr="00B55E86">
        <w:rPr>
          <w:rFonts w:cs="Times New Roman"/>
        </w:rPr>
        <w:t>1.2</w:t>
      </w:r>
      <w:r w:rsidRPr="00B55E86">
        <w:rPr>
          <w:rFonts w:cs="Times New Roman"/>
        </w:rPr>
        <w:t>亿元租金收入。以</w:t>
      </w:r>
      <w:r w:rsidRPr="00B55E86">
        <w:rPr>
          <w:rFonts w:ascii="仿宋_GB2312" w:cs="Times New Roman" w:hint="eastAsia"/>
        </w:rPr>
        <w:t>“</w:t>
      </w:r>
      <w:r w:rsidRPr="00B55E86">
        <w:rPr>
          <w:rFonts w:cs="Times New Roman"/>
        </w:rPr>
        <w:t>工改工</w:t>
      </w:r>
      <w:r w:rsidRPr="00B55E86">
        <w:rPr>
          <w:rFonts w:ascii="仿宋_GB2312" w:cs="Times New Roman" w:hint="eastAsia"/>
        </w:rPr>
        <w:t>”</w:t>
      </w:r>
      <w:r w:rsidRPr="00B55E86">
        <w:rPr>
          <w:rFonts w:cs="Times New Roman"/>
        </w:rPr>
        <w:t>方式盘活新汇港</w:t>
      </w:r>
      <w:r w:rsidRPr="00B55E86">
        <w:rPr>
          <w:rFonts w:cs="Times New Roman"/>
        </w:rPr>
        <w:t>107</w:t>
      </w:r>
      <w:r w:rsidR="00AC4B27" w:rsidRPr="00B55E86">
        <w:rPr>
          <w:rFonts w:cs="Times New Roman"/>
        </w:rPr>
        <w:t>亩低效用地，建设新能源汽车零配件产业园，预计投资</w:t>
      </w:r>
      <w:r w:rsidRPr="00B55E86">
        <w:rPr>
          <w:rFonts w:cs="Times New Roman"/>
        </w:rPr>
        <w:t>10</w:t>
      </w:r>
      <w:r w:rsidRPr="00B55E86">
        <w:rPr>
          <w:rFonts w:cs="Times New Roman"/>
        </w:rPr>
        <w:t>亿元。</w:t>
      </w:r>
    </w:p>
    <w:p w14:paraId="6E338568" w14:textId="04508C93" w:rsidR="006A76E8" w:rsidRPr="00B55E86" w:rsidRDefault="00CB40FA" w:rsidP="00785450">
      <w:pPr>
        <w:pStyle w:val="af0"/>
        <w:ind w:firstLine="632"/>
        <w:rPr>
          <w:rFonts w:cs="Times New Roman"/>
        </w:rPr>
      </w:pPr>
      <w:r w:rsidRPr="00B55E86">
        <w:rPr>
          <w:rFonts w:cs="Times New Roman"/>
        </w:rPr>
        <w:t>落实重点产业</w:t>
      </w:r>
      <w:proofErr w:type="gramStart"/>
      <w:r w:rsidRPr="00B55E86">
        <w:rPr>
          <w:rFonts w:cs="Times New Roman"/>
        </w:rPr>
        <w:t>项目征拆工作</w:t>
      </w:r>
      <w:proofErr w:type="gramEnd"/>
      <w:r w:rsidRPr="00B55E86">
        <w:rPr>
          <w:rFonts w:cs="Times New Roman"/>
        </w:rPr>
        <w:t>，增江街</w:t>
      </w:r>
      <w:r w:rsidRPr="00B55E86">
        <w:rPr>
          <w:rFonts w:cs="Times New Roman"/>
        </w:rPr>
        <w:t>2023</w:t>
      </w:r>
      <w:r w:rsidRPr="00B55E86">
        <w:rPr>
          <w:rFonts w:cs="Times New Roman"/>
        </w:rPr>
        <w:t>年纳入征地计划的项目共</w:t>
      </w:r>
      <w:r w:rsidRPr="00B55E86">
        <w:rPr>
          <w:rFonts w:cs="Times New Roman"/>
        </w:rPr>
        <w:t>11</w:t>
      </w:r>
      <w:r w:rsidRPr="00B55E86">
        <w:rPr>
          <w:rFonts w:cs="Times New Roman"/>
        </w:rPr>
        <w:t>个约</w:t>
      </w:r>
      <w:r w:rsidRPr="00B55E86">
        <w:rPr>
          <w:rFonts w:cs="Times New Roman"/>
        </w:rPr>
        <w:t>1100</w:t>
      </w:r>
      <w:r w:rsidRPr="00B55E86">
        <w:rPr>
          <w:rFonts w:cs="Times New Roman"/>
        </w:rPr>
        <w:t>亩，计划报批近</w:t>
      </w:r>
      <w:r w:rsidRPr="00B55E86">
        <w:rPr>
          <w:rFonts w:cs="Times New Roman"/>
        </w:rPr>
        <w:t>580</w:t>
      </w:r>
      <w:r w:rsidRPr="00B55E86">
        <w:rPr>
          <w:rFonts w:cs="Times New Roman"/>
        </w:rPr>
        <w:t>亩，需拆迁</w:t>
      </w:r>
      <w:r w:rsidRPr="00B55E86">
        <w:rPr>
          <w:rFonts w:cs="Times New Roman"/>
        </w:rPr>
        <w:t>7500</w:t>
      </w:r>
      <w:r w:rsidRPr="00B55E86">
        <w:rPr>
          <w:rFonts w:cs="Times New Roman"/>
        </w:rPr>
        <w:t>多平方米。</w:t>
      </w:r>
      <w:r w:rsidR="006A76E8" w:rsidRPr="00B55E86">
        <w:rPr>
          <w:rFonts w:cs="Times New Roman"/>
        </w:rPr>
        <w:t>2023</w:t>
      </w:r>
      <w:r w:rsidR="006A76E8" w:rsidRPr="00B55E86">
        <w:rPr>
          <w:rFonts w:cs="Times New Roman"/>
        </w:rPr>
        <w:t>年</w:t>
      </w:r>
      <w:r w:rsidRPr="00B55E86">
        <w:rPr>
          <w:rFonts w:cs="Times New Roman"/>
        </w:rPr>
        <w:t>实际</w:t>
      </w:r>
      <w:proofErr w:type="gramStart"/>
      <w:r w:rsidR="006A76E8" w:rsidRPr="00B55E86">
        <w:rPr>
          <w:rFonts w:cs="Times New Roman"/>
        </w:rPr>
        <w:t>推进江街大埔</w:t>
      </w:r>
      <w:proofErr w:type="gramEnd"/>
      <w:r w:rsidR="006A76E8" w:rsidRPr="00B55E86">
        <w:rPr>
          <w:rFonts w:cs="Times New Roman"/>
        </w:rPr>
        <w:t>围</w:t>
      </w:r>
      <w:r w:rsidR="006A76E8" w:rsidRPr="00B55E86">
        <w:rPr>
          <w:rFonts w:cs="Times New Roman"/>
        </w:rPr>
        <w:t>55.122</w:t>
      </w:r>
      <w:r w:rsidR="006A76E8" w:rsidRPr="00B55E86">
        <w:rPr>
          <w:rFonts w:cs="Times New Roman"/>
        </w:rPr>
        <w:t>亩地、增江街西山村与陆村村</w:t>
      </w:r>
      <w:r w:rsidR="006A76E8" w:rsidRPr="00B55E86">
        <w:rPr>
          <w:rFonts w:cs="Times New Roman"/>
        </w:rPr>
        <w:t>75</w:t>
      </w:r>
      <w:r w:rsidR="006A76E8" w:rsidRPr="00B55E86">
        <w:rPr>
          <w:rFonts w:cs="Times New Roman"/>
        </w:rPr>
        <w:t>亩政府储备用地、西山村</w:t>
      </w:r>
      <w:r w:rsidR="006A76E8" w:rsidRPr="00B55E86">
        <w:rPr>
          <w:rFonts w:cs="Times New Roman"/>
        </w:rPr>
        <w:t>9.5</w:t>
      </w:r>
      <w:r w:rsidR="006A76E8" w:rsidRPr="00B55E86">
        <w:rPr>
          <w:rFonts w:cs="Times New Roman"/>
        </w:rPr>
        <w:t>亩土地、光辉村和五星村及桥东社区</w:t>
      </w:r>
      <w:r w:rsidR="006A76E8" w:rsidRPr="00B55E86">
        <w:rPr>
          <w:rFonts w:cs="Times New Roman"/>
        </w:rPr>
        <w:t>65</w:t>
      </w:r>
      <w:r w:rsidR="006A76E8" w:rsidRPr="00B55E86">
        <w:rPr>
          <w:rFonts w:cs="Times New Roman"/>
        </w:rPr>
        <w:t>亩土地、初溪村</w:t>
      </w:r>
      <w:r w:rsidR="006A76E8" w:rsidRPr="00B55E86">
        <w:rPr>
          <w:rFonts w:cs="Times New Roman"/>
        </w:rPr>
        <w:t>87.736</w:t>
      </w:r>
      <w:r w:rsidR="006A76E8" w:rsidRPr="00B55E86">
        <w:rPr>
          <w:rFonts w:cs="Times New Roman"/>
        </w:rPr>
        <w:t>亩（大宝纸品产业园项目）、陆村村</w:t>
      </w:r>
      <w:r w:rsidR="006A76E8" w:rsidRPr="00B55E86">
        <w:rPr>
          <w:rFonts w:cs="Times New Roman"/>
        </w:rPr>
        <w:t>37.664</w:t>
      </w:r>
      <w:r w:rsidR="006A76E8" w:rsidRPr="00B55E86">
        <w:rPr>
          <w:rFonts w:cs="Times New Roman"/>
        </w:rPr>
        <w:t>亩征地（专精特新二期项目）、西山村</w:t>
      </w:r>
      <w:r w:rsidR="006A76E8" w:rsidRPr="00B55E86">
        <w:rPr>
          <w:rFonts w:cs="Times New Roman"/>
        </w:rPr>
        <w:t>170</w:t>
      </w:r>
      <w:r w:rsidR="006A76E8" w:rsidRPr="00B55E86">
        <w:rPr>
          <w:rFonts w:cs="Times New Roman"/>
        </w:rPr>
        <w:t>亩征地（</w:t>
      </w:r>
      <w:proofErr w:type="gramStart"/>
      <w:r w:rsidR="006A76E8" w:rsidRPr="00B55E86">
        <w:rPr>
          <w:rFonts w:cs="Times New Roman"/>
        </w:rPr>
        <w:t>顺科智连</w:t>
      </w:r>
      <w:proofErr w:type="gramEnd"/>
      <w:r w:rsidR="006A76E8" w:rsidRPr="00B55E86">
        <w:rPr>
          <w:rFonts w:cs="Times New Roman"/>
        </w:rPr>
        <w:t>项目）</w:t>
      </w:r>
      <w:r w:rsidR="009F66B6" w:rsidRPr="009F66B6">
        <w:rPr>
          <w:rFonts w:cs="Times New Roman" w:hint="eastAsia"/>
        </w:rPr>
        <w:t>、陆村</w:t>
      </w:r>
      <w:r w:rsidR="009F66B6" w:rsidRPr="009F66B6">
        <w:rPr>
          <w:rFonts w:cs="Times New Roman" w:hint="eastAsia"/>
        </w:rPr>
        <w:t>48</w:t>
      </w:r>
      <w:r w:rsidR="009F66B6" w:rsidRPr="009F66B6">
        <w:rPr>
          <w:rFonts w:cs="Times New Roman" w:hint="eastAsia"/>
        </w:rPr>
        <w:t>亩留用地块</w:t>
      </w:r>
      <w:r w:rsidR="006A76E8" w:rsidRPr="00B55E86">
        <w:rPr>
          <w:rFonts w:cs="Times New Roman"/>
        </w:rPr>
        <w:t>等</w:t>
      </w:r>
      <w:r w:rsidR="009F66B6">
        <w:rPr>
          <w:rFonts w:cs="Times New Roman" w:hint="eastAsia"/>
        </w:rPr>
        <w:t>8</w:t>
      </w:r>
      <w:r w:rsidR="006A76E8" w:rsidRPr="00B55E86">
        <w:rPr>
          <w:rFonts w:cs="Times New Roman"/>
        </w:rPr>
        <w:t>个征地任务。</w:t>
      </w:r>
    </w:p>
    <w:p w14:paraId="3040784F" w14:textId="3499BFB7" w:rsidR="00785450" w:rsidRPr="00B55E86" w:rsidRDefault="00785450" w:rsidP="00785450">
      <w:pPr>
        <w:pStyle w:val="2"/>
        <w:ind w:firstLine="632"/>
        <w:rPr>
          <w:rFonts w:cs="Times New Roman"/>
        </w:rPr>
      </w:pPr>
      <w:bookmarkStart w:id="21" w:name="_Toc153987084"/>
      <w:bookmarkStart w:id="22" w:name="_Toc176636767"/>
      <w:r w:rsidRPr="00B55E86">
        <w:rPr>
          <w:rFonts w:cs="Times New Roman"/>
        </w:rPr>
        <w:t>（二）推进乡村产业发展，</w:t>
      </w:r>
      <w:r w:rsidR="001A35B2" w:rsidRPr="00B55E86">
        <w:rPr>
          <w:rFonts w:cs="Times New Roman"/>
        </w:rPr>
        <w:t>推动</w:t>
      </w:r>
      <w:r w:rsidR="001A35B2" w:rsidRPr="00B55E86">
        <w:rPr>
          <w:rFonts w:ascii="仿宋_GB2312" w:eastAsia="仿宋_GB2312" w:cs="Times New Roman" w:hint="eastAsia"/>
        </w:rPr>
        <w:t>“</w:t>
      </w:r>
      <w:r w:rsidR="001A35B2" w:rsidRPr="00B55E86">
        <w:rPr>
          <w:rFonts w:cs="Times New Roman"/>
        </w:rPr>
        <w:t>百千万工程</w:t>
      </w:r>
      <w:r w:rsidR="001A35B2" w:rsidRPr="00B55E86">
        <w:rPr>
          <w:rFonts w:ascii="仿宋_GB2312" w:eastAsia="仿宋_GB2312" w:cs="Times New Roman" w:hint="eastAsia"/>
        </w:rPr>
        <w:t>”</w:t>
      </w:r>
      <w:r w:rsidR="001A35B2" w:rsidRPr="00B55E86">
        <w:rPr>
          <w:rFonts w:cs="Times New Roman"/>
        </w:rPr>
        <w:t>落地见效</w:t>
      </w:r>
      <w:r w:rsidRPr="00B55E86">
        <w:rPr>
          <w:rFonts w:cs="Times New Roman"/>
        </w:rPr>
        <w:t>。</w:t>
      </w:r>
      <w:bookmarkEnd w:id="21"/>
      <w:bookmarkEnd w:id="22"/>
    </w:p>
    <w:p w14:paraId="1BA5DA41" w14:textId="77777777" w:rsidR="00C72831" w:rsidRPr="00B55E86" w:rsidRDefault="00785450" w:rsidP="00C72831">
      <w:pPr>
        <w:pStyle w:val="af0"/>
        <w:adjustRightInd/>
        <w:snapToGrid/>
        <w:ind w:firstLine="632"/>
        <w:rPr>
          <w:rFonts w:cs="Times New Roman"/>
        </w:rPr>
      </w:pPr>
      <w:r w:rsidRPr="00B55E86">
        <w:rPr>
          <w:rFonts w:cs="Times New Roman"/>
        </w:rPr>
        <w:t>积极发展现代农业，成立农业企业服务专班，为龙头农业企业提供用地保障服务，推进</w:t>
      </w:r>
      <w:proofErr w:type="gramStart"/>
      <w:r w:rsidRPr="00B55E86">
        <w:rPr>
          <w:rFonts w:cs="Times New Roman"/>
        </w:rPr>
        <w:t>创鲜农业联</w:t>
      </w:r>
      <w:proofErr w:type="gramEnd"/>
      <w:r w:rsidRPr="00B55E86">
        <w:rPr>
          <w:rFonts w:cs="Times New Roman"/>
        </w:rPr>
        <w:t>益村荔枝生产示范基地农业设施用地手续；推动</w:t>
      </w:r>
      <w:r w:rsidRPr="00B55E86">
        <w:rPr>
          <w:rFonts w:cs="Times New Roman"/>
        </w:rPr>
        <w:t>1978</w:t>
      </w:r>
      <w:r w:rsidRPr="00B55E86">
        <w:rPr>
          <w:rFonts w:cs="Times New Roman"/>
        </w:rPr>
        <w:t>现代农业产业园智慧设施养殖项目。</w:t>
      </w:r>
      <w:r w:rsidR="00C72831" w:rsidRPr="00B55E86">
        <w:rPr>
          <w:rFonts w:cs="Times New Roman"/>
        </w:rPr>
        <w:t>开展广</w:t>
      </w:r>
      <w:proofErr w:type="gramStart"/>
      <w:r w:rsidR="00C72831" w:rsidRPr="00B55E86">
        <w:rPr>
          <w:rFonts w:cs="Times New Roman"/>
        </w:rPr>
        <w:t>汕</w:t>
      </w:r>
      <w:proofErr w:type="gramEnd"/>
      <w:r w:rsidR="00C72831" w:rsidRPr="00B55E86">
        <w:rPr>
          <w:rFonts w:cs="Times New Roman"/>
        </w:rPr>
        <w:t>公路沿线</w:t>
      </w:r>
      <w:r w:rsidR="00C72831" w:rsidRPr="00B55E86">
        <w:rPr>
          <w:rFonts w:ascii="仿宋_GB2312" w:cs="Times New Roman" w:hint="eastAsia"/>
        </w:rPr>
        <w:t>“</w:t>
      </w:r>
      <w:r w:rsidR="00C72831" w:rsidRPr="00B55E86">
        <w:rPr>
          <w:rFonts w:cs="Times New Roman"/>
        </w:rPr>
        <w:t>五村三居</w:t>
      </w:r>
      <w:r w:rsidR="00C72831" w:rsidRPr="00B55E86">
        <w:rPr>
          <w:rFonts w:ascii="仿宋_GB2312" w:cs="Times New Roman" w:hint="eastAsia"/>
        </w:rPr>
        <w:t>”</w:t>
      </w:r>
      <w:r w:rsidR="00C72831" w:rsidRPr="00B55E86">
        <w:rPr>
          <w:rFonts w:cs="Times New Roman"/>
        </w:rPr>
        <w:t>连片融合发展大调研，对大埔围村、四丰村、初溪村、陆村、西山村、象山社区、凤鸣社区、</w:t>
      </w:r>
      <w:proofErr w:type="gramStart"/>
      <w:r w:rsidR="00C72831" w:rsidRPr="00B55E86">
        <w:rPr>
          <w:rFonts w:cs="Times New Roman"/>
        </w:rPr>
        <w:t>凤</w:t>
      </w:r>
      <w:r w:rsidR="00C72831" w:rsidRPr="00B55E86">
        <w:rPr>
          <w:rFonts w:cs="Times New Roman"/>
        </w:rPr>
        <w:lastRenderedPageBreak/>
        <w:t>塔社区</w:t>
      </w:r>
      <w:proofErr w:type="gramEnd"/>
      <w:r w:rsidR="00C72831" w:rsidRPr="00B55E86">
        <w:rPr>
          <w:rFonts w:cs="Times New Roman"/>
        </w:rPr>
        <w:t>等</w:t>
      </w:r>
      <w:r w:rsidR="00C72831" w:rsidRPr="00B55E86">
        <w:rPr>
          <w:rFonts w:cs="Times New Roman"/>
        </w:rPr>
        <w:t>8</w:t>
      </w:r>
      <w:r w:rsidR="00C72831" w:rsidRPr="00B55E86">
        <w:rPr>
          <w:rFonts w:cs="Times New Roman"/>
        </w:rPr>
        <w:t>个村居进行摸底调查，探索城乡融合、</w:t>
      </w:r>
      <w:proofErr w:type="gramStart"/>
      <w:r w:rsidR="00C72831" w:rsidRPr="00B55E86">
        <w:rPr>
          <w:rFonts w:cs="Times New Roman"/>
        </w:rPr>
        <w:t>产城融合</w:t>
      </w:r>
      <w:proofErr w:type="gramEnd"/>
      <w:r w:rsidR="00C72831" w:rsidRPr="00B55E86">
        <w:rPr>
          <w:rFonts w:cs="Times New Roman"/>
        </w:rPr>
        <w:t>、三产融合发展思路，推动</w:t>
      </w:r>
      <w:r w:rsidR="00C72831" w:rsidRPr="00B55E86">
        <w:rPr>
          <w:rFonts w:ascii="仿宋_GB2312" w:cs="Times New Roman" w:hint="eastAsia"/>
        </w:rPr>
        <w:t>“</w:t>
      </w:r>
      <w:r w:rsidR="00C72831" w:rsidRPr="00B55E86">
        <w:rPr>
          <w:rFonts w:cs="Times New Roman"/>
        </w:rPr>
        <w:t>百千万工程</w:t>
      </w:r>
      <w:r w:rsidR="00C72831" w:rsidRPr="00B55E86">
        <w:rPr>
          <w:rFonts w:ascii="仿宋_GB2312" w:cs="Times New Roman" w:hint="eastAsia"/>
        </w:rPr>
        <w:t>”</w:t>
      </w:r>
      <w:r w:rsidR="00C72831" w:rsidRPr="00B55E86">
        <w:rPr>
          <w:rFonts w:cs="Times New Roman"/>
        </w:rPr>
        <w:t>在增江落地见效。</w:t>
      </w:r>
    </w:p>
    <w:p w14:paraId="53597C10" w14:textId="6E1B2A25" w:rsidR="00C469CF" w:rsidRPr="00B55E86" w:rsidRDefault="00785450" w:rsidP="00C469CF">
      <w:pPr>
        <w:ind w:firstLine="632"/>
      </w:pPr>
      <w:r w:rsidRPr="00B55E86">
        <w:t>鼓励各村积极推动新乡村发展模式，</w:t>
      </w:r>
      <w:r w:rsidR="00C469CF" w:rsidRPr="00B55E86">
        <w:t>在大埔围村推行</w:t>
      </w:r>
      <w:r w:rsidR="00C469CF" w:rsidRPr="00B55E86">
        <w:rPr>
          <w:rFonts w:ascii="仿宋_GB2312" w:hint="eastAsia"/>
        </w:rPr>
        <w:t>“</w:t>
      </w:r>
      <w:r w:rsidR="00C469CF" w:rsidRPr="00B55E86">
        <w:t>政府主导、两委主抓、村民主体、企业主营</w:t>
      </w:r>
      <w:r w:rsidR="00C469CF" w:rsidRPr="00B55E86">
        <w:rPr>
          <w:rFonts w:ascii="仿宋_GB2312" w:hint="eastAsia"/>
        </w:rPr>
        <w:t>”</w:t>
      </w:r>
      <w:r w:rsidR="00C469CF" w:rsidRPr="00B55E86">
        <w:t>发展模式，落实市场主体整村运营合作协议，整合红色文化资源，盘活大埔围花海，建设</w:t>
      </w:r>
      <w:r w:rsidR="00C469CF" w:rsidRPr="00B55E86">
        <w:rPr>
          <w:rFonts w:ascii="仿宋_GB2312" w:hint="eastAsia"/>
        </w:rPr>
        <w:t>“</w:t>
      </w:r>
      <w:r w:rsidR="00C469CF" w:rsidRPr="00B55E86">
        <w:t>大埔围白鹭岛雪乡景区</w:t>
      </w:r>
      <w:r w:rsidR="00C469CF" w:rsidRPr="00B55E86">
        <w:rPr>
          <w:rFonts w:ascii="仿宋_GB2312" w:hint="eastAsia"/>
        </w:rPr>
        <w:t>”</w:t>
      </w:r>
      <w:r w:rsidR="00C469CF" w:rsidRPr="00B55E86">
        <w:t>，推动大埔围村乡村振兴事业再上新台阶，顺利入选省</w:t>
      </w:r>
      <w:r w:rsidR="00C469CF" w:rsidRPr="00B55E86">
        <w:rPr>
          <w:rFonts w:ascii="仿宋_GB2312" w:hint="eastAsia"/>
        </w:rPr>
        <w:t>“</w:t>
      </w:r>
      <w:r w:rsidR="00C469CF" w:rsidRPr="00B55E86">
        <w:t>百千万工程</w:t>
      </w:r>
      <w:r w:rsidR="00C469CF" w:rsidRPr="00B55E86">
        <w:rPr>
          <w:rFonts w:ascii="仿宋_GB2312" w:hint="eastAsia"/>
        </w:rPr>
        <w:t>”</w:t>
      </w:r>
      <w:r w:rsidR="00C469CF" w:rsidRPr="00B55E86">
        <w:t>首批典型县镇村，</w:t>
      </w:r>
      <w:r w:rsidR="00C469CF" w:rsidRPr="00B55E86">
        <w:t>2023</w:t>
      </w:r>
      <w:r w:rsidR="00C469CF" w:rsidRPr="00B55E86">
        <w:t>年大埔围村集体年收入达</w:t>
      </w:r>
      <w:r w:rsidR="00C469CF" w:rsidRPr="00B55E86">
        <w:t>420</w:t>
      </w:r>
      <w:r w:rsidR="00C469CF" w:rsidRPr="00B55E86">
        <w:t>万元，村民人均年收入约</w:t>
      </w:r>
      <w:r w:rsidR="00C469CF" w:rsidRPr="00B55E86">
        <w:t>3.8</w:t>
      </w:r>
      <w:r w:rsidR="00C469CF" w:rsidRPr="00B55E86">
        <w:t>万元。</w:t>
      </w:r>
    </w:p>
    <w:p w14:paraId="429A66A4" w14:textId="2AF9601C" w:rsidR="00C469CF" w:rsidRPr="00B55E86" w:rsidRDefault="00C469CF" w:rsidP="00C469CF">
      <w:pPr>
        <w:ind w:firstLine="632"/>
      </w:pPr>
      <w:r w:rsidRPr="00B55E86">
        <w:t>依托省级家庭农场</w:t>
      </w:r>
      <w:proofErr w:type="gramStart"/>
      <w:r w:rsidRPr="00B55E86">
        <w:t>荔果源</w:t>
      </w:r>
      <w:proofErr w:type="gramEnd"/>
      <w:r w:rsidRPr="00B55E86">
        <w:t>种植和销售优势，组建丹荔荔枝专业合作社，携手</w:t>
      </w:r>
      <w:r w:rsidRPr="00B55E86">
        <w:t>35</w:t>
      </w:r>
      <w:r w:rsidRPr="00B55E86">
        <w:t>户果农开展荔枝标准化种植，全年累计销售荔枝约</w:t>
      </w:r>
      <w:r w:rsidRPr="00B55E86">
        <w:t>30</w:t>
      </w:r>
      <w:r w:rsidRPr="00B55E86">
        <w:t>万斤，销售额达</w:t>
      </w:r>
      <w:r w:rsidRPr="00B55E86">
        <w:t>700</w:t>
      </w:r>
      <w:r w:rsidRPr="00B55E86">
        <w:t>万元，带动核心社员平均增收</w:t>
      </w:r>
      <w:r w:rsidRPr="00B55E86">
        <w:t>7.3</w:t>
      </w:r>
      <w:r w:rsidRPr="00B55E86">
        <w:t>万元。稳步推进辖内首个企业与农村集体经济组织合作项目麦客</w:t>
      </w:r>
      <w:proofErr w:type="gramStart"/>
      <w:r w:rsidRPr="00B55E86">
        <w:t>荔</w:t>
      </w:r>
      <w:proofErr w:type="gramEnd"/>
      <w:r w:rsidRPr="00B55E86">
        <w:t>客精品民宿的建设，项目投入运营后，可为联益村村民提供</w:t>
      </w:r>
      <w:r w:rsidRPr="00B55E86">
        <w:t>20</w:t>
      </w:r>
      <w:r w:rsidRPr="00B55E86">
        <w:t>个就业岗位，</w:t>
      </w:r>
      <w:proofErr w:type="gramStart"/>
      <w:r w:rsidRPr="00B55E86">
        <w:t>且村集体</w:t>
      </w:r>
      <w:proofErr w:type="gramEnd"/>
      <w:r w:rsidRPr="00B55E86">
        <w:t>每年可享受项目投资收益中</w:t>
      </w:r>
      <w:r w:rsidRPr="00B55E86">
        <w:t>20%</w:t>
      </w:r>
      <w:r w:rsidRPr="00B55E86">
        <w:t>的分成（保底</w:t>
      </w:r>
      <w:r w:rsidRPr="00B55E86">
        <w:t>10</w:t>
      </w:r>
      <w:r w:rsidRPr="00B55E86">
        <w:t>万元收益）。</w:t>
      </w:r>
    </w:p>
    <w:p w14:paraId="798C9EA1" w14:textId="4FE8D140" w:rsidR="00987592" w:rsidRPr="00B55E86" w:rsidRDefault="00725FB0" w:rsidP="00FE78F8">
      <w:pPr>
        <w:pStyle w:val="2"/>
        <w:ind w:firstLine="632"/>
        <w:rPr>
          <w:rFonts w:cs="Times New Roman"/>
        </w:rPr>
      </w:pPr>
      <w:bookmarkStart w:id="23" w:name="_Toc176636768"/>
      <w:r w:rsidRPr="00B55E86">
        <w:rPr>
          <w:rFonts w:cs="Times New Roman"/>
        </w:rPr>
        <w:t>（三）抓好全域乡村治理，</w:t>
      </w:r>
      <w:r w:rsidR="00FE78F8" w:rsidRPr="00B55E86">
        <w:rPr>
          <w:rFonts w:cs="Times New Roman"/>
        </w:rPr>
        <w:t>促进社会稳定有序发展。</w:t>
      </w:r>
      <w:bookmarkEnd w:id="23"/>
    </w:p>
    <w:p w14:paraId="0ED623B2" w14:textId="60463CD8" w:rsidR="00725FB0" w:rsidRPr="00B55E86" w:rsidRDefault="00FE78F8" w:rsidP="00785450">
      <w:pPr>
        <w:pStyle w:val="af0"/>
        <w:adjustRightInd/>
        <w:snapToGrid/>
        <w:ind w:firstLine="632"/>
        <w:rPr>
          <w:rFonts w:cs="Times New Roman"/>
        </w:rPr>
      </w:pPr>
      <w:r w:rsidRPr="00B55E86">
        <w:rPr>
          <w:rFonts w:cs="Times New Roman"/>
        </w:rPr>
        <w:t>抓好全域乡村治理，其中大埔围村入选第三批全国乡村治理示范镇（村），光耀村被评为广东省民主法治示范村，光辉村被评为广东省乡村治理示范村。高标准建设街道公共卫生委员会，顺利通过评估验收，成为</w:t>
      </w:r>
      <w:r w:rsidR="00084631" w:rsidRPr="00B55E86">
        <w:rPr>
          <w:rFonts w:cs="Times New Roman"/>
        </w:rPr>
        <w:t>增城</w:t>
      </w:r>
      <w:r w:rsidRPr="00B55E86">
        <w:rPr>
          <w:rFonts w:cs="Times New Roman"/>
        </w:rPr>
        <w:t>区唯一获评</w:t>
      </w:r>
      <w:r w:rsidRPr="00B55E86">
        <w:rPr>
          <w:rFonts w:ascii="仿宋_GB2312" w:cs="Times New Roman" w:hint="eastAsia"/>
        </w:rPr>
        <w:t>“</w:t>
      </w:r>
      <w:r w:rsidRPr="00B55E86">
        <w:rPr>
          <w:rFonts w:cs="Times New Roman"/>
        </w:rPr>
        <w:t>优秀</w:t>
      </w:r>
      <w:r w:rsidRPr="00B55E86">
        <w:rPr>
          <w:rFonts w:ascii="仿宋_GB2312" w:cs="Times New Roman" w:hint="eastAsia"/>
        </w:rPr>
        <w:t>”</w:t>
      </w:r>
      <w:r w:rsidRPr="00B55E86">
        <w:rPr>
          <w:rFonts w:cs="Times New Roman"/>
        </w:rPr>
        <w:t>镇（街）。</w:t>
      </w:r>
    </w:p>
    <w:p w14:paraId="48242227" w14:textId="0053A26D" w:rsidR="00725FB0" w:rsidRPr="00B55E86" w:rsidRDefault="00FE78F8" w:rsidP="00785450">
      <w:pPr>
        <w:pStyle w:val="af0"/>
        <w:adjustRightInd/>
        <w:snapToGrid/>
        <w:ind w:firstLine="632"/>
        <w:rPr>
          <w:rFonts w:cs="Times New Roman"/>
        </w:rPr>
      </w:pPr>
      <w:r w:rsidRPr="00B55E86">
        <w:rPr>
          <w:rFonts w:cs="Times New Roman"/>
        </w:rPr>
        <w:t>加强治安管理和</w:t>
      </w:r>
      <w:proofErr w:type="gramStart"/>
      <w:r w:rsidRPr="00B55E86">
        <w:rPr>
          <w:rFonts w:cs="Times New Roman"/>
        </w:rPr>
        <w:t>电诈压控</w:t>
      </w:r>
      <w:proofErr w:type="gramEnd"/>
      <w:r w:rsidRPr="00B55E86">
        <w:rPr>
          <w:rFonts w:cs="Times New Roman"/>
        </w:rPr>
        <w:t>，</w:t>
      </w:r>
      <w:r w:rsidRPr="00B55E86">
        <w:rPr>
          <w:rFonts w:cs="Times New Roman"/>
        </w:rPr>
        <w:t>2023</w:t>
      </w:r>
      <w:r w:rsidRPr="00B55E86">
        <w:rPr>
          <w:rFonts w:cs="Times New Roman"/>
        </w:rPr>
        <w:t>年增江街</w:t>
      </w:r>
      <w:r w:rsidRPr="00B55E86">
        <w:rPr>
          <w:rFonts w:cs="Times New Roman"/>
        </w:rPr>
        <w:t>110</w:t>
      </w:r>
      <w:r w:rsidRPr="00B55E86">
        <w:rPr>
          <w:rFonts w:cs="Times New Roman"/>
        </w:rPr>
        <w:t>警情下降</w:t>
      </w:r>
      <w:r w:rsidRPr="00B55E86">
        <w:rPr>
          <w:rFonts w:cs="Times New Roman"/>
        </w:rPr>
        <w:t>18.4%</w:t>
      </w:r>
      <w:r w:rsidRPr="00B55E86">
        <w:rPr>
          <w:rFonts w:cs="Times New Roman"/>
        </w:rPr>
        <w:t>，</w:t>
      </w:r>
      <w:proofErr w:type="gramStart"/>
      <w:r w:rsidRPr="00B55E86">
        <w:rPr>
          <w:rFonts w:cs="Times New Roman"/>
        </w:rPr>
        <w:t>电诈警情</w:t>
      </w:r>
      <w:proofErr w:type="gramEnd"/>
      <w:r w:rsidRPr="00B55E86">
        <w:rPr>
          <w:rFonts w:cs="Times New Roman"/>
        </w:rPr>
        <w:t>下降</w:t>
      </w:r>
      <w:r w:rsidRPr="00B55E86">
        <w:rPr>
          <w:rFonts w:cs="Times New Roman"/>
        </w:rPr>
        <w:t>22.5%</w:t>
      </w:r>
      <w:r w:rsidRPr="00B55E86">
        <w:rPr>
          <w:rFonts w:cs="Times New Roman"/>
        </w:rPr>
        <w:t>，增江派出所获评为广东省公安机</w:t>
      </w:r>
      <w:r w:rsidRPr="00B55E86">
        <w:rPr>
          <w:rFonts w:cs="Times New Roman"/>
        </w:rPr>
        <w:lastRenderedPageBreak/>
        <w:t>关创建全国</w:t>
      </w:r>
      <w:r w:rsidRPr="00B55E86">
        <w:rPr>
          <w:rFonts w:ascii="仿宋_GB2312" w:cs="Times New Roman" w:hint="eastAsia"/>
        </w:rPr>
        <w:t>“</w:t>
      </w:r>
      <w:r w:rsidRPr="00B55E86">
        <w:rPr>
          <w:rFonts w:cs="Times New Roman"/>
        </w:rPr>
        <w:t>枫桥式公安派出所</w:t>
      </w:r>
      <w:r w:rsidRPr="00B55E86">
        <w:rPr>
          <w:rFonts w:ascii="仿宋_GB2312" w:cs="Times New Roman" w:hint="eastAsia"/>
        </w:rPr>
        <w:t>”</w:t>
      </w:r>
      <w:r w:rsidRPr="00B55E86">
        <w:rPr>
          <w:rFonts w:cs="Times New Roman"/>
        </w:rPr>
        <w:t>优秀单位。</w:t>
      </w:r>
      <w:r w:rsidRPr="00B55E86">
        <w:rPr>
          <w:rFonts w:cs="Times New Roman"/>
        </w:rPr>
        <w:t>2023</w:t>
      </w:r>
      <w:r w:rsidRPr="00B55E86">
        <w:rPr>
          <w:rFonts w:cs="Times New Roman"/>
        </w:rPr>
        <w:t>年增江</w:t>
      </w:r>
      <w:proofErr w:type="gramStart"/>
      <w:r w:rsidRPr="00B55E86">
        <w:rPr>
          <w:rFonts w:cs="Times New Roman"/>
        </w:rPr>
        <w:t>街案件类</w:t>
      </w:r>
      <w:proofErr w:type="gramEnd"/>
      <w:r w:rsidRPr="00B55E86">
        <w:rPr>
          <w:rFonts w:cs="Times New Roman"/>
        </w:rPr>
        <w:t>警情同比下降</w:t>
      </w:r>
      <w:r w:rsidRPr="00B55E86">
        <w:rPr>
          <w:rFonts w:cs="Times New Roman"/>
        </w:rPr>
        <w:t>12.5%</w:t>
      </w:r>
      <w:r w:rsidRPr="00B55E86">
        <w:rPr>
          <w:rFonts w:cs="Times New Roman"/>
        </w:rPr>
        <w:t>，涉黄警情同比下降</w:t>
      </w:r>
      <w:r w:rsidRPr="00B55E86">
        <w:rPr>
          <w:rFonts w:cs="Times New Roman"/>
        </w:rPr>
        <w:t>33.3%</w:t>
      </w:r>
      <w:r w:rsidRPr="00B55E86">
        <w:rPr>
          <w:rFonts w:cs="Times New Roman"/>
        </w:rPr>
        <w:t>，涉赌警情同比下降</w:t>
      </w:r>
      <w:r w:rsidRPr="00B55E86">
        <w:rPr>
          <w:rFonts w:cs="Times New Roman"/>
        </w:rPr>
        <w:t>6.1%</w:t>
      </w:r>
      <w:r w:rsidRPr="00B55E86">
        <w:rPr>
          <w:rFonts w:cs="Times New Roman"/>
        </w:rPr>
        <w:t>。成立全区首个镇</w:t>
      </w:r>
      <w:proofErr w:type="gramStart"/>
      <w:r w:rsidRPr="00B55E86">
        <w:rPr>
          <w:rFonts w:cs="Times New Roman"/>
        </w:rPr>
        <w:t>街交通</w:t>
      </w:r>
      <w:proofErr w:type="gramEnd"/>
      <w:r w:rsidRPr="00B55E86">
        <w:rPr>
          <w:rFonts w:cs="Times New Roman"/>
        </w:rPr>
        <w:t>综合治理服务工作站，开展道路交通秩序大整治行动，全年全街一般程序事故、交通事故人员死亡率、交通事故人员受伤率均实现同比下降。</w:t>
      </w:r>
    </w:p>
    <w:p w14:paraId="2C985AAF" w14:textId="7755844B" w:rsidR="00785450" w:rsidRPr="00B55E86" w:rsidRDefault="00785450" w:rsidP="00785450">
      <w:pPr>
        <w:pStyle w:val="2"/>
        <w:ind w:firstLine="632"/>
        <w:rPr>
          <w:rFonts w:cs="Times New Roman"/>
        </w:rPr>
      </w:pPr>
      <w:bookmarkStart w:id="24" w:name="_Toc153987085"/>
      <w:bookmarkStart w:id="25" w:name="_Toc176636769"/>
      <w:r w:rsidRPr="00B55E86">
        <w:rPr>
          <w:rFonts w:cs="Times New Roman"/>
        </w:rPr>
        <w:t>（</w:t>
      </w:r>
      <w:r w:rsidR="00BB37BF" w:rsidRPr="00B55E86">
        <w:rPr>
          <w:rFonts w:cs="Times New Roman"/>
        </w:rPr>
        <w:t>四</w:t>
      </w:r>
      <w:r w:rsidRPr="00B55E86">
        <w:rPr>
          <w:rFonts w:cs="Times New Roman"/>
        </w:rPr>
        <w:t>）</w:t>
      </w:r>
      <w:r w:rsidR="00E52BCB" w:rsidRPr="00B55E86">
        <w:rPr>
          <w:rFonts w:cs="Times New Roman"/>
        </w:rPr>
        <w:t>强化</w:t>
      </w:r>
      <w:r w:rsidR="006B183C" w:rsidRPr="00B55E86">
        <w:rPr>
          <w:rFonts w:cs="Times New Roman"/>
        </w:rPr>
        <w:t>环卫保洁与人居环境整治</w:t>
      </w:r>
      <w:r w:rsidRPr="00B55E86">
        <w:rPr>
          <w:rFonts w:cs="Times New Roman"/>
        </w:rPr>
        <w:t>，</w:t>
      </w:r>
      <w:r w:rsidR="00AB444B" w:rsidRPr="00B55E86">
        <w:rPr>
          <w:rFonts w:cs="Times New Roman"/>
        </w:rPr>
        <w:t>提高</w:t>
      </w:r>
      <w:r w:rsidR="006B183C" w:rsidRPr="00B55E86">
        <w:rPr>
          <w:rFonts w:cs="Times New Roman"/>
        </w:rPr>
        <w:t>区域</w:t>
      </w:r>
      <w:r w:rsidRPr="00B55E86">
        <w:rPr>
          <w:rFonts w:cs="Times New Roman"/>
        </w:rPr>
        <w:t>环境</w:t>
      </w:r>
      <w:r w:rsidR="00E52BCB" w:rsidRPr="00B55E86">
        <w:rPr>
          <w:rFonts w:cs="Times New Roman"/>
        </w:rPr>
        <w:t>质量</w:t>
      </w:r>
      <w:r w:rsidRPr="00B55E86">
        <w:rPr>
          <w:rFonts w:cs="Times New Roman"/>
        </w:rPr>
        <w:t>。</w:t>
      </w:r>
      <w:bookmarkEnd w:id="24"/>
      <w:bookmarkEnd w:id="25"/>
    </w:p>
    <w:p w14:paraId="59096EB9" w14:textId="77777777" w:rsidR="00E52BCB" w:rsidRPr="00B55E86" w:rsidRDefault="00785450" w:rsidP="00E52BCB">
      <w:pPr>
        <w:pStyle w:val="af0"/>
        <w:adjustRightInd/>
        <w:snapToGrid/>
        <w:ind w:firstLine="632"/>
        <w:rPr>
          <w:rFonts w:cs="Times New Roman"/>
        </w:rPr>
      </w:pPr>
      <w:r w:rsidRPr="00B55E86">
        <w:rPr>
          <w:rFonts w:cs="Times New Roman"/>
        </w:rPr>
        <w:t>2023</w:t>
      </w:r>
      <w:r w:rsidRPr="00B55E86">
        <w:rPr>
          <w:rFonts w:cs="Times New Roman"/>
        </w:rPr>
        <w:t>年委托服务机构根据增江街环卫保洁实际情况落实生活垃圾分类督导工作，派驻人员驻场提供生活垃圾分类督导服务，按照工作要求对增江街居民进行垃圾生活分类指导、监督服务，完成增江</w:t>
      </w:r>
      <w:proofErr w:type="gramStart"/>
      <w:r w:rsidRPr="00B55E86">
        <w:rPr>
          <w:rFonts w:cs="Times New Roman"/>
        </w:rPr>
        <w:t>街生活</w:t>
      </w:r>
      <w:proofErr w:type="gramEnd"/>
      <w:r w:rsidRPr="00B55E86">
        <w:rPr>
          <w:rFonts w:cs="Times New Roman"/>
        </w:rPr>
        <w:t>垃圾分类督导服务工作；对增江街居民进行生活垃圾分类的宣传普及活动，提高居民生活垃圾分类的知晓率和参与率，进而提高区域居民环保意识。</w:t>
      </w:r>
    </w:p>
    <w:p w14:paraId="7489F533" w14:textId="3BC343A5" w:rsidR="005F6EA0" w:rsidRPr="00B55E86" w:rsidRDefault="00773A5A" w:rsidP="00E52BCB">
      <w:pPr>
        <w:pStyle w:val="af0"/>
        <w:adjustRightInd/>
        <w:snapToGrid/>
        <w:ind w:firstLine="632"/>
        <w:rPr>
          <w:rFonts w:cs="Times New Roman"/>
        </w:rPr>
      </w:pPr>
      <w:r w:rsidRPr="00B55E86">
        <w:rPr>
          <w:rFonts w:cs="Times New Roman"/>
        </w:rPr>
        <w:t>开展增江街市容环境卫生管理工作，委托第三方机构开展区域环卫保洁工作，落实</w:t>
      </w:r>
      <w:proofErr w:type="gramStart"/>
      <w:r w:rsidRPr="00B55E86">
        <w:rPr>
          <w:rFonts w:cs="Times New Roman"/>
        </w:rPr>
        <w:t>辖区内绿道</w:t>
      </w:r>
      <w:proofErr w:type="gramEnd"/>
      <w:r w:rsidRPr="00B55E86">
        <w:rPr>
          <w:rFonts w:cs="Times New Roman"/>
        </w:rPr>
        <w:t>管护、公园绿化养护、道路清扫保洁、垃圾分类以及生活垃圾清运、农村公厕管养与维护等工作，建设干净整洁平安有序的城市环境，</w:t>
      </w:r>
      <w:r w:rsidRPr="00B55E86">
        <w:rPr>
          <w:rFonts w:cs="Times New Roman"/>
        </w:rPr>
        <w:t>2023</w:t>
      </w:r>
      <w:r w:rsidRPr="00B55E86">
        <w:rPr>
          <w:rFonts w:cs="Times New Roman"/>
        </w:rPr>
        <w:t>年增江</w:t>
      </w:r>
      <w:proofErr w:type="gramStart"/>
      <w:r w:rsidRPr="00B55E86">
        <w:rPr>
          <w:rFonts w:cs="Times New Roman"/>
        </w:rPr>
        <w:t>街城市</w:t>
      </w:r>
      <w:proofErr w:type="gramEnd"/>
      <w:r w:rsidRPr="00B55E86">
        <w:rPr>
          <w:rFonts w:cs="Times New Roman"/>
        </w:rPr>
        <w:t>生活垃圾回收利用率</w:t>
      </w:r>
      <w:r w:rsidRPr="00B55E86">
        <w:rPr>
          <w:rFonts w:cs="Times New Roman"/>
        </w:rPr>
        <w:t>31.78%</w:t>
      </w:r>
      <w:r w:rsidRPr="00B55E86">
        <w:rPr>
          <w:rFonts w:cs="Times New Roman"/>
        </w:rPr>
        <w:t>，城市生活垃圾无害化处理率</w:t>
      </w:r>
      <w:r w:rsidRPr="00B55E86">
        <w:rPr>
          <w:rFonts w:cs="Times New Roman"/>
        </w:rPr>
        <w:t>83.98%</w:t>
      </w:r>
      <w:r w:rsidRPr="00B55E86">
        <w:rPr>
          <w:rFonts w:cs="Times New Roman"/>
        </w:rPr>
        <w:t>；</w:t>
      </w:r>
      <w:r w:rsidRPr="00B55E86">
        <w:rPr>
          <w:rFonts w:cs="Times New Roman"/>
        </w:rPr>
        <w:t>2023</w:t>
      </w:r>
      <w:r w:rsidRPr="00B55E86">
        <w:rPr>
          <w:rFonts w:cs="Times New Roman"/>
        </w:rPr>
        <w:t>年</w:t>
      </w:r>
      <w:r w:rsidRPr="00B55E86">
        <w:rPr>
          <w:rFonts w:cs="Times New Roman"/>
        </w:rPr>
        <w:t>1</w:t>
      </w:r>
      <w:r w:rsidRPr="00B55E86">
        <w:rPr>
          <w:rFonts w:cs="Times New Roman"/>
        </w:rPr>
        <w:t>月</w:t>
      </w:r>
      <w:r w:rsidRPr="00B55E86">
        <w:rPr>
          <w:rFonts w:cs="Times New Roman"/>
        </w:rPr>
        <w:t>-12</w:t>
      </w:r>
      <w:r w:rsidRPr="00B55E86">
        <w:rPr>
          <w:rFonts w:cs="Times New Roman"/>
        </w:rPr>
        <w:t>月增江街四类垃圾合计</w:t>
      </w:r>
      <w:r w:rsidRPr="00B55E86">
        <w:rPr>
          <w:rFonts w:cs="Times New Roman"/>
        </w:rPr>
        <w:t>58086.95</w:t>
      </w:r>
      <w:r w:rsidRPr="00B55E86">
        <w:rPr>
          <w:rFonts w:cs="Times New Roman"/>
        </w:rPr>
        <w:t>吨，其中：</w:t>
      </w:r>
      <w:proofErr w:type="gramStart"/>
      <w:r w:rsidRPr="00B55E86">
        <w:rPr>
          <w:rFonts w:cs="Times New Roman"/>
        </w:rPr>
        <w:t>厨余垃圾</w:t>
      </w:r>
      <w:proofErr w:type="gramEnd"/>
      <w:r w:rsidRPr="00B55E86">
        <w:rPr>
          <w:rFonts w:cs="Times New Roman"/>
        </w:rPr>
        <w:t>9307.46</w:t>
      </w:r>
      <w:r w:rsidRPr="00B55E86">
        <w:rPr>
          <w:rFonts w:cs="Times New Roman"/>
        </w:rPr>
        <w:t>吨，其他垃圾</w:t>
      </w:r>
      <w:r w:rsidRPr="00B55E86">
        <w:rPr>
          <w:rFonts w:cs="Times New Roman"/>
        </w:rPr>
        <w:t>30318.45</w:t>
      </w:r>
      <w:r w:rsidRPr="00B55E86">
        <w:rPr>
          <w:rFonts w:cs="Times New Roman"/>
        </w:rPr>
        <w:t>吨，可回收物</w:t>
      </w:r>
      <w:r w:rsidRPr="00B55E86">
        <w:rPr>
          <w:rFonts w:cs="Times New Roman"/>
        </w:rPr>
        <w:t>18459.36</w:t>
      </w:r>
      <w:r w:rsidRPr="00B55E86">
        <w:rPr>
          <w:rFonts w:cs="Times New Roman"/>
        </w:rPr>
        <w:t>吨，有害垃圾</w:t>
      </w:r>
      <w:r w:rsidRPr="00B55E86">
        <w:rPr>
          <w:rFonts w:cs="Times New Roman"/>
        </w:rPr>
        <w:t>1.68</w:t>
      </w:r>
      <w:r w:rsidRPr="00B55E86">
        <w:rPr>
          <w:rFonts w:cs="Times New Roman"/>
        </w:rPr>
        <w:t>吨。</w:t>
      </w:r>
    </w:p>
    <w:p w14:paraId="12C5BFC8" w14:textId="77777777" w:rsidR="00734550" w:rsidRPr="00B55E86" w:rsidRDefault="00734550" w:rsidP="00734550">
      <w:pPr>
        <w:pStyle w:val="af0"/>
        <w:ind w:firstLine="632"/>
        <w:rPr>
          <w:rFonts w:cs="Times New Roman"/>
        </w:rPr>
      </w:pPr>
      <w:r w:rsidRPr="00B55E86">
        <w:rPr>
          <w:rFonts w:cs="Times New Roman"/>
        </w:rPr>
        <w:t>按照《增城区全域推进农村人居环境整治建设生态宜居美丽乡村三年行动计划（</w:t>
      </w:r>
      <w:r w:rsidRPr="00B55E86">
        <w:rPr>
          <w:rFonts w:cs="Times New Roman"/>
        </w:rPr>
        <w:t>2018-2020</w:t>
      </w:r>
      <w:r w:rsidRPr="00B55E86">
        <w:rPr>
          <w:rFonts w:cs="Times New Roman"/>
        </w:rPr>
        <w:t>年）的通知》（增委办发〔</w:t>
      </w:r>
      <w:r w:rsidRPr="00B55E86">
        <w:rPr>
          <w:rFonts w:cs="Times New Roman"/>
        </w:rPr>
        <w:t>2018</w:t>
      </w:r>
      <w:r w:rsidRPr="00B55E86">
        <w:rPr>
          <w:rFonts w:cs="Times New Roman"/>
        </w:rPr>
        <w:t>〕</w:t>
      </w:r>
      <w:r w:rsidRPr="00B55E86">
        <w:rPr>
          <w:rFonts w:cs="Times New Roman"/>
        </w:rPr>
        <w:lastRenderedPageBreak/>
        <w:t>9</w:t>
      </w:r>
      <w:r w:rsidRPr="00B55E86">
        <w:rPr>
          <w:rFonts w:cs="Times New Roman"/>
        </w:rPr>
        <w:t>号）、《增江街全域推进农村人居环境整治建设生态宜居美丽乡村三年行动计划（</w:t>
      </w:r>
      <w:r w:rsidRPr="00B55E86">
        <w:rPr>
          <w:rFonts w:cs="Times New Roman"/>
        </w:rPr>
        <w:t>2018-2020</w:t>
      </w:r>
      <w:r w:rsidRPr="00B55E86">
        <w:rPr>
          <w:rFonts w:cs="Times New Roman"/>
        </w:rPr>
        <w:t>年）》、《增江街人居环境整治考核方案》文件精神持续推进人居环境整治工作，增江街道所有行政村达到</w:t>
      </w:r>
      <w:r w:rsidRPr="00B55E86">
        <w:rPr>
          <w:rFonts w:ascii="仿宋_GB2312" w:cs="Times New Roman" w:hint="eastAsia"/>
        </w:rPr>
        <w:t>“</w:t>
      </w:r>
      <w:r w:rsidRPr="00B55E86">
        <w:rPr>
          <w:rFonts w:cs="Times New Roman"/>
        </w:rPr>
        <w:t>省定干净整洁村</w:t>
      </w:r>
      <w:r w:rsidRPr="00B55E86">
        <w:rPr>
          <w:rFonts w:ascii="仿宋_GB2312" w:cs="Times New Roman" w:hint="eastAsia"/>
        </w:rPr>
        <w:t>”</w:t>
      </w:r>
      <w:r w:rsidRPr="00B55E86">
        <w:rPr>
          <w:rFonts w:cs="Times New Roman"/>
        </w:rPr>
        <w:t>标准和</w:t>
      </w:r>
      <w:r w:rsidRPr="00B55E86">
        <w:rPr>
          <w:rFonts w:ascii="仿宋_GB2312" w:cs="Times New Roman" w:hint="eastAsia"/>
        </w:rPr>
        <w:t>“</w:t>
      </w:r>
      <w:r w:rsidRPr="00B55E86">
        <w:rPr>
          <w:rFonts w:cs="Times New Roman"/>
        </w:rPr>
        <w:t>省定美丽宜居村</w:t>
      </w:r>
      <w:r w:rsidRPr="00B55E86">
        <w:rPr>
          <w:rFonts w:ascii="仿宋_GB2312" w:cs="Times New Roman" w:hint="eastAsia"/>
        </w:rPr>
        <w:t>”</w:t>
      </w:r>
      <w:r w:rsidRPr="00B55E86">
        <w:rPr>
          <w:rFonts w:cs="Times New Roman"/>
        </w:rPr>
        <w:t>标准，其中大埔围村、光耀村、光辉村、陆村村等</w:t>
      </w:r>
      <w:r w:rsidRPr="00B55E86">
        <w:rPr>
          <w:rFonts w:cs="Times New Roman"/>
        </w:rPr>
        <w:t>4</w:t>
      </w:r>
      <w:r w:rsidRPr="00B55E86">
        <w:rPr>
          <w:rFonts w:cs="Times New Roman"/>
        </w:rPr>
        <w:t>条行政村已达到特色精品村标准。</w:t>
      </w:r>
    </w:p>
    <w:p w14:paraId="6D46B1A9" w14:textId="77777777" w:rsidR="00FC633E" w:rsidRPr="00B55E86" w:rsidRDefault="00FC633E" w:rsidP="00B827B9">
      <w:pPr>
        <w:pStyle w:val="1"/>
        <w:ind w:firstLine="632"/>
        <w:rPr>
          <w:snapToGrid w:val="0"/>
        </w:rPr>
      </w:pPr>
      <w:bookmarkStart w:id="26" w:name="_Toc176636770"/>
      <w:r w:rsidRPr="00B55E86">
        <w:rPr>
          <w:snapToGrid w:val="0"/>
        </w:rPr>
        <w:t>五、存在问题或不足</w:t>
      </w:r>
      <w:bookmarkEnd w:id="26"/>
    </w:p>
    <w:p w14:paraId="4C1A7FDA" w14:textId="4B1D47B0" w:rsidR="00FC633E" w:rsidRPr="00B55E86" w:rsidRDefault="00FC633E" w:rsidP="00B827B9">
      <w:pPr>
        <w:pStyle w:val="2"/>
        <w:ind w:firstLine="632"/>
        <w:rPr>
          <w:rFonts w:cs="Times New Roman"/>
          <w:snapToGrid w:val="0"/>
        </w:rPr>
      </w:pPr>
      <w:bookmarkStart w:id="27" w:name="_Toc176636771"/>
      <w:r w:rsidRPr="00B55E86">
        <w:rPr>
          <w:rFonts w:cs="Times New Roman"/>
          <w:snapToGrid w:val="0"/>
        </w:rPr>
        <w:t>（一）</w:t>
      </w:r>
      <w:r w:rsidR="00381546" w:rsidRPr="00B55E86">
        <w:rPr>
          <w:rFonts w:cs="Times New Roman"/>
          <w:snapToGrid w:val="0"/>
        </w:rPr>
        <w:t>重点工作推进</w:t>
      </w:r>
      <w:r w:rsidR="003945A7" w:rsidRPr="00B55E86">
        <w:rPr>
          <w:rFonts w:cs="Times New Roman"/>
          <w:snapToGrid w:val="0"/>
        </w:rPr>
        <w:t>进度略有滞后</w:t>
      </w:r>
      <w:r w:rsidR="00381546" w:rsidRPr="00B55E86">
        <w:rPr>
          <w:rFonts w:cs="Times New Roman"/>
          <w:snapToGrid w:val="0"/>
        </w:rPr>
        <w:t>，</w:t>
      </w:r>
      <w:r w:rsidR="003945A7" w:rsidRPr="00B55E86">
        <w:rPr>
          <w:rFonts w:cs="Times New Roman"/>
          <w:snapToGrid w:val="0"/>
        </w:rPr>
        <w:t>完成情况未达预期</w:t>
      </w:r>
      <w:r w:rsidR="005714A1" w:rsidRPr="00B55E86">
        <w:rPr>
          <w:rFonts w:cs="Times New Roman"/>
          <w:snapToGrid w:val="0"/>
        </w:rPr>
        <w:t>。</w:t>
      </w:r>
      <w:bookmarkEnd w:id="27"/>
    </w:p>
    <w:p w14:paraId="1C17411E" w14:textId="0E769877" w:rsidR="008F5DEB" w:rsidRPr="00B55E86" w:rsidRDefault="006A51CC" w:rsidP="006A51CC">
      <w:pPr>
        <w:ind w:firstLine="632"/>
      </w:pPr>
      <w:r w:rsidRPr="00B55E86">
        <w:t>2023</w:t>
      </w:r>
      <w:r w:rsidRPr="00B55E86">
        <w:t>年</w:t>
      </w:r>
      <w:r w:rsidR="002A6318" w:rsidRPr="00B55E86">
        <w:t>增江</w:t>
      </w:r>
      <w:proofErr w:type="gramStart"/>
      <w:r w:rsidR="002A6318" w:rsidRPr="00B55E86">
        <w:t>街落实</w:t>
      </w:r>
      <w:proofErr w:type="gramEnd"/>
      <w:r w:rsidR="002A6318" w:rsidRPr="00B55E86">
        <w:t>部门职能，但整体</w:t>
      </w:r>
      <w:proofErr w:type="gramStart"/>
      <w:r w:rsidR="002A6318" w:rsidRPr="00B55E86">
        <w:t>履</w:t>
      </w:r>
      <w:proofErr w:type="gramEnd"/>
      <w:r w:rsidR="002A6318" w:rsidRPr="00B55E86">
        <w:t>职工作进度</w:t>
      </w:r>
      <w:r w:rsidR="008F5DEB" w:rsidRPr="00B55E86">
        <w:t>或完成情况</w:t>
      </w:r>
      <w:r w:rsidR="002A6318" w:rsidRPr="00B55E86">
        <w:t>对比预期计划</w:t>
      </w:r>
      <w:r w:rsidR="008F5DEB" w:rsidRPr="00B55E86">
        <w:t>略有偏差</w:t>
      </w:r>
      <w:r w:rsidR="002A6318" w:rsidRPr="00B55E86">
        <w:t>，</w:t>
      </w:r>
      <w:r w:rsidR="008F5DEB" w:rsidRPr="00B55E86">
        <w:t>具体表现为：</w:t>
      </w:r>
    </w:p>
    <w:p w14:paraId="76C3CE57" w14:textId="0850DE49" w:rsidR="008F5DEB" w:rsidRPr="00B55E86" w:rsidRDefault="008F5DEB" w:rsidP="008F5DEB">
      <w:pPr>
        <w:ind w:firstLine="634"/>
      </w:pPr>
      <w:r w:rsidRPr="00B55E86">
        <w:rPr>
          <w:b/>
        </w:rPr>
        <w:t>一是</w:t>
      </w:r>
      <w:r w:rsidR="006A51CC" w:rsidRPr="00B55E86">
        <w:t>推进增江</w:t>
      </w:r>
      <w:proofErr w:type="gramStart"/>
      <w:r w:rsidR="006A51CC" w:rsidRPr="00B55E86">
        <w:t>街湖正路、鹤园</w:t>
      </w:r>
      <w:proofErr w:type="gramEnd"/>
      <w:r w:rsidR="006A51CC" w:rsidRPr="00B55E86">
        <w:t>路、北</w:t>
      </w:r>
      <w:proofErr w:type="gramStart"/>
      <w:r w:rsidR="006A51CC" w:rsidRPr="00B55E86">
        <w:t>绕线次</w:t>
      </w:r>
      <w:proofErr w:type="gramEnd"/>
      <w:r w:rsidR="006A51CC" w:rsidRPr="00B55E86">
        <w:t>干道出入口等道路建设工程项目，但各项道路建设工程项目推进进度对比预期计划偏差较大，如湖正路建设工程，由于建设用地性质问题，目前尚未取得施工许可证，施工合同工期目标严重偏离</w:t>
      </w:r>
      <w:r w:rsidR="00600A44" w:rsidRPr="00B55E86">
        <w:t>，</w:t>
      </w:r>
      <w:r w:rsidR="006A51CC" w:rsidRPr="00B55E86">
        <w:t>合同计划</w:t>
      </w:r>
      <w:r w:rsidR="006A51CC" w:rsidRPr="00B55E86">
        <w:t>2020</w:t>
      </w:r>
      <w:r w:rsidR="006A51CC" w:rsidRPr="00B55E86">
        <w:t>年</w:t>
      </w:r>
      <w:r w:rsidR="006A51CC" w:rsidRPr="00B55E86">
        <w:t>6</w:t>
      </w:r>
      <w:r w:rsidR="00600A44" w:rsidRPr="00B55E86">
        <w:t>月开工</w:t>
      </w:r>
      <w:r w:rsidR="006A51CC" w:rsidRPr="00B55E86">
        <w:t>2021</w:t>
      </w:r>
      <w:r w:rsidR="006A51CC" w:rsidRPr="00B55E86">
        <w:t>年</w:t>
      </w:r>
      <w:r w:rsidR="006A51CC" w:rsidRPr="00B55E86">
        <w:t>7</w:t>
      </w:r>
      <w:r w:rsidR="006A51CC" w:rsidRPr="00B55E86">
        <w:t>月竣工，</w:t>
      </w:r>
      <w:r w:rsidR="00600A44" w:rsidRPr="00B55E86">
        <w:t>目前完成部分路段的路基和排水工程，</w:t>
      </w:r>
      <w:r w:rsidR="006A51CC" w:rsidRPr="00B55E86">
        <w:t>现场核查反馈实物进度完成约</w:t>
      </w:r>
      <w:r w:rsidR="006A51CC" w:rsidRPr="00B55E86">
        <w:t>50%</w:t>
      </w:r>
      <w:r w:rsidR="00D90E9A" w:rsidRPr="00B55E86">
        <w:t>，项目绿化迁移项目</w:t>
      </w:r>
      <w:r w:rsidR="00D90E9A" w:rsidRPr="00B55E86">
        <w:t>2023</w:t>
      </w:r>
      <w:r w:rsidR="00D90E9A" w:rsidRPr="00B55E86">
        <w:t>年</w:t>
      </w:r>
      <w:r w:rsidR="00D90E9A" w:rsidRPr="00B55E86">
        <w:t>3</w:t>
      </w:r>
      <w:r w:rsidR="00D90E9A" w:rsidRPr="00B55E86">
        <w:t>月签订，通信线路及给水管迁</w:t>
      </w:r>
      <w:proofErr w:type="gramStart"/>
      <w:r w:rsidR="00D90E9A" w:rsidRPr="00B55E86">
        <w:t>改合同</w:t>
      </w:r>
      <w:proofErr w:type="gramEnd"/>
      <w:r w:rsidR="00D90E9A" w:rsidRPr="00B55E86">
        <w:t>2023</w:t>
      </w:r>
      <w:r w:rsidR="00D90E9A" w:rsidRPr="00B55E86">
        <w:t>年</w:t>
      </w:r>
      <w:r w:rsidR="00D90E9A" w:rsidRPr="00B55E86">
        <w:t>7</w:t>
      </w:r>
      <w:r w:rsidR="00D90E9A" w:rsidRPr="00B55E86">
        <w:t>月签订，反映存在项目前期准备工作滞后的问题</w:t>
      </w:r>
      <w:r w:rsidR="006A51CC" w:rsidRPr="00B55E86">
        <w:t>；</w:t>
      </w:r>
      <w:proofErr w:type="gramStart"/>
      <w:r w:rsidR="006A51CC" w:rsidRPr="00B55E86">
        <w:t>鹤园路</w:t>
      </w:r>
      <w:proofErr w:type="gramEnd"/>
      <w:r w:rsidR="006A51CC" w:rsidRPr="00B55E86">
        <w:t>、北</w:t>
      </w:r>
      <w:proofErr w:type="gramStart"/>
      <w:r w:rsidR="006A51CC" w:rsidRPr="00B55E86">
        <w:t>绕线次</w:t>
      </w:r>
      <w:proofErr w:type="gramEnd"/>
      <w:r w:rsidR="006A51CC" w:rsidRPr="00B55E86">
        <w:t>干道出入口项目预期计划在</w:t>
      </w:r>
      <w:r w:rsidR="006A51CC" w:rsidRPr="00B55E86">
        <w:t>2024</w:t>
      </w:r>
      <w:r w:rsidR="006A51CC" w:rsidRPr="00B55E86">
        <w:t>年</w:t>
      </w:r>
      <w:r w:rsidR="006A51CC" w:rsidRPr="00B55E86">
        <w:t>1</w:t>
      </w:r>
      <w:r w:rsidR="006A51CC" w:rsidRPr="00B55E86">
        <w:t>月开工建设，但截至</w:t>
      </w:r>
      <w:r w:rsidR="006A51CC" w:rsidRPr="00B55E86">
        <w:t>2024</w:t>
      </w:r>
      <w:r w:rsidR="006A51CC" w:rsidRPr="00B55E86">
        <w:t>年</w:t>
      </w:r>
      <w:r w:rsidR="006A51CC" w:rsidRPr="00B55E86">
        <w:t>6</w:t>
      </w:r>
      <w:r w:rsidR="006A51CC" w:rsidRPr="00B55E86">
        <w:t>月仍处于前期工作阶段暂未动工。</w:t>
      </w:r>
      <w:r w:rsidR="006427C9" w:rsidRPr="00B55E86">
        <w:t>低效用地盘活</w:t>
      </w:r>
      <w:r w:rsidR="00723C5F" w:rsidRPr="00B55E86">
        <w:t>完成情况对比年初预期计划存在差异，</w:t>
      </w:r>
      <w:r w:rsidR="00435E3D">
        <w:rPr>
          <w:rFonts w:hint="eastAsia"/>
        </w:rPr>
        <w:t>2023</w:t>
      </w:r>
      <w:r w:rsidR="00435E3D">
        <w:rPr>
          <w:rFonts w:hint="eastAsia"/>
        </w:rPr>
        <w:t>年计划</w:t>
      </w:r>
      <w:r w:rsidR="00435E3D" w:rsidRPr="00435E3D">
        <w:rPr>
          <w:rFonts w:hint="eastAsia"/>
        </w:rPr>
        <w:t>落实</w:t>
      </w:r>
      <w:r w:rsidR="00435E3D" w:rsidRPr="00435E3D">
        <w:rPr>
          <w:rFonts w:hint="eastAsia"/>
        </w:rPr>
        <w:t>11</w:t>
      </w:r>
      <w:r w:rsidR="00435E3D" w:rsidRPr="00435E3D">
        <w:rPr>
          <w:rFonts w:hint="eastAsia"/>
        </w:rPr>
        <w:t>块新征地任务，盘活</w:t>
      </w:r>
      <w:r w:rsidR="00435E3D" w:rsidRPr="00435E3D">
        <w:rPr>
          <w:rFonts w:hint="eastAsia"/>
        </w:rPr>
        <w:t>800</w:t>
      </w:r>
      <w:r w:rsidR="00435E3D" w:rsidRPr="00435E3D">
        <w:rPr>
          <w:rFonts w:hint="eastAsia"/>
        </w:rPr>
        <w:t>亩东区工业园的低效用地，解决老城区</w:t>
      </w:r>
      <w:r w:rsidR="00435E3D" w:rsidRPr="00435E3D">
        <w:rPr>
          <w:rFonts w:hint="eastAsia"/>
        </w:rPr>
        <w:t>200</w:t>
      </w:r>
      <w:r w:rsidR="00435E3D" w:rsidRPr="00435E3D">
        <w:rPr>
          <w:rFonts w:hint="eastAsia"/>
        </w:rPr>
        <w:t>亩低效用地</w:t>
      </w:r>
      <w:r w:rsidR="00435E3D" w:rsidRPr="00435E3D">
        <w:rPr>
          <w:rFonts w:hint="eastAsia"/>
        </w:rPr>
        <w:lastRenderedPageBreak/>
        <w:t>历史遗留问题，</w:t>
      </w:r>
      <w:r w:rsidR="006427C9" w:rsidRPr="00B55E86">
        <w:t>根据《中共广州市增城区增江街工作委员会关于</w:t>
      </w:r>
      <w:r w:rsidR="006427C9" w:rsidRPr="00B55E86">
        <w:t>2023</w:t>
      </w:r>
      <w:r w:rsidR="006427C9" w:rsidRPr="00B55E86">
        <w:t>年度主要工作情况和</w:t>
      </w:r>
      <w:r w:rsidR="006427C9" w:rsidRPr="00B55E86">
        <w:t>2024</w:t>
      </w:r>
      <w:r w:rsidR="006427C9" w:rsidRPr="00B55E86">
        <w:t>年度工作要点的情况报告》（</w:t>
      </w:r>
      <w:proofErr w:type="gramStart"/>
      <w:r w:rsidR="006427C9" w:rsidRPr="00B55E86">
        <w:t>增街委</w:t>
      </w:r>
      <w:proofErr w:type="gramEnd"/>
      <w:r w:rsidR="006427C9" w:rsidRPr="00B55E86">
        <w:t>报〔</w:t>
      </w:r>
      <w:r w:rsidR="006427C9" w:rsidRPr="00B55E86">
        <w:t>2024</w:t>
      </w:r>
      <w:r w:rsidR="006427C9" w:rsidRPr="00B55E86">
        <w:t>〕</w:t>
      </w:r>
      <w:r w:rsidR="006427C9" w:rsidRPr="00B55E86">
        <w:t>6</w:t>
      </w:r>
      <w:r w:rsidR="006427C9" w:rsidRPr="00B55E86">
        <w:t>号），</w:t>
      </w:r>
      <w:r w:rsidR="006427C9" w:rsidRPr="00B55E86">
        <w:t>2023</w:t>
      </w:r>
      <w:r w:rsidR="006427C9" w:rsidRPr="00B55E86">
        <w:t>年增江街盘活陆村</w:t>
      </w:r>
      <w:r w:rsidR="006427C9" w:rsidRPr="00B55E86">
        <w:t>48</w:t>
      </w:r>
      <w:r w:rsidR="006427C9" w:rsidRPr="00B55E86">
        <w:t>亩留用地块，</w:t>
      </w:r>
      <w:proofErr w:type="gramStart"/>
      <w:r w:rsidR="006427C9" w:rsidRPr="00B55E86">
        <w:t>引进卡</w:t>
      </w:r>
      <w:proofErr w:type="gramEnd"/>
      <w:r w:rsidR="006427C9" w:rsidRPr="00B55E86">
        <w:t>士德、锐速等</w:t>
      </w:r>
      <w:r w:rsidR="006427C9" w:rsidRPr="00B55E86">
        <w:t>2</w:t>
      </w:r>
      <w:r w:rsidR="006427C9" w:rsidRPr="00B55E86">
        <w:t>家企业；以</w:t>
      </w:r>
      <w:r w:rsidR="006427C9" w:rsidRPr="00B55E86">
        <w:rPr>
          <w:rFonts w:ascii="仿宋_GB2312" w:hint="eastAsia"/>
        </w:rPr>
        <w:t>“</w:t>
      </w:r>
      <w:r w:rsidR="006427C9" w:rsidRPr="00B55E86">
        <w:t>工改工</w:t>
      </w:r>
      <w:r w:rsidR="006427C9" w:rsidRPr="00B55E86">
        <w:rPr>
          <w:rFonts w:ascii="仿宋_GB2312" w:hint="eastAsia"/>
        </w:rPr>
        <w:t>”</w:t>
      </w:r>
      <w:r w:rsidR="006427C9" w:rsidRPr="00B55E86">
        <w:t>方式盘活新汇港</w:t>
      </w:r>
      <w:r w:rsidR="006427C9" w:rsidRPr="00B55E86">
        <w:t>107</w:t>
      </w:r>
      <w:r w:rsidR="006427C9" w:rsidRPr="00B55E86">
        <w:t>亩低效用地，建设新能源汽车零配件产业园。结合增江</w:t>
      </w:r>
      <w:proofErr w:type="gramStart"/>
      <w:r w:rsidR="006427C9" w:rsidRPr="00B55E86">
        <w:t>街提供</w:t>
      </w:r>
      <w:proofErr w:type="gramEnd"/>
      <w:r w:rsidR="006427C9" w:rsidRPr="00B55E86">
        <w:t>的征地项目相关材料，</w:t>
      </w:r>
      <w:r w:rsidR="006427C9" w:rsidRPr="00B55E86">
        <w:t>2023</w:t>
      </w:r>
      <w:r w:rsidR="006427C9" w:rsidRPr="00B55E86">
        <w:t>年</w:t>
      </w:r>
      <w:proofErr w:type="gramStart"/>
      <w:r w:rsidR="006427C9" w:rsidRPr="00B55E86">
        <w:t>推进江街大埔</w:t>
      </w:r>
      <w:proofErr w:type="gramEnd"/>
      <w:r w:rsidR="006427C9" w:rsidRPr="00B55E86">
        <w:t>围</w:t>
      </w:r>
      <w:r w:rsidR="006427C9" w:rsidRPr="00B55E86">
        <w:t>55.122</w:t>
      </w:r>
      <w:r w:rsidR="006427C9" w:rsidRPr="00B55E86">
        <w:t>亩地、增江街西山村与陆村村</w:t>
      </w:r>
      <w:r w:rsidR="006427C9" w:rsidRPr="00B55E86">
        <w:t>75</w:t>
      </w:r>
      <w:r w:rsidR="006427C9" w:rsidRPr="00B55E86">
        <w:t>亩政府储备用地、西山村</w:t>
      </w:r>
      <w:r w:rsidR="006427C9" w:rsidRPr="00B55E86">
        <w:t>9.5</w:t>
      </w:r>
      <w:r w:rsidR="006427C9" w:rsidRPr="00B55E86">
        <w:t>亩土地、光辉村和五星村及桥东社区</w:t>
      </w:r>
      <w:r w:rsidR="006427C9" w:rsidRPr="00B55E86">
        <w:t>65</w:t>
      </w:r>
      <w:r w:rsidR="006427C9" w:rsidRPr="00B55E86">
        <w:t>亩土地、初溪村</w:t>
      </w:r>
      <w:r w:rsidR="006427C9" w:rsidRPr="00B55E86">
        <w:t>87.736</w:t>
      </w:r>
      <w:r w:rsidR="006427C9" w:rsidRPr="00B55E86">
        <w:t>亩（大宝纸品产业园项目）、陆村村</w:t>
      </w:r>
      <w:r w:rsidR="006427C9" w:rsidRPr="00B55E86">
        <w:t>37.664</w:t>
      </w:r>
      <w:r w:rsidR="006427C9" w:rsidRPr="00B55E86">
        <w:t>亩征地（专精特新二期项目）、西山村</w:t>
      </w:r>
      <w:r w:rsidR="006427C9" w:rsidRPr="00B55E86">
        <w:t>170</w:t>
      </w:r>
      <w:r w:rsidR="006427C9" w:rsidRPr="00B55E86">
        <w:t>亩征地（</w:t>
      </w:r>
      <w:proofErr w:type="gramStart"/>
      <w:r w:rsidR="006427C9" w:rsidRPr="00B55E86">
        <w:t>顺科智连</w:t>
      </w:r>
      <w:proofErr w:type="gramEnd"/>
      <w:r w:rsidR="006427C9" w:rsidRPr="00B55E86">
        <w:t>项目）</w:t>
      </w:r>
      <w:r w:rsidR="00CE605D" w:rsidRPr="00CE605D">
        <w:rPr>
          <w:rFonts w:hint="eastAsia"/>
        </w:rPr>
        <w:t>、陆村</w:t>
      </w:r>
      <w:r w:rsidR="00CE605D" w:rsidRPr="00CE605D">
        <w:rPr>
          <w:rFonts w:hint="eastAsia"/>
        </w:rPr>
        <w:t>48</w:t>
      </w:r>
      <w:r w:rsidR="00CE605D" w:rsidRPr="00CE605D">
        <w:rPr>
          <w:rFonts w:hint="eastAsia"/>
        </w:rPr>
        <w:t>亩留用地块</w:t>
      </w:r>
      <w:r w:rsidR="006427C9" w:rsidRPr="00B55E86">
        <w:t>等</w:t>
      </w:r>
      <w:r w:rsidR="00435E3D">
        <w:rPr>
          <w:rFonts w:hint="eastAsia"/>
        </w:rPr>
        <w:t>8</w:t>
      </w:r>
      <w:r w:rsidR="006427C9" w:rsidRPr="00B55E86">
        <w:t>个征地任务。</w:t>
      </w:r>
    </w:p>
    <w:p w14:paraId="39AB21CA" w14:textId="3519A37E" w:rsidR="00072C44" w:rsidRPr="00B55E86" w:rsidRDefault="00515914" w:rsidP="00515914">
      <w:pPr>
        <w:ind w:firstLine="634"/>
      </w:pPr>
      <w:r w:rsidRPr="00B55E86">
        <w:rPr>
          <w:b/>
        </w:rPr>
        <w:t>二是</w:t>
      </w:r>
      <w:r w:rsidR="00072C44" w:rsidRPr="00B55E86">
        <w:t>根据《增江街道办事处关于</w:t>
      </w:r>
      <w:r w:rsidR="00072C44" w:rsidRPr="00B55E86">
        <w:t>2023</w:t>
      </w:r>
      <w:r w:rsidR="00072C44" w:rsidRPr="00B55E86">
        <w:t>年农村人居环境整治考核结果的通报》（含</w:t>
      </w:r>
      <w:r w:rsidR="00072C44" w:rsidRPr="00B55E86">
        <w:t>1</w:t>
      </w:r>
      <w:r w:rsidR="00072C44" w:rsidRPr="00B55E86">
        <w:t>月</w:t>
      </w:r>
      <w:r w:rsidR="00072C44" w:rsidRPr="00B55E86">
        <w:t>-12</w:t>
      </w:r>
      <w:r w:rsidR="00072C44" w:rsidRPr="00B55E86">
        <w:t>月共计</w:t>
      </w:r>
      <w:r w:rsidR="00072C44" w:rsidRPr="00B55E86">
        <w:t>12</w:t>
      </w:r>
      <w:r w:rsidR="00072C44" w:rsidRPr="00B55E86">
        <w:t>份），增江街</w:t>
      </w:r>
      <w:r w:rsidR="00072C44" w:rsidRPr="00B55E86">
        <w:t>2023</w:t>
      </w:r>
      <w:r w:rsidR="00072C44" w:rsidRPr="00B55E86">
        <w:t>年按照《增城区全域推进农村人居环境整治建设生态宜居美丽乡村三年行动计划（</w:t>
      </w:r>
      <w:r w:rsidR="00072C44" w:rsidRPr="00B55E86">
        <w:t>2018-2020</w:t>
      </w:r>
      <w:r w:rsidR="00072C44" w:rsidRPr="00B55E86">
        <w:t>年）的通知》（增委办发〔</w:t>
      </w:r>
      <w:r w:rsidR="00072C44" w:rsidRPr="00B55E86">
        <w:t>2018</w:t>
      </w:r>
      <w:r w:rsidR="00072C44" w:rsidRPr="00B55E86">
        <w:t>〕</w:t>
      </w:r>
      <w:r w:rsidR="00072C44" w:rsidRPr="00B55E86">
        <w:t>9</w:t>
      </w:r>
      <w:r w:rsidR="00072C44" w:rsidRPr="00B55E86">
        <w:t>号）、《增江街全域推进农村人居环境整治建设生态宜居美丽乡村三年行动计划（</w:t>
      </w:r>
      <w:r w:rsidR="00072C44" w:rsidRPr="00B55E86">
        <w:t>2018-2020</w:t>
      </w:r>
      <w:r w:rsidR="00072C44" w:rsidRPr="00B55E86">
        <w:t>年）》、《增江街人居环境整治考核方案》精神持续推进人居环境整治工作，结合人居环境考核情况，各村按照有关要求开展人居环境整治，对存在问题落实整改措施，但仍然存在生产工具、建筑材料乱堆乱放，房前屋后和村巷道杂草杂物、积存垃圾未彻底清理，沟渠、池塘、河溪存在淤泥、漂浮物和障碍物等问题，个别村还存在危旧房、废弃猪牛栏以及乱搭乱</w:t>
      </w:r>
      <w:r w:rsidR="00072C44" w:rsidRPr="00B55E86">
        <w:lastRenderedPageBreak/>
        <w:t>建的情况，各村仍存在</w:t>
      </w:r>
      <w:r w:rsidR="00072C44" w:rsidRPr="00B55E86">
        <w:rPr>
          <w:rFonts w:ascii="仿宋_GB2312" w:hint="eastAsia"/>
        </w:rPr>
        <w:t>“</w:t>
      </w:r>
      <w:r w:rsidR="00072C44" w:rsidRPr="00B55E86">
        <w:t>三线</w:t>
      </w:r>
      <w:r w:rsidR="00072C44" w:rsidRPr="00B55E86">
        <w:rPr>
          <w:rFonts w:ascii="仿宋_GB2312" w:hint="eastAsia"/>
        </w:rPr>
        <w:t>”</w:t>
      </w:r>
      <w:r w:rsidR="00072C44" w:rsidRPr="00B55E86">
        <w:t>（电力、电视、通信）乱搭乱接现象、家禽放养的情况未彻底解决，人居环境整治质量与提升效益有待提升。</w:t>
      </w:r>
    </w:p>
    <w:p w14:paraId="7AD3D98A" w14:textId="1B637B41" w:rsidR="008F5DEB" w:rsidRPr="00B55E86" w:rsidRDefault="00072C44" w:rsidP="00072C44">
      <w:pPr>
        <w:ind w:firstLine="634"/>
      </w:pPr>
      <w:r w:rsidRPr="00B55E86">
        <w:rPr>
          <w:b/>
        </w:rPr>
        <w:t>三是</w:t>
      </w:r>
      <w:r w:rsidR="006A51CC" w:rsidRPr="00B55E86">
        <w:t>河长巡</w:t>
      </w:r>
      <w:proofErr w:type="gramStart"/>
      <w:r w:rsidR="006A51CC" w:rsidRPr="00B55E86">
        <w:t>河率未能</w:t>
      </w:r>
      <w:proofErr w:type="gramEnd"/>
      <w:r w:rsidR="006A51CC" w:rsidRPr="00B55E86">
        <w:t>按照</w:t>
      </w:r>
      <w:r w:rsidR="00F40FDF" w:rsidRPr="00B55E86">
        <w:t>预期</w:t>
      </w:r>
      <w:r w:rsidR="006A51CC" w:rsidRPr="00B55E86">
        <w:t>实现</w:t>
      </w:r>
      <w:r w:rsidR="006A51CC" w:rsidRPr="00B55E86">
        <w:t>100%</w:t>
      </w:r>
      <w:r w:rsidRPr="00B55E86">
        <w:t>，根据《增江街</w:t>
      </w:r>
      <w:r w:rsidRPr="00B55E86">
        <w:t>2023</w:t>
      </w:r>
      <w:r w:rsidRPr="00B55E86">
        <w:t>年河长巡河统计表》，</w:t>
      </w:r>
      <w:r w:rsidRPr="00B55E86">
        <w:t>2023</w:t>
      </w:r>
      <w:r w:rsidRPr="00B55E86">
        <w:t>年增江</w:t>
      </w:r>
      <w:proofErr w:type="gramStart"/>
      <w:r w:rsidRPr="00B55E86">
        <w:t>街落实河</w:t>
      </w:r>
      <w:proofErr w:type="gramEnd"/>
      <w:r w:rsidRPr="00B55E86">
        <w:t>长制相关要求开展</w:t>
      </w:r>
      <w:proofErr w:type="gramStart"/>
      <w:r w:rsidRPr="00B55E86">
        <w:t>巡</w:t>
      </w:r>
      <w:proofErr w:type="gramEnd"/>
      <w:r w:rsidRPr="00B55E86">
        <w:t>河工作，其中四丰村</w:t>
      </w:r>
      <w:r w:rsidRPr="00B55E86">
        <w:t>2023</w:t>
      </w:r>
      <w:r w:rsidRPr="00B55E86">
        <w:t>年</w:t>
      </w:r>
      <w:proofErr w:type="gramStart"/>
      <w:r w:rsidRPr="00B55E86">
        <w:t>巡河率</w:t>
      </w:r>
      <w:proofErr w:type="gramEnd"/>
      <w:r w:rsidRPr="00B55E86">
        <w:t>97.22%</w:t>
      </w:r>
      <w:r w:rsidRPr="00B55E86">
        <w:t>，陆村村</w:t>
      </w:r>
      <w:proofErr w:type="gramStart"/>
      <w:r w:rsidRPr="00B55E86">
        <w:t>巡河率</w:t>
      </w:r>
      <w:proofErr w:type="gramEnd"/>
      <w:r w:rsidRPr="00B55E86">
        <w:t>98.89%</w:t>
      </w:r>
      <w:r w:rsidRPr="00B55E86">
        <w:t>，其余</w:t>
      </w:r>
      <w:r w:rsidRPr="00B55E86">
        <w:t>15</w:t>
      </w:r>
      <w:r w:rsidRPr="00B55E86">
        <w:t>个村</w:t>
      </w:r>
      <w:proofErr w:type="gramStart"/>
      <w:r w:rsidRPr="00B55E86">
        <w:t>巡河率</w:t>
      </w:r>
      <w:proofErr w:type="gramEnd"/>
      <w:r w:rsidRPr="00B55E86">
        <w:t>100%</w:t>
      </w:r>
      <w:r w:rsidRPr="00B55E86">
        <w:t>。根据《小微水体按河长巡查统计表》，</w:t>
      </w:r>
      <w:r w:rsidRPr="00B55E86">
        <w:t>2023</w:t>
      </w:r>
      <w:r w:rsidRPr="00B55E86">
        <w:t>年五星村小微水体巡查率</w:t>
      </w:r>
      <w:r w:rsidRPr="00B55E86">
        <w:t>97.22%</w:t>
      </w:r>
      <w:r w:rsidRPr="00B55E86">
        <w:t>，</w:t>
      </w:r>
      <w:proofErr w:type="gramStart"/>
      <w:r w:rsidRPr="00B55E86">
        <w:t>其余村巡河率</w:t>
      </w:r>
      <w:proofErr w:type="gramEnd"/>
      <w:r w:rsidRPr="00B55E86">
        <w:t>100%</w:t>
      </w:r>
      <w:r w:rsidRPr="00B55E86">
        <w:t>。</w:t>
      </w:r>
    </w:p>
    <w:p w14:paraId="097D93FE" w14:textId="5FBA4F7D" w:rsidR="00515914" w:rsidRPr="00B55E86" w:rsidRDefault="00515914" w:rsidP="00BE4198">
      <w:pPr>
        <w:ind w:firstLine="634"/>
      </w:pPr>
      <w:r w:rsidRPr="00B55E86">
        <w:rPr>
          <w:b/>
        </w:rPr>
        <w:t>四是</w:t>
      </w:r>
      <w:r w:rsidRPr="00B55E86">
        <w:t>环卫保洁工作质量</w:t>
      </w:r>
      <w:r w:rsidR="00BE4198" w:rsidRPr="00B55E86">
        <w:t>、</w:t>
      </w:r>
      <w:r w:rsidRPr="00B55E86">
        <w:t>城市生活垃圾</w:t>
      </w:r>
      <w:r w:rsidR="00BE4198" w:rsidRPr="00B55E86">
        <w:t>回收利用与无害化处理水平有待提升。增江街环卫保洁支出各子项目实施基本按照合同约定推进，根据各子项目月度考核评分表反映信息，增江街环卫保洁支出在每月考核过程中仍发现垃圾未做到</w:t>
      </w:r>
      <w:r w:rsidR="00BE4198" w:rsidRPr="00B55E86">
        <w:rPr>
          <w:rFonts w:ascii="仿宋_GB2312" w:hint="eastAsia"/>
        </w:rPr>
        <w:t>“</w:t>
      </w:r>
      <w:r w:rsidR="00BE4198" w:rsidRPr="00B55E86">
        <w:t>日产日清</w:t>
      </w:r>
      <w:r w:rsidR="00BE4198" w:rsidRPr="00B55E86">
        <w:rPr>
          <w:rFonts w:ascii="仿宋_GB2312" w:hint="eastAsia"/>
        </w:rPr>
        <w:t>”</w:t>
      </w:r>
      <w:r w:rsidR="00BE4198" w:rsidRPr="00B55E86">
        <w:t>、果皮箱垃圾外溢暴露、未定</w:t>
      </w:r>
      <w:proofErr w:type="gramStart"/>
      <w:r w:rsidR="00BE4198" w:rsidRPr="00B55E86">
        <w:t>期清理</w:t>
      </w:r>
      <w:proofErr w:type="gramEnd"/>
      <w:r w:rsidR="00BE4198" w:rsidRPr="00B55E86">
        <w:t>养护保洁区域内的死角卫生、绿道上有余泥沙石或垃圾杂物等未及时清理清扫、沿线两旁杂草超出人行道路沿线未及时清理、垃圾收集点和收集</w:t>
      </w:r>
      <w:r w:rsidR="00BB67F3">
        <w:rPr>
          <w:rFonts w:hint="eastAsia"/>
        </w:rPr>
        <w:t>（</w:t>
      </w:r>
      <w:r w:rsidR="00BE4198" w:rsidRPr="00B55E86">
        <w:t>桶</w:t>
      </w:r>
      <w:r w:rsidR="00BB67F3">
        <w:rPr>
          <w:rFonts w:hint="eastAsia"/>
        </w:rPr>
        <w:t>）</w:t>
      </w:r>
      <w:r w:rsidR="00BE4198" w:rsidRPr="00B55E86">
        <w:t>容器周边不干净有垃圾或余泥杂物等问题，区域环境卫生管理水平尚有改进空间。</w:t>
      </w:r>
      <w:r w:rsidRPr="00B55E86">
        <w:t>根据《</w:t>
      </w:r>
      <w:r w:rsidRPr="00B55E86">
        <w:t>2023</w:t>
      </w:r>
      <w:r w:rsidRPr="00B55E86">
        <w:t>年增江街四类垃圾汇总表》，</w:t>
      </w:r>
      <w:r w:rsidRPr="00B55E86">
        <w:t>2023</w:t>
      </w:r>
      <w:r w:rsidRPr="00B55E86">
        <w:t>年增江</w:t>
      </w:r>
      <w:proofErr w:type="gramStart"/>
      <w:r w:rsidRPr="00B55E86">
        <w:t>街城市</w:t>
      </w:r>
      <w:proofErr w:type="gramEnd"/>
      <w:r w:rsidRPr="00B55E86">
        <w:t>生活垃圾回收利用率</w:t>
      </w:r>
      <w:r w:rsidRPr="00B55E86">
        <w:t>31.78%</w:t>
      </w:r>
      <w:r w:rsidRPr="00B55E86">
        <w:t>，城市生活垃圾无害化处理率</w:t>
      </w:r>
      <w:r w:rsidRPr="00B55E86">
        <w:t>83.98%</w:t>
      </w:r>
      <w:r w:rsidRPr="00B55E86">
        <w:t>；</w:t>
      </w:r>
      <w:r w:rsidRPr="00B55E86">
        <w:t>2023</w:t>
      </w:r>
      <w:r w:rsidRPr="00B55E86">
        <w:t>年</w:t>
      </w:r>
      <w:r w:rsidRPr="00B55E86">
        <w:t>1</w:t>
      </w:r>
      <w:r w:rsidRPr="00B55E86">
        <w:t>月</w:t>
      </w:r>
      <w:r w:rsidRPr="00B55E86">
        <w:t>-12</w:t>
      </w:r>
      <w:r w:rsidRPr="00B55E86">
        <w:t>月增江街四类垃圾合计</w:t>
      </w:r>
      <w:r w:rsidRPr="00B55E86">
        <w:t>58086.95</w:t>
      </w:r>
      <w:r w:rsidRPr="00B55E86">
        <w:t>吨，其中：</w:t>
      </w:r>
      <w:proofErr w:type="gramStart"/>
      <w:r w:rsidRPr="00B55E86">
        <w:t>厨余垃圾</w:t>
      </w:r>
      <w:proofErr w:type="gramEnd"/>
      <w:r w:rsidRPr="00B55E86">
        <w:t>9307.46</w:t>
      </w:r>
      <w:r w:rsidRPr="00B55E86">
        <w:t>吨，其他垃圾</w:t>
      </w:r>
      <w:r w:rsidRPr="00B55E86">
        <w:t>30318.45</w:t>
      </w:r>
      <w:r w:rsidRPr="00B55E86">
        <w:t>吨，可回收物</w:t>
      </w:r>
      <w:r w:rsidRPr="00B55E86">
        <w:t>18459.36</w:t>
      </w:r>
      <w:r w:rsidRPr="00B55E86">
        <w:t>吨，有害垃圾</w:t>
      </w:r>
      <w:r w:rsidRPr="00B55E86">
        <w:t>1.68</w:t>
      </w:r>
      <w:r w:rsidRPr="00B55E86">
        <w:t>吨。</w:t>
      </w:r>
    </w:p>
    <w:p w14:paraId="2582695D" w14:textId="216C5D8E" w:rsidR="006A51CC" w:rsidRPr="00B55E86" w:rsidRDefault="006A51CC" w:rsidP="008F5DEB">
      <w:pPr>
        <w:ind w:firstLine="632"/>
      </w:pPr>
      <w:r w:rsidRPr="00B55E86">
        <w:t>其他重点项目与工作推进方面，目前未见</w:t>
      </w:r>
      <w:r w:rsidRPr="00B55E86">
        <w:t>8</w:t>
      </w:r>
      <w:r w:rsidRPr="00B55E86">
        <w:t>个攻城拔</w:t>
      </w:r>
      <w:proofErr w:type="gramStart"/>
      <w:r w:rsidRPr="00B55E86">
        <w:t>寨重点</w:t>
      </w:r>
      <w:proofErr w:type="gramEnd"/>
      <w:r w:rsidRPr="00B55E86">
        <w:lastRenderedPageBreak/>
        <w:t>项目推进进度相关材料。</w:t>
      </w:r>
    </w:p>
    <w:p w14:paraId="50479786" w14:textId="0CABC3CF" w:rsidR="00FC633E" w:rsidRPr="00B55E86" w:rsidRDefault="00FC633E" w:rsidP="00B827B9">
      <w:pPr>
        <w:pStyle w:val="2"/>
        <w:ind w:firstLine="632"/>
        <w:rPr>
          <w:rFonts w:cs="Times New Roman"/>
          <w:snapToGrid w:val="0"/>
        </w:rPr>
      </w:pPr>
      <w:bookmarkStart w:id="28" w:name="_Toc176636772"/>
      <w:r w:rsidRPr="00B55E86">
        <w:rPr>
          <w:rFonts w:cs="Times New Roman"/>
          <w:snapToGrid w:val="0"/>
        </w:rPr>
        <w:t>（二）</w:t>
      </w:r>
      <w:r w:rsidR="00227AA5" w:rsidRPr="00B55E86">
        <w:rPr>
          <w:rFonts w:cs="Times New Roman"/>
          <w:snapToGrid w:val="0"/>
        </w:rPr>
        <w:t>固定资产管理规范性不足，</w:t>
      </w:r>
      <w:r w:rsidR="00933D77" w:rsidRPr="00B55E86">
        <w:rPr>
          <w:rFonts w:cs="Times New Roman"/>
          <w:snapToGrid w:val="0"/>
        </w:rPr>
        <w:t>固定资产数据账表不一致</w:t>
      </w:r>
      <w:r w:rsidR="005714A1" w:rsidRPr="00B55E86">
        <w:rPr>
          <w:rFonts w:cs="Times New Roman"/>
          <w:snapToGrid w:val="0"/>
        </w:rPr>
        <w:t>。</w:t>
      </w:r>
      <w:bookmarkEnd w:id="28"/>
    </w:p>
    <w:p w14:paraId="1BBD1A48" w14:textId="77777777" w:rsidR="000931D1" w:rsidRPr="00B55E86" w:rsidRDefault="000931D1" w:rsidP="000931D1">
      <w:pPr>
        <w:ind w:firstLine="632"/>
        <w:rPr>
          <w:snapToGrid w:val="0"/>
          <w:kern w:val="0"/>
          <w:szCs w:val="32"/>
        </w:rPr>
      </w:pPr>
      <w:r w:rsidRPr="00B55E86">
        <w:rPr>
          <w:snapToGrid w:val="0"/>
          <w:kern w:val="0"/>
          <w:szCs w:val="32"/>
        </w:rPr>
        <w:t>根据《</w:t>
      </w:r>
      <w:r w:rsidRPr="00B55E86">
        <w:rPr>
          <w:snapToGrid w:val="0"/>
          <w:kern w:val="0"/>
          <w:szCs w:val="32"/>
        </w:rPr>
        <w:t>2023</w:t>
      </w:r>
      <w:r w:rsidRPr="00B55E86">
        <w:rPr>
          <w:snapToGrid w:val="0"/>
          <w:kern w:val="0"/>
          <w:szCs w:val="32"/>
        </w:rPr>
        <w:t>年度行政事业性国有资产报告分析报告》《固定资产列表》、</w:t>
      </w:r>
      <w:r w:rsidRPr="00B55E86">
        <w:rPr>
          <w:snapToGrid w:val="0"/>
          <w:kern w:val="0"/>
          <w:szCs w:val="32"/>
        </w:rPr>
        <w:t>2023</w:t>
      </w:r>
      <w:r w:rsidRPr="00B55E86">
        <w:rPr>
          <w:snapToGrid w:val="0"/>
          <w:kern w:val="0"/>
          <w:szCs w:val="32"/>
        </w:rPr>
        <w:t>年度部门决算报表《预算支出相关信息表》（</w:t>
      </w:r>
      <w:proofErr w:type="gramStart"/>
      <w:r w:rsidRPr="00B55E86">
        <w:rPr>
          <w:snapToGrid w:val="0"/>
          <w:kern w:val="0"/>
          <w:szCs w:val="32"/>
        </w:rPr>
        <w:t>财决附</w:t>
      </w:r>
      <w:proofErr w:type="gramEnd"/>
      <w:r w:rsidRPr="00B55E86">
        <w:rPr>
          <w:snapToGrid w:val="0"/>
          <w:kern w:val="0"/>
          <w:szCs w:val="32"/>
        </w:rPr>
        <w:t>01</w:t>
      </w:r>
      <w:r w:rsidRPr="00B55E86">
        <w:rPr>
          <w:snapToGrid w:val="0"/>
          <w:kern w:val="0"/>
          <w:szCs w:val="32"/>
        </w:rPr>
        <w:t>表）等相关材料及现场核查沟通情况，增江街</w:t>
      </w:r>
      <w:r w:rsidRPr="00B55E86">
        <w:rPr>
          <w:snapToGrid w:val="0"/>
          <w:kern w:val="0"/>
          <w:szCs w:val="32"/>
        </w:rPr>
        <w:t>2023</w:t>
      </w:r>
      <w:r w:rsidRPr="00B55E86">
        <w:rPr>
          <w:snapToGrid w:val="0"/>
          <w:kern w:val="0"/>
          <w:szCs w:val="32"/>
        </w:rPr>
        <w:t>年部门固定资产各项数据账</w:t>
      </w:r>
      <w:proofErr w:type="gramStart"/>
      <w:r w:rsidRPr="00B55E86">
        <w:rPr>
          <w:snapToGrid w:val="0"/>
          <w:kern w:val="0"/>
          <w:szCs w:val="32"/>
        </w:rPr>
        <w:t>账</w:t>
      </w:r>
      <w:proofErr w:type="gramEnd"/>
      <w:r w:rsidRPr="00B55E86">
        <w:rPr>
          <w:snapToGrid w:val="0"/>
          <w:kern w:val="0"/>
          <w:szCs w:val="32"/>
        </w:rPr>
        <w:t>、账表数据不一致，《</w:t>
      </w:r>
      <w:r w:rsidRPr="00B55E86">
        <w:rPr>
          <w:snapToGrid w:val="0"/>
          <w:kern w:val="0"/>
          <w:szCs w:val="32"/>
        </w:rPr>
        <w:t>2023</w:t>
      </w:r>
      <w:r w:rsidRPr="00B55E86">
        <w:rPr>
          <w:snapToGrid w:val="0"/>
          <w:kern w:val="0"/>
          <w:szCs w:val="32"/>
        </w:rPr>
        <w:t>年度行政事业性国有资产报告分析报告》反映增江街</w:t>
      </w:r>
      <w:r w:rsidRPr="00B55E86">
        <w:rPr>
          <w:snapToGrid w:val="0"/>
          <w:kern w:val="0"/>
          <w:szCs w:val="32"/>
        </w:rPr>
        <w:t>2023</w:t>
      </w:r>
      <w:r w:rsidRPr="00B55E86">
        <w:rPr>
          <w:snapToGrid w:val="0"/>
          <w:kern w:val="0"/>
          <w:szCs w:val="32"/>
        </w:rPr>
        <w:t>年固定资产期末余额</w:t>
      </w:r>
      <w:r w:rsidRPr="00B55E86">
        <w:rPr>
          <w:snapToGrid w:val="0"/>
          <w:kern w:val="0"/>
          <w:szCs w:val="32"/>
        </w:rPr>
        <w:t>11208.97</w:t>
      </w:r>
      <w:r w:rsidRPr="00B55E86">
        <w:rPr>
          <w:snapToGrid w:val="0"/>
          <w:kern w:val="0"/>
          <w:szCs w:val="32"/>
        </w:rPr>
        <w:t>万元，固定资产列表反映</w:t>
      </w:r>
      <w:r w:rsidRPr="00B55E86">
        <w:rPr>
          <w:snapToGrid w:val="0"/>
          <w:kern w:val="0"/>
          <w:szCs w:val="32"/>
        </w:rPr>
        <w:t>2023</w:t>
      </w:r>
      <w:r w:rsidRPr="00B55E86">
        <w:rPr>
          <w:snapToGrid w:val="0"/>
          <w:kern w:val="0"/>
          <w:szCs w:val="32"/>
        </w:rPr>
        <w:t>年固定资产期末余额</w:t>
      </w:r>
      <w:r w:rsidRPr="00B55E86">
        <w:rPr>
          <w:snapToGrid w:val="0"/>
          <w:kern w:val="0"/>
          <w:szCs w:val="32"/>
        </w:rPr>
        <w:t>11192.88</w:t>
      </w:r>
      <w:r w:rsidRPr="00B55E86">
        <w:rPr>
          <w:snapToGrid w:val="0"/>
          <w:kern w:val="0"/>
          <w:szCs w:val="32"/>
        </w:rPr>
        <w:t>万元，</w:t>
      </w:r>
      <w:r w:rsidRPr="00B55E86">
        <w:rPr>
          <w:snapToGrid w:val="0"/>
          <w:kern w:val="0"/>
          <w:szCs w:val="32"/>
        </w:rPr>
        <w:t>2023</w:t>
      </w:r>
      <w:r w:rsidRPr="00B55E86">
        <w:rPr>
          <w:snapToGrid w:val="0"/>
          <w:kern w:val="0"/>
          <w:szCs w:val="32"/>
        </w:rPr>
        <w:t>年度部门决算报表《预算支出相关信息表》（</w:t>
      </w:r>
      <w:proofErr w:type="gramStart"/>
      <w:r w:rsidRPr="00B55E86">
        <w:rPr>
          <w:snapToGrid w:val="0"/>
          <w:kern w:val="0"/>
          <w:szCs w:val="32"/>
        </w:rPr>
        <w:t>财决附</w:t>
      </w:r>
      <w:proofErr w:type="gramEnd"/>
      <w:r w:rsidRPr="00B55E86">
        <w:rPr>
          <w:snapToGrid w:val="0"/>
          <w:kern w:val="0"/>
          <w:szCs w:val="32"/>
        </w:rPr>
        <w:t>01</w:t>
      </w:r>
      <w:r w:rsidRPr="00B55E86">
        <w:rPr>
          <w:snapToGrid w:val="0"/>
          <w:kern w:val="0"/>
          <w:szCs w:val="32"/>
        </w:rPr>
        <w:t>表）反映</w:t>
      </w:r>
      <w:r w:rsidRPr="00B55E86">
        <w:rPr>
          <w:snapToGrid w:val="0"/>
          <w:kern w:val="0"/>
          <w:szCs w:val="32"/>
        </w:rPr>
        <w:t>2023</w:t>
      </w:r>
      <w:r w:rsidRPr="00B55E86">
        <w:rPr>
          <w:snapToGrid w:val="0"/>
          <w:kern w:val="0"/>
          <w:szCs w:val="32"/>
        </w:rPr>
        <w:t>年固定资产期末余额</w:t>
      </w:r>
      <w:r w:rsidRPr="00B55E86">
        <w:rPr>
          <w:snapToGrid w:val="0"/>
          <w:kern w:val="0"/>
          <w:szCs w:val="32"/>
        </w:rPr>
        <w:t>11784.21</w:t>
      </w:r>
      <w:r w:rsidRPr="00B55E86">
        <w:rPr>
          <w:snapToGrid w:val="0"/>
          <w:kern w:val="0"/>
          <w:szCs w:val="32"/>
        </w:rPr>
        <w:t>万元。</w:t>
      </w:r>
    </w:p>
    <w:p w14:paraId="15F7CB4F" w14:textId="2DFEED62" w:rsidR="00831FCF" w:rsidRPr="00B55E86" w:rsidRDefault="00885C80" w:rsidP="000931D1">
      <w:pPr>
        <w:ind w:firstLine="632"/>
        <w:rPr>
          <w:snapToGrid w:val="0"/>
          <w:kern w:val="0"/>
          <w:szCs w:val="32"/>
        </w:rPr>
      </w:pPr>
      <w:r w:rsidRPr="00B55E86">
        <w:rPr>
          <w:snapToGrid w:val="0"/>
          <w:kern w:val="0"/>
          <w:szCs w:val="32"/>
        </w:rPr>
        <w:t>增江街</w:t>
      </w:r>
      <w:r w:rsidRPr="00B55E86">
        <w:rPr>
          <w:snapToGrid w:val="0"/>
          <w:kern w:val="0"/>
          <w:szCs w:val="32"/>
        </w:rPr>
        <w:t>2023</w:t>
      </w:r>
      <w:r w:rsidRPr="00B55E86">
        <w:rPr>
          <w:snapToGrid w:val="0"/>
          <w:kern w:val="0"/>
          <w:szCs w:val="32"/>
        </w:rPr>
        <w:t>年</w:t>
      </w:r>
      <w:r w:rsidRPr="00B55E86">
        <w:rPr>
          <w:snapToGrid w:val="0"/>
          <w:kern w:val="0"/>
          <w:szCs w:val="32"/>
        </w:rPr>
        <w:t>10</w:t>
      </w:r>
      <w:r w:rsidRPr="00B55E86">
        <w:rPr>
          <w:snapToGrid w:val="0"/>
          <w:kern w:val="0"/>
          <w:szCs w:val="32"/>
        </w:rPr>
        <w:t>月开始固定资产盘点工作，截至</w:t>
      </w:r>
      <w:r w:rsidRPr="00B55E86">
        <w:rPr>
          <w:snapToGrid w:val="0"/>
          <w:kern w:val="0"/>
          <w:szCs w:val="32"/>
        </w:rPr>
        <w:t>2024</w:t>
      </w:r>
      <w:r w:rsidRPr="00B55E86">
        <w:rPr>
          <w:snapToGrid w:val="0"/>
          <w:kern w:val="0"/>
          <w:szCs w:val="32"/>
        </w:rPr>
        <w:t>年</w:t>
      </w:r>
      <w:r w:rsidRPr="00B55E86">
        <w:rPr>
          <w:snapToGrid w:val="0"/>
          <w:kern w:val="0"/>
          <w:szCs w:val="32"/>
        </w:rPr>
        <w:t>6</w:t>
      </w:r>
      <w:r w:rsidRPr="00B55E86">
        <w:rPr>
          <w:snapToGrid w:val="0"/>
          <w:kern w:val="0"/>
          <w:szCs w:val="32"/>
        </w:rPr>
        <w:t>月暂未出具盘点结果，盘点结果处理工作暂未推进。</w:t>
      </w:r>
      <w:r w:rsidR="000931D1" w:rsidRPr="00B55E86">
        <w:rPr>
          <w:snapToGrid w:val="0"/>
          <w:kern w:val="0"/>
          <w:szCs w:val="32"/>
        </w:rPr>
        <w:t>结合现场核查</w:t>
      </w:r>
      <w:proofErr w:type="gramStart"/>
      <w:r w:rsidR="000931D1" w:rsidRPr="00B55E86">
        <w:rPr>
          <w:snapToGrid w:val="0"/>
          <w:kern w:val="0"/>
          <w:szCs w:val="32"/>
        </w:rPr>
        <w:t>我机构</w:t>
      </w:r>
      <w:proofErr w:type="gramEnd"/>
      <w:r w:rsidR="000931D1" w:rsidRPr="00B55E86">
        <w:rPr>
          <w:snapToGrid w:val="0"/>
          <w:kern w:val="0"/>
          <w:szCs w:val="32"/>
        </w:rPr>
        <w:t>对部门固定资产的抽查情况，个别固定资产管理规范性有待提</w:t>
      </w:r>
      <w:r w:rsidR="00FD04E0" w:rsidRPr="00B55E86">
        <w:rPr>
          <w:snapToGrid w:val="0"/>
          <w:kern w:val="0"/>
          <w:szCs w:val="32"/>
        </w:rPr>
        <w:t>升</w:t>
      </w:r>
      <w:r w:rsidR="000931D1" w:rsidRPr="00B55E86">
        <w:rPr>
          <w:snapToGrid w:val="0"/>
          <w:kern w:val="0"/>
          <w:szCs w:val="32"/>
        </w:rPr>
        <w:t>，</w:t>
      </w:r>
      <w:r w:rsidR="000931D1" w:rsidRPr="00B55E86">
        <w:rPr>
          <w:b/>
          <w:snapToGrid w:val="0"/>
          <w:kern w:val="0"/>
          <w:szCs w:val="32"/>
        </w:rPr>
        <w:t>一是</w:t>
      </w:r>
      <w:r w:rsidR="000931D1" w:rsidRPr="00B55E86">
        <w:rPr>
          <w:snapToGrid w:val="0"/>
          <w:kern w:val="0"/>
          <w:szCs w:val="32"/>
        </w:rPr>
        <w:t>个别固定资产已损坏无法使用，但未及时履行报废手续，</w:t>
      </w:r>
      <w:r w:rsidR="000931D1" w:rsidRPr="00B55E86">
        <w:rPr>
          <w:snapToGrid w:val="0"/>
          <w:kern w:val="0"/>
          <w:szCs w:val="32"/>
        </w:rPr>
        <w:t>4G</w:t>
      </w:r>
      <w:r w:rsidR="000931D1" w:rsidRPr="00B55E86">
        <w:rPr>
          <w:snapToGrid w:val="0"/>
          <w:kern w:val="0"/>
          <w:szCs w:val="32"/>
        </w:rPr>
        <w:t>平板电脑</w:t>
      </w:r>
      <w:r w:rsidR="000931D1" w:rsidRPr="00B55E86">
        <w:rPr>
          <w:snapToGrid w:val="0"/>
          <w:kern w:val="0"/>
          <w:szCs w:val="32"/>
        </w:rPr>
        <w:t>5600</w:t>
      </w:r>
      <w:r w:rsidR="000931D1" w:rsidRPr="00B55E86">
        <w:rPr>
          <w:snapToGrid w:val="0"/>
          <w:kern w:val="0"/>
          <w:szCs w:val="32"/>
        </w:rPr>
        <w:t>元（资产编号</w:t>
      </w:r>
      <w:r w:rsidR="000931D1" w:rsidRPr="00B55E86">
        <w:rPr>
          <w:snapToGrid w:val="0"/>
          <w:kern w:val="0"/>
          <w:szCs w:val="32"/>
        </w:rPr>
        <w:t>046-2543</w:t>
      </w:r>
      <w:r w:rsidR="000931D1" w:rsidRPr="00B55E86">
        <w:rPr>
          <w:snapToGrid w:val="0"/>
          <w:kern w:val="0"/>
          <w:szCs w:val="32"/>
        </w:rPr>
        <w:t>），登记入账日期为</w:t>
      </w:r>
      <w:r w:rsidR="000931D1" w:rsidRPr="00B55E86">
        <w:rPr>
          <w:snapToGrid w:val="0"/>
          <w:kern w:val="0"/>
          <w:szCs w:val="32"/>
        </w:rPr>
        <w:t>2013</w:t>
      </w:r>
      <w:r w:rsidR="000931D1" w:rsidRPr="00B55E86">
        <w:rPr>
          <w:snapToGrid w:val="0"/>
          <w:kern w:val="0"/>
          <w:szCs w:val="32"/>
        </w:rPr>
        <w:t>年</w:t>
      </w:r>
      <w:r w:rsidR="000931D1" w:rsidRPr="00B55E86">
        <w:rPr>
          <w:snapToGrid w:val="0"/>
          <w:kern w:val="0"/>
          <w:szCs w:val="32"/>
        </w:rPr>
        <w:t>12</w:t>
      </w:r>
      <w:r w:rsidR="000931D1" w:rsidRPr="00B55E86">
        <w:rPr>
          <w:snapToGrid w:val="0"/>
          <w:kern w:val="0"/>
          <w:szCs w:val="32"/>
        </w:rPr>
        <w:t>月</w:t>
      </w:r>
      <w:r w:rsidR="000931D1" w:rsidRPr="00B55E86">
        <w:rPr>
          <w:snapToGrid w:val="0"/>
          <w:kern w:val="0"/>
          <w:szCs w:val="32"/>
        </w:rPr>
        <w:t>31</w:t>
      </w:r>
      <w:r w:rsidR="000931D1" w:rsidRPr="00B55E86">
        <w:rPr>
          <w:snapToGrid w:val="0"/>
          <w:kern w:val="0"/>
          <w:szCs w:val="32"/>
        </w:rPr>
        <w:t>日，会计凭证号缺失，现场核查已经脱</w:t>
      </w:r>
      <w:proofErr w:type="gramStart"/>
      <w:r w:rsidR="000931D1" w:rsidRPr="00B55E86">
        <w:rPr>
          <w:snapToGrid w:val="0"/>
          <w:kern w:val="0"/>
          <w:szCs w:val="32"/>
        </w:rPr>
        <w:t>屏无法</w:t>
      </w:r>
      <w:proofErr w:type="gramEnd"/>
      <w:r w:rsidR="000931D1" w:rsidRPr="00B55E86">
        <w:rPr>
          <w:snapToGrid w:val="0"/>
          <w:kern w:val="0"/>
          <w:szCs w:val="32"/>
        </w:rPr>
        <w:t>使用；</w:t>
      </w:r>
      <w:r w:rsidR="00435E3D">
        <w:rPr>
          <w:rFonts w:hint="eastAsia"/>
          <w:b/>
          <w:snapToGrid w:val="0"/>
          <w:kern w:val="0"/>
          <w:szCs w:val="32"/>
        </w:rPr>
        <w:t>二</w:t>
      </w:r>
      <w:r w:rsidR="000931D1" w:rsidRPr="00B55E86">
        <w:rPr>
          <w:b/>
          <w:snapToGrid w:val="0"/>
          <w:kern w:val="0"/>
          <w:szCs w:val="32"/>
        </w:rPr>
        <w:t>是</w:t>
      </w:r>
      <w:r w:rsidR="000931D1" w:rsidRPr="00B55E86">
        <w:rPr>
          <w:snapToGrid w:val="0"/>
          <w:kern w:val="0"/>
          <w:szCs w:val="32"/>
        </w:rPr>
        <w:t>在资产管理系统未见抽查的</w:t>
      </w:r>
      <w:proofErr w:type="gramStart"/>
      <w:r w:rsidR="000931D1" w:rsidRPr="00B55E86">
        <w:rPr>
          <w:snapToGrid w:val="0"/>
          <w:kern w:val="0"/>
          <w:szCs w:val="32"/>
        </w:rPr>
        <w:t>七抽台</w:t>
      </w:r>
      <w:proofErr w:type="gramEnd"/>
      <w:r w:rsidR="000931D1" w:rsidRPr="00B55E86">
        <w:rPr>
          <w:snapToGrid w:val="0"/>
          <w:kern w:val="0"/>
          <w:szCs w:val="32"/>
        </w:rPr>
        <w:t>（固定资产编号</w:t>
      </w:r>
      <w:r w:rsidR="000931D1" w:rsidRPr="00B55E86">
        <w:rPr>
          <w:snapToGrid w:val="0"/>
          <w:kern w:val="0"/>
          <w:szCs w:val="32"/>
        </w:rPr>
        <w:t>046-2317</w:t>
      </w:r>
      <w:r w:rsidR="000931D1" w:rsidRPr="00B55E86">
        <w:rPr>
          <w:snapToGrid w:val="0"/>
          <w:kern w:val="0"/>
          <w:szCs w:val="32"/>
        </w:rPr>
        <w:t>）相关信息。</w:t>
      </w:r>
    </w:p>
    <w:p w14:paraId="35A6DFEF" w14:textId="1D813E40" w:rsidR="00484B0F" w:rsidRPr="00B55E86" w:rsidRDefault="00484B0F" w:rsidP="003A0DEB">
      <w:pPr>
        <w:pStyle w:val="2"/>
        <w:ind w:firstLine="632"/>
        <w:rPr>
          <w:rFonts w:cs="Times New Roman"/>
        </w:rPr>
      </w:pPr>
      <w:bookmarkStart w:id="29" w:name="_Toc176636773"/>
      <w:r w:rsidRPr="00B55E86">
        <w:rPr>
          <w:rFonts w:cs="Times New Roman"/>
        </w:rPr>
        <w:t>（三）信息公开管理不够规范</w:t>
      </w:r>
      <w:r w:rsidR="00227AA5" w:rsidRPr="00B55E86">
        <w:rPr>
          <w:rFonts w:cs="Times New Roman"/>
        </w:rPr>
        <w:t>，政府采购管理严谨性不足</w:t>
      </w:r>
      <w:r w:rsidRPr="00B55E86">
        <w:rPr>
          <w:rFonts w:cs="Times New Roman"/>
        </w:rPr>
        <w:t>。</w:t>
      </w:r>
      <w:bookmarkEnd w:id="29"/>
    </w:p>
    <w:p w14:paraId="18325E3A" w14:textId="4E446649" w:rsidR="00C56D85" w:rsidRPr="00B55E86" w:rsidRDefault="009F4C99" w:rsidP="00C56D85">
      <w:pPr>
        <w:ind w:firstLine="632"/>
      </w:pPr>
      <w:r w:rsidRPr="00B55E86">
        <w:t>政府采购管理不够规范，</w:t>
      </w:r>
      <w:r w:rsidR="00FA57AF" w:rsidRPr="00B55E86">
        <w:t>部分政府采购合同公开时间不符合《关于做好我省政府采购信息公开工作的通知》（粤财采购〔</w:t>
      </w:r>
      <w:r w:rsidR="00FA57AF" w:rsidRPr="00B55E86">
        <w:t>2015</w:t>
      </w:r>
      <w:r w:rsidR="00FA57AF" w:rsidRPr="00B55E86">
        <w:t>〕</w:t>
      </w:r>
      <w:r w:rsidR="00FA57AF" w:rsidRPr="00B55E86">
        <w:lastRenderedPageBreak/>
        <w:t>11</w:t>
      </w:r>
      <w:r w:rsidR="00FA57AF" w:rsidRPr="00B55E86">
        <w:t>号）中</w:t>
      </w:r>
      <w:r w:rsidR="00FA57AF" w:rsidRPr="00B55E86">
        <w:rPr>
          <w:rFonts w:ascii="仿宋_GB2312" w:hint="eastAsia"/>
        </w:rPr>
        <w:t>“</w:t>
      </w:r>
      <w:r w:rsidR="00FA57AF" w:rsidRPr="00B55E86">
        <w:t>政府采购合同应当自签订之日起</w:t>
      </w:r>
      <w:r w:rsidR="00FA57AF" w:rsidRPr="00B55E86">
        <w:t>2</w:t>
      </w:r>
      <w:r w:rsidR="00FA57AF" w:rsidRPr="00B55E86">
        <w:t>个工作日内公开</w:t>
      </w:r>
      <w:r w:rsidR="00FA57AF" w:rsidRPr="00B55E86">
        <w:rPr>
          <w:rFonts w:ascii="仿宋_GB2312" w:hint="eastAsia"/>
        </w:rPr>
        <w:t>”</w:t>
      </w:r>
      <w:r w:rsidR="00FA57AF" w:rsidRPr="00B55E86">
        <w:t>的规定</w:t>
      </w:r>
      <w:r w:rsidRPr="00B55E86">
        <w:t>。</w:t>
      </w:r>
      <w:r w:rsidR="00C56D85" w:rsidRPr="00B55E86">
        <w:t>查询广东省政府采购网相关公示信息，增江街</w:t>
      </w:r>
      <w:r w:rsidR="00C56D85" w:rsidRPr="00B55E86">
        <w:t>2023</w:t>
      </w:r>
      <w:r w:rsidR="00C56D85" w:rsidRPr="00B55E86">
        <w:t>年政府采购合同备案公告不够及时，如</w:t>
      </w:r>
      <w:r w:rsidR="00C56D85" w:rsidRPr="00B55E86">
        <w:t>2023</w:t>
      </w:r>
      <w:r w:rsidR="00C56D85" w:rsidRPr="00B55E86">
        <w:t>年</w:t>
      </w:r>
      <w:r w:rsidR="00C56D85" w:rsidRPr="00B55E86">
        <w:t>12</w:t>
      </w:r>
      <w:r w:rsidR="00C56D85" w:rsidRPr="00B55E86">
        <w:t>月</w:t>
      </w:r>
      <w:r w:rsidR="00C56D85" w:rsidRPr="00B55E86">
        <w:t>21</w:t>
      </w:r>
      <w:r w:rsidR="00C56D85" w:rsidRPr="00B55E86">
        <w:t>日公开《广州市增城区人民政府增江街道办事处增江街城区餐饮行业厨余垃圾收运服务的合同公告》，项目合同签订时间为</w:t>
      </w:r>
      <w:r w:rsidR="00C56D85" w:rsidRPr="00B55E86">
        <w:t>2023</w:t>
      </w:r>
      <w:r w:rsidR="00C56D85" w:rsidRPr="00B55E86">
        <w:t>年</w:t>
      </w:r>
      <w:r w:rsidR="00C56D85" w:rsidRPr="00B55E86">
        <w:t>12</w:t>
      </w:r>
      <w:r w:rsidR="00C56D85" w:rsidRPr="00B55E86">
        <w:t>月</w:t>
      </w:r>
      <w:r w:rsidR="00C56D85" w:rsidRPr="00B55E86">
        <w:t>1</w:t>
      </w:r>
      <w:r w:rsidR="00C56D85" w:rsidRPr="00B55E86">
        <w:t>日；</w:t>
      </w:r>
      <w:r w:rsidR="00C56D85" w:rsidRPr="00B55E86">
        <w:t>2023</w:t>
      </w:r>
      <w:r w:rsidR="00C56D85" w:rsidRPr="00B55E86">
        <w:t>年</w:t>
      </w:r>
      <w:r w:rsidR="00C56D85" w:rsidRPr="00B55E86">
        <w:t>12</w:t>
      </w:r>
      <w:r w:rsidR="00C56D85" w:rsidRPr="00B55E86">
        <w:t>月</w:t>
      </w:r>
      <w:r w:rsidR="00C56D85" w:rsidRPr="00B55E86">
        <w:t>19</w:t>
      </w:r>
      <w:r w:rsidR="00C56D85" w:rsidRPr="00B55E86">
        <w:t>日公开《广州市增城区人民政府增江街道办事处社工服务站采购项目的合同公告》，项目合同签订时间为</w:t>
      </w:r>
      <w:r w:rsidR="00C56D85" w:rsidRPr="00B55E86">
        <w:t>2023</w:t>
      </w:r>
      <w:r w:rsidR="00C56D85" w:rsidRPr="00B55E86">
        <w:t>年</w:t>
      </w:r>
      <w:r w:rsidR="00C56D85" w:rsidRPr="00B55E86">
        <w:t>11</w:t>
      </w:r>
      <w:r w:rsidR="00C56D85" w:rsidRPr="00B55E86">
        <w:t>月</w:t>
      </w:r>
      <w:r w:rsidR="00C56D85" w:rsidRPr="00B55E86">
        <w:t>11</w:t>
      </w:r>
      <w:r w:rsidR="00C56D85" w:rsidRPr="00B55E86">
        <w:t>日。结合《增江街</w:t>
      </w:r>
      <w:r w:rsidR="00C56D85" w:rsidRPr="00B55E86">
        <w:t>2023</w:t>
      </w:r>
      <w:r w:rsidR="00C56D85" w:rsidRPr="00B55E86">
        <w:t>年采购备案情况表》，</w:t>
      </w:r>
      <w:r w:rsidR="00C56D85" w:rsidRPr="00B55E86">
        <w:t>2023</w:t>
      </w:r>
      <w:r w:rsidR="00C56D85" w:rsidRPr="00B55E86">
        <w:t>年</w:t>
      </w:r>
      <w:r w:rsidR="00C56D85" w:rsidRPr="00B55E86">
        <w:t>12</w:t>
      </w:r>
      <w:r w:rsidR="00C56D85" w:rsidRPr="00B55E86">
        <w:t>月</w:t>
      </w:r>
      <w:r w:rsidR="00C56D85" w:rsidRPr="00B55E86">
        <w:t>1</w:t>
      </w:r>
      <w:r w:rsidR="00C56D85" w:rsidRPr="00B55E86">
        <w:t>日签订《增江街城区餐饮行业厨余垃圾收运服务合同》，合同备案日期为</w:t>
      </w:r>
      <w:r w:rsidR="00C56D85" w:rsidRPr="00B55E86">
        <w:t>2023</w:t>
      </w:r>
      <w:r w:rsidR="00C56D85" w:rsidRPr="00B55E86">
        <w:t>年</w:t>
      </w:r>
      <w:r w:rsidR="00C56D85" w:rsidRPr="00B55E86">
        <w:t>12</w:t>
      </w:r>
      <w:r w:rsidR="00C56D85" w:rsidRPr="00B55E86">
        <w:t>月</w:t>
      </w:r>
      <w:r w:rsidR="00C56D85" w:rsidRPr="00B55E86">
        <w:t>19</w:t>
      </w:r>
      <w:r w:rsidR="00C56D85" w:rsidRPr="00B55E86">
        <w:t>日。</w:t>
      </w:r>
    </w:p>
    <w:p w14:paraId="464A8CE7" w14:textId="27E59F4C" w:rsidR="004F73D6" w:rsidRPr="00B55E86" w:rsidRDefault="004F73D6" w:rsidP="00E55BAC">
      <w:pPr>
        <w:pStyle w:val="2"/>
        <w:ind w:firstLine="632"/>
        <w:rPr>
          <w:rFonts w:cs="Times New Roman"/>
        </w:rPr>
      </w:pPr>
      <w:bookmarkStart w:id="30" w:name="_Toc176636774"/>
      <w:r w:rsidRPr="00B55E86">
        <w:rPr>
          <w:rFonts w:cs="Times New Roman"/>
        </w:rPr>
        <w:t>（四）</w:t>
      </w:r>
      <w:r w:rsidR="006E7892" w:rsidRPr="006E7892">
        <w:rPr>
          <w:rFonts w:cs="Times New Roman" w:hint="eastAsia"/>
        </w:rPr>
        <w:t>个别项目预算执行率偏低</w:t>
      </w:r>
      <w:r w:rsidR="00A3588B" w:rsidRPr="00B55E86">
        <w:rPr>
          <w:rFonts w:cs="Times New Roman"/>
        </w:rPr>
        <w:t>，监控结果应用不够充分</w:t>
      </w:r>
      <w:r w:rsidRPr="00B55E86">
        <w:rPr>
          <w:rFonts w:cs="Times New Roman"/>
        </w:rPr>
        <w:t>。</w:t>
      </w:r>
      <w:bookmarkEnd w:id="30"/>
    </w:p>
    <w:p w14:paraId="3737D128" w14:textId="25C4EB74" w:rsidR="004F73D6" w:rsidRPr="00B55E86" w:rsidRDefault="009D4827" w:rsidP="002D78CB">
      <w:pPr>
        <w:ind w:firstLine="632"/>
      </w:pPr>
      <w:r w:rsidRPr="00B55E86">
        <w:t>个别项目预算执行率偏低，</w:t>
      </w:r>
      <w:r w:rsidR="00DA5DED" w:rsidRPr="00B55E86">
        <w:t>未根据年中</w:t>
      </w:r>
      <w:r w:rsidRPr="00B55E86">
        <w:t>绩效监控</w:t>
      </w:r>
      <w:r w:rsidR="00DA5DED" w:rsidRPr="00B55E86">
        <w:t>情况落实结果</w:t>
      </w:r>
      <w:r w:rsidRPr="00B55E86">
        <w:t>应用</w:t>
      </w:r>
      <w:r w:rsidR="00140363" w:rsidRPr="00B55E86">
        <w:t>。</w:t>
      </w:r>
      <w:r w:rsidR="00C56D85" w:rsidRPr="00B55E86">
        <w:t>根据《增江街关于</w:t>
      </w:r>
      <w:r w:rsidR="00C56D85" w:rsidRPr="00B55E86">
        <w:t>2023</w:t>
      </w:r>
      <w:r w:rsidR="00C56D85" w:rsidRPr="00B55E86">
        <w:t>年上半年工作总结》、年中绩效自行监控表等相关材料，增江街</w:t>
      </w:r>
      <w:r w:rsidR="00C56D85" w:rsidRPr="00B55E86">
        <w:t>2023</w:t>
      </w:r>
      <w:r w:rsidR="00C56D85" w:rsidRPr="00B55E86">
        <w:t>年按要求推进部门整体绩效运行监控工作，对部门预算项目资金使用情况、整体绩效目标与项目绩效执行情况进行跟踪监控，但对于监控结果预警提醒信息处理及时性有待提升，个别项目</w:t>
      </w:r>
      <w:r w:rsidR="00C56D85" w:rsidRPr="00B55E86">
        <w:t>2023</w:t>
      </w:r>
      <w:r w:rsidR="00C56D85" w:rsidRPr="00B55E86">
        <w:t>年度预算执行率偏低，</w:t>
      </w:r>
      <w:r w:rsidR="003B4CD5" w:rsidRPr="00B55E86">
        <w:t>但下半年</w:t>
      </w:r>
      <w:r w:rsidR="00C56D85" w:rsidRPr="00B55E86">
        <w:t>未能根据年中绩效运行监控情况</w:t>
      </w:r>
      <w:r w:rsidR="003B4CD5" w:rsidRPr="00B55E86">
        <w:t>落实</w:t>
      </w:r>
      <w:r w:rsidR="00C56D85" w:rsidRPr="00B55E86">
        <w:t>项目预算</w:t>
      </w:r>
      <w:r w:rsidR="003B4CD5" w:rsidRPr="00B55E86">
        <w:t>调整手续</w:t>
      </w:r>
      <w:r w:rsidR="00C56D85" w:rsidRPr="00B55E86">
        <w:t>，如增城区老旧小区改造项目市财政补贴资金</w:t>
      </w:r>
      <w:r w:rsidR="00C56D85" w:rsidRPr="00B55E86">
        <w:t>/</w:t>
      </w:r>
      <w:proofErr w:type="gramStart"/>
      <w:r w:rsidR="00C56D85" w:rsidRPr="00B55E86">
        <w:t>穗财建</w:t>
      </w:r>
      <w:proofErr w:type="gramEnd"/>
      <w:r w:rsidR="00C56D85" w:rsidRPr="00B55E86">
        <w:t>〔</w:t>
      </w:r>
      <w:r w:rsidR="00C56D85" w:rsidRPr="00B55E86">
        <w:t>2022</w:t>
      </w:r>
      <w:r w:rsidR="00C56D85" w:rsidRPr="00B55E86">
        <w:t>〕</w:t>
      </w:r>
      <w:r w:rsidR="00C56D85" w:rsidRPr="00B55E86">
        <w:t>88</w:t>
      </w:r>
      <w:r w:rsidR="00C56D85" w:rsidRPr="00B55E86">
        <w:t>号</w:t>
      </w:r>
      <w:r w:rsidR="00C56D85" w:rsidRPr="00B55E86">
        <w:t>-</w:t>
      </w:r>
      <w:r w:rsidR="00C56D85" w:rsidRPr="00B55E86">
        <w:t>增江街、养老服务设施建设和升级改造</w:t>
      </w:r>
      <w:r w:rsidR="00C56D85" w:rsidRPr="00B55E86">
        <w:t>-</w:t>
      </w:r>
      <w:r w:rsidR="00C56D85" w:rsidRPr="00B55E86">
        <w:t>增江街等项目，项目预算执行率低于</w:t>
      </w:r>
      <w:r w:rsidR="00C56D85" w:rsidRPr="00B55E86">
        <w:t>30%</w:t>
      </w:r>
      <w:r w:rsidR="00C56D85" w:rsidRPr="00B55E86">
        <w:t>。</w:t>
      </w:r>
    </w:p>
    <w:p w14:paraId="70E90DDB" w14:textId="77777777" w:rsidR="00FC633E" w:rsidRPr="00B55E86" w:rsidRDefault="00FC633E" w:rsidP="00B827B9">
      <w:pPr>
        <w:pStyle w:val="1"/>
        <w:ind w:firstLine="632"/>
        <w:rPr>
          <w:snapToGrid w:val="0"/>
        </w:rPr>
      </w:pPr>
      <w:bookmarkStart w:id="31" w:name="_Toc176636775"/>
      <w:r w:rsidRPr="00B55E86">
        <w:rPr>
          <w:snapToGrid w:val="0"/>
        </w:rPr>
        <w:lastRenderedPageBreak/>
        <w:t>六、相关建议</w:t>
      </w:r>
      <w:bookmarkEnd w:id="31"/>
    </w:p>
    <w:p w14:paraId="37C576D5" w14:textId="32AE76D3" w:rsidR="00FC633E" w:rsidRPr="00B55E86" w:rsidRDefault="00FC633E" w:rsidP="00B827B9">
      <w:pPr>
        <w:pStyle w:val="2"/>
        <w:ind w:firstLine="632"/>
        <w:rPr>
          <w:rFonts w:cs="Times New Roman"/>
          <w:snapToGrid w:val="0"/>
        </w:rPr>
      </w:pPr>
      <w:bookmarkStart w:id="32" w:name="_Toc176636776"/>
      <w:r w:rsidRPr="00B55E86">
        <w:rPr>
          <w:rFonts w:cs="Times New Roman"/>
          <w:snapToGrid w:val="0"/>
        </w:rPr>
        <w:t>（一）</w:t>
      </w:r>
      <w:r w:rsidR="00A117E2" w:rsidRPr="00B55E86">
        <w:rPr>
          <w:rFonts w:cs="Times New Roman"/>
          <w:snapToGrid w:val="0"/>
        </w:rPr>
        <w:t>强化项目</w:t>
      </w:r>
      <w:r w:rsidR="00643F27" w:rsidRPr="00B55E86">
        <w:rPr>
          <w:rFonts w:cs="Times New Roman"/>
          <w:snapToGrid w:val="0"/>
        </w:rPr>
        <w:t>监管</w:t>
      </w:r>
      <w:r w:rsidR="00A117E2" w:rsidRPr="00B55E86">
        <w:rPr>
          <w:rFonts w:cs="Times New Roman"/>
          <w:snapToGrid w:val="0"/>
        </w:rPr>
        <w:t>工作</w:t>
      </w:r>
      <w:r w:rsidR="007702D1" w:rsidRPr="00B55E86">
        <w:rPr>
          <w:rFonts w:cs="Times New Roman"/>
          <w:snapToGrid w:val="0"/>
        </w:rPr>
        <w:t>力度，确保重点工作顺利推进</w:t>
      </w:r>
      <w:r w:rsidR="003C3693" w:rsidRPr="00B55E86">
        <w:rPr>
          <w:rFonts w:cs="Times New Roman"/>
          <w:snapToGrid w:val="0"/>
        </w:rPr>
        <w:t>。</w:t>
      </w:r>
      <w:bookmarkEnd w:id="32"/>
    </w:p>
    <w:p w14:paraId="2F3F06FC" w14:textId="23988231" w:rsidR="00BA2C34" w:rsidRPr="00B55E86" w:rsidRDefault="00643F27" w:rsidP="002B7B94">
      <w:pPr>
        <w:ind w:firstLine="634"/>
      </w:pPr>
      <w:r w:rsidRPr="00B55E86">
        <w:rPr>
          <w:b/>
        </w:rPr>
        <w:t>一是</w:t>
      </w:r>
      <w:r w:rsidRPr="00B55E86">
        <w:t>强化前期工作推进</w:t>
      </w:r>
      <w:r w:rsidR="009E3A8C" w:rsidRPr="00B55E86">
        <w:t>的</w:t>
      </w:r>
      <w:r w:rsidRPr="00B55E86">
        <w:t>监管力度，</w:t>
      </w:r>
      <w:r w:rsidR="00BA2C34" w:rsidRPr="00B55E86">
        <w:t>在项目立项论证等前期工作开展阶段，对拟建项目用地的交付可行性和建设合</w:t>
      </w:r>
      <w:proofErr w:type="gramStart"/>
      <w:r w:rsidR="00BA2C34" w:rsidRPr="00B55E86">
        <w:t>规</w:t>
      </w:r>
      <w:proofErr w:type="gramEnd"/>
      <w:r w:rsidR="00BA2C34" w:rsidRPr="00B55E86">
        <w:t>性等各方面开展全面论证分析，避免出现因用地问题导致无法规范推进工程实施的情况，进而影响项目整体建设，在前期制定合理的项目建设计划或实施方案（包括专项资金保障计划、</w:t>
      </w:r>
      <w:proofErr w:type="gramStart"/>
      <w:r w:rsidR="00BA2C34" w:rsidRPr="00B55E86">
        <w:t>征拆实施</w:t>
      </w:r>
      <w:proofErr w:type="gramEnd"/>
      <w:r w:rsidR="00BA2C34" w:rsidRPr="00B55E86">
        <w:t>方案等），确保建设项目顺利实施。</w:t>
      </w:r>
      <w:r w:rsidR="002B7B94" w:rsidRPr="00B55E86">
        <w:t>施工阶段</w:t>
      </w:r>
      <w:r w:rsidR="00BA2C34" w:rsidRPr="00B55E86">
        <w:t>根据项目实际情况合理制定项目实施计划</w:t>
      </w:r>
      <w:r w:rsidR="000F6CF2" w:rsidRPr="00B55E86">
        <w:t>，加大对项目的动态跟踪管理，督促严格按照项目实施计划推进建设</w:t>
      </w:r>
      <w:r w:rsidR="00BA2C34" w:rsidRPr="00B55E86">
        <w:t>，确保项目执行效率与效果。若在实施过程中确因需</w:t>
      </w:r>
      <w:r w:rsidR="009E3A8C" w:rsidRPr="00B55E86">
        <w:t>申请项目延期的</w:t>
      </w:r>
      <w:r w:rsidR="00BA2C34" w:rsidRPr="00B55E86">
        <w:t>，建议应按规定履行</w:t>
      </w:r>
      <w:r w:rsidR="002B7B94" w:rsidRPr="00B55E86">
        <w:t>申请与</w:t>
      </w:r>
      <w:r w:rsidR="00BA2C34" w:rsidRPr="00B55E86">
        <w:t>调整手续。</w:t>
      </w:r>
    </w:p>
    <w:p w14:paraId="10DC2353" w14:textId="3680FA94" w:rsidR="00F27CA0" w:rsidRPr="00B55E86" w:rsidRDefault="00F27CA0" w:rsidP="006559C7">
      <w:pPr>
        <w:ind w:firstLine="634"/>
      </w:pPr>
      <w:r w:rsidRPr="00B55E86">
        <w:rPr>
          <w:b/>
        </w:rPr>
        <w:t>二是</w:t>
      </w:r>
      <w:r w:rsidR="006559C7" w:rsidRPr="00B55E86">
        <w:t>组织各村加强人居环境整治监督检查，定期组织对农村人居环境整治工作进行监督检查，对发现的问题要求立行整改。鼓励社会公众参与监督，考虑设立举报电话和投诉平台，接受群众监督。</w:t>
      </w:r>
    </w:p>
    <w:p w14:paraId="08075BCF" w14:textId="59A2CDE4" w:rsidR="005701DC" w:rsidRPr="00B55E86" w:rsidRDefault="005701DC" w:rsidP="003447DC">
      <w:pPr>
        <w:ind w:firstLine="634"/>
      </w:pPr>
      <w:r w:rsidRPr="00B55E86">
        <w:rPr>
          <w:b/>
        </w:rPr>
        <w:t>三是</w:t>
      </w:r>
      <w:r w:rsidRPr="00B55E86">
        <w:t>监督各</w:t>
      </w:r>
      <w:proofErr w:type="gramStart"/>
      <w:r w:rsidRPr="00B55E86">
        <w:t>村落实河长</w:t>
      </w:r>
      <w:proofErr w:type="gramEnd"/>
      <w:r w:rsidRPr="00B55E86">
        <w:t>制工作要求，完善巡</w:t>
      </w:r>
      <w:proofErr w:type="gramStart"/>
      <w:r w:rsidRPr="00B55E86">
        <w:t>河机制</w:t>
      </w:r>
      <w:proofErr w:type="gramEnd"/>
      <w:r w:rsidRPr="00B55E86">
        <w:t>与监督，</w:t>
      </w:r>
      <w:r w:rsidR="00751924" w:rsidRPr="00B55E86">
        <w:t>考虑根据辖区内各村与水体实际情况，</w:t>
      </w:r>
      <w:r w:rsidR="003447DC" w:rsidRPr="00B55E86">
        <w:t>合理</w:t>
      </w:r>
      <w:r w:rsidRPr="00B55E86">
        <w:t>优化巡河频次与要求确保</w:t>
      </w:r>
      <w:proofErr w:type="gramStart"/>
      <w:r w:rsidRPr="00B55E86">
        <w:t>巡河率达到</w:t>
      </w:r>
      <w:proofErr w:type="gramEnd"/>
      <w:r w:rsidRPr="00B55E86">
        <w:t>100%</w:t>
      </w:r>
      <w:r w:rsidRPr="00B55E86">
        <w:t>。对于重点河段或问题多发区域，应增加巡河频次，实现动态监管。</w:t>
      </w:r>
    </w:p>
    <w:p w14:paraId="6EBA9C1C" w14:textId="5A9B66FE" w:rsidR="0045337E" w:rsidRPr="00B55E86" w:rsidRDefault="005701DC" w:rsidP="005701DC">
      <w:pPr>
        <w:ind w:firstLine="634"/>
      </w:pPr>
      <w:r w:rsidRPr="00B55E86">
        <w:rPr>
          <w:b/>
        </w:rPr>
        <w:t>四</w:t>
      </w:r>
      <w:r w:rsidR="00F27CA0" w:rsidRPr="00B55E86">
        <w:rPr>
          <w:b/>
        </w:rPr>
        <w:t>是</w:t>
      </w:r>
      <w:r w:rsidR="00643F27" w:rsidRPr="00B55E86">
        <w:t>建议增江街在</w:t>
      </w:r>
      <w:r w:rsidR="00980116" w:rsidRPr="00B55E86">
        <w:t>环卫保洁工作</w:t>
      </w:r>
      <w:r w:rsidR="00643F27" w:rsidRPr="00B55E86">
        <w:t>实施过程中</w:t>
      </w:r>
      <w:r w:rsidR="00980116" w:rsidRPr="00B55E86">
        <w:t>，</w:t>
      </w:r>
      <w:r w:rsidR="00643F27" w:rsidRPr="00B55E86">
        <w:t>加强对各子项目中标服务机构工作质量的监管力度，督促各种中标机构严格落实合同约定的工作要求或指标，提升环卫保洁工作质量。在日常</w:t>
      </w:r>
      <w:r w:rsidR="00643F27" w:rsidRPr="00B55E86">
        <w:lastRenderedPageBreak/>
        <w:t>月度考核评分检查与监管工作的基础上，对不同阶段的考核检查结果进行总结归纳，明确环卫保洁工作开展的不足或有待改进的问题，为后续环卫保洁工作推进提供参考作用，对垃圾日产日清、垃圾桶垃圾外溢或暴露、卫生死角清洁、安全生产管理等较频繁出现问题的，有针对性开展监管。对于考核过</w:t>
      </w:r>
      <w:r w:rsidR="00D11951" w:rsidRPr="00B55E86">
        <w:t>程中发现需整改的情况，督促服务机构有针对性落实整改措施，保障</w:t>
      </w:r>
      <w:r w:rsidR="00643F27" w:rsidRPr="00B55E86">
        <w:t>服务</w:t>
      </w:r>
      <w:r w:rsidR="00D11951" w:rsidRPr="00B55E86">
        <w:t>工作质量</w:t>
      </w:r>
      <w:r w:rsidR="00643F27" w:rsidRPr="00B55E86">
        <w:t>，提升区域环卫保洁水平与</w:t>
      </w:r>
      <w:r w:rsidR="00D11951" w:rsidRPr="00B55E86">
        <w:t>生活垃圾无害化处理水平，进而改善</w:t>
      </w:r>
      <w:r w:rsidR="00643F27" w:rsidRPr="00B55E86">
        <w:t>居民居住环境质量。</w:t>
      </w:r>
    </w:p>
    <w:p w14:paraId="38B64FEF" w14:textId="2E810C2A" w:rsidR="00FC633E" w:rsidRPr="00B55E86" w:rsidRDefault="00FC633E" w:rsidP="00B827B9">
      <w:pPr>
        <w:pStyle w:val="2"/>
        <w:ind w:firstLine="632"/>
        <w:rPr>
          <w:rFonts w:cs="Times New Roman"/>
          <w:snapToGrid w:val="0"/>
        </w:rPr>
      </w:pPr>
      <w:bookmarkStart w:id="33" w:name="_Toc176636777"/>
      <w:r w:rsidRPr="00B55E86">
        <w:rPr>
          <w:rFonts w:cs="Times New Roman"/>
          <w:snapToGrid w:val="0"/>
        </w:rPr>
        <w:t>（二）</w:t>
      </w:r>
      <w:r w:rsidR="00A117E2" w:rsidRPr="00B55E86">
        <w:rPr>
          <w:rFonts w:cs="Times New Roman"/>
          <w:snapToGrid w:val="0"/>
        </w:rPr>
        <w:t>完成固定资产盘点结果处理，保障数据准确性</w:t>
      </w:r>
      <w:r w:rsidR="003C3693" w:rsidRPr="00B55E86">
        <w:rPr>
          <w:rFonts w:cs="Times New Roman"/>
          <w:snapToGrid w:val="0"/>
        </w:rPr>
        <w:t>。</w:t>
      </w:r>
      <w:bookmarkEnd w:id="33"/>
    </w:p>
    <w:p w14:paraId="1287C482" w14:textId="592279F0" w:rsidR="00E171F1" w:rsidRPr="00B55E86" w:rsidRDefault="00FF3FF3" w:rsidP="00EC3F0E">
      <w:pPr>
        <w:ind w:firstLine="632"/>
      </w:pPr>
      <w:r w:rsidRPr="00B55E86">
        <w:t>尽快完成固定资产盘点工作，核实部门固定资产数据，</w:t>
      </w:r>
      <w:r w:rsidR="001E2847" w:rsidRPr="00B55E86">
        <w:t>固定资产数据账</w:t>
      </w:r>
      <w:proofErr w:type="gramStart"/>
      <w:r w:rsidR="001E2847" w:rsidRPr="00B55E86">
        <w:t>账</w:t>
      </w:r>
      <w:proofErr w:type="gramEnd"/>
      <w:r w:rsidR="001E2847" w:rsidRPr="00B55E86">
        <w:t>不符、账表不符的，应及时清查盘点待报废和待处置资产，并按规定程序</w:t>
      </w:r>
      <w:r w:rsidR="00C25F79" w:rsidRPr="00B55E86">
        <w:t>及时</w:t>
      </w:r>
      <w:r w:rsidR="001E2847" w:rsidRPr="00B55E86">
        <w:t>办理处置手续以及账务处理，做到账</w:t>
      </w:r>
      <w:proofErr w:type="gramStart"/>
      <w:r w:rsidR="001E2847" w:rsidRPr="00B55E86">
        <w:t>账</w:t>
      </w:r>
      <w:proofErr w:type="gramEnd"/>
      <w:r w:rsidR="001E2847" w:rsidRPr="00B55E86">
        <w:t>、账实、账卡相符，保障固定资产数据准确性。</w:t>
      </w:r>
      <w:r w:rsidR="00704256" w:rsidRPr="00B55E86">
        <w:t>进一步落实国有资产管理内部管理制度有关规定，加强固定资产管理工作，</w:t>
      </w:r>
      <w:r w:rsidRPr="00B55E86">
        <w:t>定期对实物资产开展盘点工作，确保国有资产的安全和完整。</w:t>
      </w:r>
      <w:r w:rsidR="000532A2" w:rsidRPr="00B55E86">
        <w:t>必要时可考虑引入第三</w:t>
      </w:r>
      <w:proofErr w:type="gramStart"/>
      <w:r w:rsidR="000532A2" w:rsidRPr="00B55E86">
        <w:t>方专业</w:t>
      </w:r>
      <w:proofErr w:type="gramEnd"/>
      <w:r w:rsidR="000532A2" w:rsidRPr="00B55E86">
        <w:t>资产盘点机构，加快推进资产盘点处理工作，对损坏无法使用应落实报废流程的固定资产，及时完成相关手续。</w:t>
      </w:r>
    </w:p>
    <w:p w14:paraId="457B94F2" w14:textId="4656CE98" w:rsidR="00FC633E" w:rsidRPr="00B55E86" w:rsidRDefault="00FC633E" w:rsidP="00B827B9">
      <w:pPr>
        <w:pStyle w:val="2"/>
        <w:ind w:firstLine="632"/>
        <w:rPr>
          <w:rFonts w:cs="Times New Roman"/>
          <w:snapToGrid w:val="0"/>
        </w:rPr>
      </w:pPr>
      <w:bookmarkStart w:id="34" w:name="_Toc176636778"/>
      <w:r w:rsidRPr="00B55E86">
        <w:rPr>
          <w:rFonts w:cs="Times New Roman"/>
          <w:snapToGrid w:val="0"/>
        </w:rPr>
        <w:t>（三）</w:t>
      </w:r>
      <w:r w:rsidR="00E3060E" w:rsidRPr="00B55E86">
        <w:rPr>
          <w:rFonts w:cs="Times New Roman"/>
          <w:snapToGrid w:val="0"/>
        </w:rPr>
        <w:t>规范政府采购管理，提升</w:t>
      </w:r>
      <w:r w:rsidR="00D51824" w:rsidRPr="00B55E86">
        <w:rPr>
          <w:rFonts w:cs="Times New Roman"/>
          <w:snapToGrid w:val="0"/>
        </w:rPr>
        <w:t>政府</w:t>
      </w:r>
      <w:r w:rsidR="00681819" w:rsidRPr="00B55E86">
        <w:rPr>
          <w:rFonts w:cs="Times New Roman"/>
          <w:snapToGrid w:val="0"/>
        </w:rPr>
        <w:t>采购</w:t>
      </w:r>
      <w:r w:rsidR="00E3060E" w:rsidRPr="00B55E86">
        <w:rPr>
          <w:rFonts w:cs="Times New Roman"/>
          <w:snapToGrid w:val="0"/>
        </w:rPr>
        <w:t>管理严谨性</w:t>
      </w:r>
      <w:r w:rsidR="003C3693" w:rsidRPr="00B55E86">
        <w:rPr>
          <w:rFonts w:cs="Times New Roman"/>
          <w:snapToGrid w:val="0"/>
        </w:rPr>
        <w:t>。</w:t>
      </w:r>
      <w:bookmarkEnd w:id="34"/>
    </w:p>
    <w:p w14:paraId="7C41CF02" w14:textId="5D6F5832" w:rsidR="00BA5F42" w:rsidRPr="00B55E86" w:rsidRDefault="004F3516" w:rsidP="00EC3F0E">
      <w:pPr>
        <w:ind w:firstLine="632"/>
      </w:pPr>
      <w:r w:rsidRPr="00B55E86">
        <w:t>严格落实国家、省、市政府采购相关</w:t>
      </w:r>
      <w:r w:rsidR="005E0A70" w:rsidRPr="00B55E86">
        <w:t>管理制度与</w:t>
      </w:r>
      <w:r w:rsidRPr="00B55E86">
        <w:t>规定，结合《关于做好我省政府采购信息公开工作的通知》（粤财采购〔</w:t>
      </w:r>
      <w:r w:rsidRPr="00B55E86">
        <w:t>2015</w:t>
      </w:r>
      <w:r w:rsidRPr="00B55E86">
        <w:t>〕</w:t>
      </w:r>
      <w:r w:rsidRPr="00B55E86">
        <w:t>11</w:t>
      </w:r>
      <w:r w:rsidRPr="00B55E86">
        <w:t>号）有关规定，及时公开项目中标、成交结果公告以及政府采</w:t>
      </w:r>
      <w:r w:rsidRPr="00B55E86">
        <w:lastRenderedPageBreak/>
        <w:t>购合同公告等有关信息，提升政府采购管理严谨性。</w:t>
      </w:r>
    </w:p>
    <w:p w14:paraId="461AD24D" w14:textId="0E899969" w:rsidR="004F73D6" w:rsidRPr="00B55E86" w:rsidRDefault="004F73D6" w:rsidP="00E55BAC">
      <w:pPr>
        <w:pStyle w:val="2"/>
        <w:ind w:firstLine="632"/>
        <w:rPr>
          <w:rFonts w:cs="Times New Roman"/>
        </w:rPr>
      </w:pPr>
      <w:bookmarkStart w:id="35" w:name="_Toc176636779"/>
      <w:r w:rsidRPr="00B55E86">
        <w:rPr>
          <w:rFonts w:cs="Times New Roman"/>
        </w:rPr>
        <w:t>（四）</w:t>
      </w:r>
      <w:r w:rsidR="00227AA5" w:rsidRPr="00B55E86">
        <w:rPr>
          <w:rFonts w:cs="Times New Roman"/>
        </w:rPr>
        <w:t>加强监控结果应用</w:t>
      </w:r>
      <w:r w:rsidR="004E48E4">
        <w:rPr>
          <w:rFonts w:cs="Times New Roman"/>
        </w:rPr>
        <w:t>，</w:t>
      </w:r>
      <w:r w:rsidR="003A6C49">
        <w:rPr>
          <w:rFonts w:cs="Times New Roman" w:hint="eastAsia"/>
        </w:rPr>
        <w:t>强化预算资金</w:t>
      </w:r>
      <w:r w:rsidR="003A6C49">
        <w:rPr>
          <w:rFonts w:cs="Times New Roman"/>
        </w:rPr>
        <w:t>预警处理</w:t>
      </w:r>
      <w:r w:rsidR="008D59C0" w:rsidRPr="00B55E86">
        <w:rPr>
          <w:rFonts w:cs="Times New Roman"/>
        </w:rPr>
        <w:t>。</w:t>
      </w:r>
      <w:bookmarkEnd w:id="35"/>
    </w:p>
    <w:p w14:paraId="0E02ADAA" w14:textId="3FC1C8C2" w:rsidR="004F73D6" w:rsidRPr="00B55E86" w:rsidRDefault="004E48E4" w:rsidP="004E48E4">
      <w:pPr>
        <w:ind w:firstLine="632"/>
      </w:pPr>
      <w:r>
        <w:t>建议在</w:t>
      </w:r>
      <w:r w:rsidR="00227AA5" w:rsidRPr="00B55E86">
        <w:t>年中落实绩效运行监控工作的基础上，加强对部门预算资金监控预警处理力度，及时处理监控预警提醒信息，提高绩效运行监控结果处理时效性，对于年中监控发现支出进度不达标的项目应予重视，联合财务</w:t>
      </w:r>
      <w:r w:rsidR="009172F4" w:rsidRPr="00B55E86">
        <w:t>科室</w:t>
      </w:r>
      <w:r w:rsidR="00227AA5" w:rsidRPr="00B55E86">
        <w:t>、业务</w:t>
      </w:r>
      <w:r w:rsidR="009172F4" w:rsidRPr="00B55E86">
        <w:t>科室</w:t>
      </w:r>
      <w:r w:rsidR="00227AA5" w:rsidRPr="00B55E86">
        <w:t>对项目实际执行情况进行综合分析，提出解决应对措施，必要的情况下及时落实资金调整手续。</w:t>
      </w:r>
    </w:p>
    <w:p w14:paraId="03AF77D7" w14:textId="77777777" w:rsidR="00A94D79" w:rsidRPr="003A6C49" w:rsidRDefault="00A94D79" w:rsidP="00B827B9">
      <w:pPr>
        <w:ind w:firstLine="632"/>
      </w:pPr>
    </w:p>
    <w:p w14:paraId="7D952D2C" w14:textId="1C15AE20" w:rsidR="00E50AED" w:rsidRPr="00B55E86" w:rsidRDefault="00ED41BF" w:rsidP="00B827B9">
      <w:pPr>
        <w:ind w:leftChars="200" w:left="1895" w:hangingChars="400" w:hanging="1263"/>
      </w:pPr>
      <w:r w:rsidRPr="00B55E86">
        <w:t>附件：</w:t>
      </w:r>
      <w:r w:rsidRPr="00B55E86">
        <w:t>1.</w:t>
      </w:r>
      <w:r w:rsidR="00AD47DC" w:rsidRPr="00B55E86">
        <w:t>202</w:t>
      </w:r>
      <w:r w:rsidR="00EC3F0E" w:rsidRPr="00B55E86">
        <w:t>3</w:t>
      </w:r>
      <w:r w:rsidR="00AD47DC" w:rsidRPr="00B55E86">
        <w:t>年度部门整体支出资金安排表</w:t>
      </w:r>
    </w:p>
    <w:p w14:paraId="5EF2E86B" w14:textId="6CC99532" w:rsidR="005708EB" w:rsidRPr="00B55E86" w:rsidRDefault="005708EB" w:rsidP="00B827B9">
      <w:pPr>
        <w:ind w:leftChars="505" w:left="1911" w:hangingChars="100" w:hanging="316"/>
      </w:pPr>
      <w:r w:rsidRPr="00B55E86">
        <w:t>2.</w:t>
      </w:r>
      <w:r w:rsidR="001C29F8" w:rsidRPr="00B55E86">
        <w:t>202</w:t>
      </w:r>
      <w:r w:rsidR="00EC3F0E" w:rsidRPr="00B55E86">
        <w:t>3</w:t>
      </w:r>
      <w:r w:rsidR="001C29F8" w:rsidRPr="00B55E86">
        <w:t>年</w:t>
      </w:r>
      <w:r w:rsidR="00961647" w:rsidRPr="00B55E86">
        <w:t>度</w:t>
      </w:r>
      <w:r w:rsidR="001C29F8" w:rsidRPr="00B55E86">
        <w:t>部门整体支出绩效评价指标体系</w:t>
      </w:r>
    </w:p>
    <w:p w14:paraId="27CB3F64" w14:textId="77777777" w:rsidR="006323A7" w:rsidRPr="00B55E86" w:rsidRDefault="006323A7" w:rsidP="00B827B9">
      <w:pPr>
        <w:ind w:leftChars="505" w:left="1911" w:hangingChars="100" w:hanging="316"/>
      </w:pPr>
      <w:r w:rsidRPr="00B55E86">
        <w:t>3.</w:t>
      </w:r>
      <w:r w:rsidR="00AD47DC" w:rsidRPr="00B55E86">
        <w:t>部门整体绩效目标产出效益指标完成情况表</w:t>
      </w:r>
    </w:p>
    <w:p w14:paraId="5B4A7311" w14:textId="01EAC8DD" w:rsidR="00ED23BF" w:rsidRPr="00B55E86" w:rsidRDefault="00ED23BF" w:rsidP="00B827B9">
      <w:pPr>
        <w:ind w:leftChars="505" w:left="1911" w:hangingChars="100" w:hanging="316"/>
      </w:pPr>
      <w:r w:rsidRPr="00B55E86">
        <w:t>4.</w:t>
      </w:r>
      <w:r w:rsidRPr="00B55E86">
        <w:t>服务对象满意度调查结果统计</w:t>
      </w:r>
    </w:p>
    <w:p w14:paraId="3B4BB618" w14:textId="77777777" w:rsidR="00E50AED" w:rsidRPr="00B55E86" w:rsidRDefault="00E50AED" w:rsidP="00B827B9">
      <w:pPr>
        <w:ind w:firstLine="632"/>
      </w:pPr>
    </w:p>
    <w:p w14:paraId="62959D98" w14:textId="77777777" w:rsidR="00A43CD0" w:rsidRPr="00B55E86" w:rsidRDefault="00A43CD0" w:rsidP="00B827B9">
      <w:pPr>
        <w:ind w:firstLine="632"/>
      </w:pPr>
    </w:p>
    <w:p w14:paraId="20CBB91F" w14:textId="77777777" w:rsidR="00A43CD0" w:rsidRPr="00B55E86" w:rsidRDefault="00A43CD0" w:rsidP="00B827B9">
      <w:pPr>
        <w:ind w:firstLine="632"/>
        <w:jc w:val="right"/>
      </w:pPr>
      <w:r w:rsidRPr="00B55E86">
        <w:t>广东</w:t>
      </w:r>
      <w:proofErr w:type="gramStart"/>
      <w:r w:rsidRPr="00B55E86">
        <w:t>国众联</w:t>
      </w:r>
      <w:proofErr w:type="gramEnd"/>
      <w:r w:rsidRPr="00B55E86">
        <w:t>行资产评估土地房地产估价规划咨询有限公司</w:t>
      </w:r>
    </w:p>
    <w:p w14:paraId="42899920" w14:textId="083F80D7" w:rsidR="00535A1A" w:rsidRPr="00B55E86" w:rsidRDefault="00A43CD0" w:rsidP="00B827B9">
      <w:pPr>
        <w:ind w:right="1280" w:firstLine="632"/>
        <w:jc w:val="right"/>
        <w:sectPr w:rsidR="00535A1A" w:rsidRPr="00B55E86" w:rsidSect="0070216B">
          <w:footerReference w:type="even" r:id="rId16"/>
          <w:footerReference w:type="default" r:id="rId17"/>
          <w:pgSz w:w="11906" w:h="16838" w:code="9"/>
          <w:pgMar w:top="2098" w:right="1474" w:bottom="1985" w:left="1588" w:header="851" w:footer="1758" w:gutter="0"/>
          <w:pgNumType w:fmt="numberInDash" w:start="1"/>
          <w:cols w:space="720"/>
          <w:docGrid w:type="linesAndChars" w:linePitch="579" w:charSpace="-849"/>
        </w:sectPr>
      </w:pPr>
      <w:r w:rsidRPr="00B55E86">
        <w:t>202</w:t>
      </w:r>
      <w:r w:rsidR="00EC3F0E" w:rsidRPr="00B55E86">
        <w:t>4</w:t>
      </w:r>
      <w:r w:rsidRPr="00B55E86">
        <w:t>年</w:t>
      </w:r>
      <w:r w:rsidR="001267CD" w:rsidRPr="00B55E86">
        <w:t>0</w:t>
      </w:r>
      <w:r w:rsidR="001267CD">
        <w:rPr>
          <w:rFonts w:hint="eastAsia"/>
        </w:rPr>
        <w:t>9</w:t>
      </w:r>
      <w:r w:rsidRPr="00B55E86">
        <w:t>月</w:t>
      </w:r>
    </w:p>
    <w:p w14:paraId="33C449AD" w14:textId="3F6678A7" w:rsidR="00961647" w:rsidRPr="00B55E86" w:rsidRDefault="00961647" w:rsidP="00961647">
      <w:pPr>
        <w:pStyle w:val="1"/>
        <w:ind w:firstLine="640"/>
      </w:pPr>
      <w:bookmarkStart w:id="36" w:name="_Toc149577689"/>
      <w:bookmarkStart w:id="37" w:name="_Toc176636780"/>
      <w:r w:rsidRPr="00B55E86">
        <w:lastRenderedPageBreak/>
        <w:t>附件</w:t>
      </w:r>
      <w:r w:rsidRPr="00B55E86">
        <w:t>1</w:t>
      </w:r>
      <w:r w:rsidRPr="00B55E86">
        <w:t>：</w:t>
      </w:r>
      <w:r w:rsidR="00C21629" w:rsidRPr="00B55E86">
        <w:t>202</w:t>
      </w:r>
      <w:r w:rsidR="000A2870" w:rsidRPr="00B55E86">
        <w:t>3</w:t>
      </w:r>
      <w:r w:rsidR="00C21629" w:rsidRPr="00B55E86">
        <w:t>年度</w:t>
      </w:r>
      <w:r w:rsidRPr="00B55E86">
        <w:t>广州市增城区</w:t>
      </w:r>
      <w:r w:rsidR="00CC4CD3" w:rsidRPr="00B55E86">
        <w:t>人民政府增江街道办事处</w:t>
      </w:r>
      <w:r w:rsidRPr="00B55E86">
        <w:t>部门整体支出资金安排表</w:t>
      </w:r>
      <w:bookmarkEnd w:id="36"/>
      <w:bookmarkEnd w:id="37"/>
    </w:p>
    <w:p w14:paraId="0C4B3EA7" w14:textId="44DC7E09" w:rsidR="00961647" w:rsidRPr="00B55E86" w:rsidRDefault="000A2870" w:rsidP="00F24213">
      <w:pPr>
        <w:spacing w:line="240" w:lineRule="auto"/>
        <w:ind w:firstLineChars="0" w:firstLine="0"/>
        <w:jc w:val="center"/>
        <w:rPr>
          <w:rFonts w:eastAsia="黑体"/>
          <w:sz w:val="28"/>
        </w:rPr>
      </w:pPr>
      <w:r w:rsidRPr="00B55E86">
        <w:rPr>
          <w:rFonts w:eastAsia="黑体"/>
          <w:sz w:val="28"/>
        </w:rPr>
        <w:t>2023</w:t>
      </w:r>
      <w:r w:rsidRPr="00B55E86">
        <w:rPr>
          <w:rFonts w:eastAsia="黑体"/>
          <w:sz w:val="28"/>
        </w:rPr>
        <w:t>年度广州市增城区</w:t>
      </w:r>
      <w:r w:rsidR="00CC4CD3" w:rsidRPr="00B55E86">
        <w:rPr>
          <w:rFonts w:eastAsia="黑体"/>
          <w:sz w:val="28"/>
        </w:rPr>
        <w:t>人民政府增江街道办事处</w:t>
      </w:r>
      <w:r w:rsidRPr="00B55E86">
        <w:rPr>
          <w:rFonts w:eastAsia="黑体"/>
          <w:sz w:val="28"/>
        </w:rPr>
        <w:t>部门整体支出资金安排表</w:t>
      </w:r>
    </w:p>
    <w:tbl>
      <w:tblPr>
        <w:tblW w:w="5155" w:type="pct"/>
        <w:jc w:val="center"/>
        <w:tblLook w:val="04A0" w:firstRow="1" w:lastRow="0" w:firstColumn="1" w:lastColumn="0" w:noHBand="0" w:noVBand="1"/>
      </w:tblPr>
      <w:tblGrid>
        <w:gridCol w:w="1996"/>
        <w:gridCol w:w="1716"/>
        <w:gridCol w:w="1716"/>
        <w:gridCol w:w="1716"/>
        <w:gridCol w:w="2106"/>
        <w:gridCol w:w="1716"/>
        <w:gridCol w:w="1716"/>
        <w:gridCol w:w="2076"/>
      </w:tblGrid>
      <w:tr w:rsidR="00DB6643" w:rsidRPr="00B55E86" w14:paraId="20FAC712" w14:textId="77777777" w:rsidTr="00901031">
        <w:trPr>
          <w:trHeight w:val="567"/>
          <w:tblHeader/>
          <w:jc w:val="center"/>
        </w:trPr>
        <w:tc>
          <w:tcPr>
            <w:tcW w:w="695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6059E20"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收入</w:t>
            </w:r>
          </w:p>
        </w:tc>
        <w:tc>
          <w:tcPr>
            <w:tcW w:w="7468"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0900ACA"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支出</w:t>
            </w:r>
          </w:p>
        </w:tc>
      </w:tr>
      <w:tr w:rsidR="00DB6643" w:rsidRPr="00B55E86" w14:paraId="0173D298" w14:textId="77777777" w:rsidTr="00901031">
        <w:trPr>
          <w:trHeight w:val="567"/>
          <w:tblHeader/>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4FB3AF4A"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项目</w:t>
            </w:r>
          </w:p>
        </w:tc>
        <w:tc>
          <w:tcPr>
            <w:tcW w:w="1642" w:type="dxa"/>
            <w:tcBorders>
              <w:top w:val="nil"/>
              <w:left w:val="nil"/>
              <w:bottom w:val="single" w:sz="4" w:space="0" w:color="000000"/>
              <w:right w:val="single" w:sz="4" w:space="0" w:color="000000"/>
            </w:tcBorders>
            <w:shd w:val="clear" w:color="auto" w:fill="auto"/>
            <w:noWrap/>
            <w:vAlign w:val="center"/>
            <w:hideMark/>
          </w:tcPr>
          <w:p w14:paraId="3B589B1A"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年初预算数</w:t>
            </w:r>
          </w:p>
        </w:tc>
        <w:tc>
          <w:tcPr>
            <w:tcW w:w="1676" w:type="dxa"/>
            <w:tcBorders>
              <w:top w:val="nil"/>
              <w:left w:val="nil"/>
              <w:bottom w:val="single" w:sz="4" w:space="0" w:color="000000"/>
              <w:right w:val="single" w:sz="4" w:space="0" w:color="000000"/>
            </w:tcBorders>
            <w:shd w:val="clear" w:color="auto" w:fill="auto"/>
            <w:noWrap/>
            <w:vAlign w:val="center"/>
            <w:hideMark/>
          </w:tcPr>
          <w:p w14:paraId="5142F987"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全年预算数</w:t>
            </w:r>
          </w:p>
        </w:tc>
        <w:tc>
          <w:tcPr>
            <w:tcW w:w="1643" w:type="dxa"/>
            <w:tcBorders>
              <w:top w:val="nil"/>
              <w:left w:val="nil"/>
              <w:bottom w:val="single" w:sz="4" w:space="0" w:color="000000"/>
              <w:right w:val="single" w:sz="4" w:space="0" w:color="000000"/>
            </w:tcBorders>
            <w:shd w:val="clear" w:color="auto" w:fill="auto"/>
            <w:noWrap/>
            <w:vAlign w:val="center"/>
            <w:hideMark/>
          </w:tcPr>
          <w:p w14:paraId="116B9C05"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决算数</w:t>
            </w:r>
          </w:p>
        </w:tc>
        <w:tc>
          <w:tcPr>
            <w:tcW w:w="2106" w:type="dxa"/>
            <w:tcBorders>
              <w:top w:val="nil"/>
              <w:left w:val="nil"/>
              <w:bottom w:val="single" w:sz="4" w:space="0" w:color="000000"/>
              <w:right w:val="single" w:sz="4" w:space="0" w:color="000000"/>
            </w:tcBorders>
            <w:shd w:val="clear" w:color="auto" w:fill="auto"/>
            <w:noWrap/>
            <w:vAlign w:val="center"/>
            <w:hideMark/>
          </w:tcPr>
          <w:p w14:paraId="684D1579" w14:textId="45664070" w:rsidR="00A63D73" w:rsidRPr="00B55E86" w:rsidRDefault="00A63D73" w:rsidP="00CD6168">
            <w:pPr>
              <w:widowControl/>
              <w:adjustRightInd w:val="0"/>
              <w:snapToGrid w:val="0"/>
              <w:spacing w:line="240" w:lineRule="auto"/>
              <w:ind w:firstLineChars="0" w:firstLine="0"/>
              <w:jc w:val="center"/>
              <w:rPr>
                <w:b/>
                <w:kern w:val="0"/>
                <w:sz w:val="24"/>
              </w:rPr>
            </w:pPr>
            <w:r w:rsidRPr="00B55E86">
              <w:rPr>
                <w:b/>
                <w:kern w:val="0"/>
                <w:sz w:val="24"/>
              </w:rPr>
              <w:t>项目</w:t>
            </w:r>
            <w:r w:rsidR="00BB67F3">
              <w:rPr>
                <w:rFonts w:hint="eastAsia"/>
                <w:b/>
                <w:kern w:val="0"/>
                <w:sz w:val="24"/>
              </w:rPr>
              <w:t>（</w:t>
            </w:r>
            <w:r w:rsidRPr="00B55E86">
              <w:rPr>
                <w:b/>
                <w:kern w:val="0"/>
                <w:sz w:val="24"/>
              </w:rPr>
              <w:t>按支出性质和经济分类</w:t>
            </w:r>
            <w:r w:rsidR="00CD6168">
              <w:rPr>
                <w:rFonts w:hint="eastAsia"/>
                <w:b/>
                <w:kern w:val="0"/>
                <w:sz w:val="24"/>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703DC2DB"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年初预算数</w:t>
            </w:r>
          </w:p>
        </w:tc>
        <w:tc>
          <w:tcPr>
            <w:tcW w:w="1643" w:type="dxa"/>
            <w:tcBorders>
              <w:top w:val="nil"/>
              <w:left w:val="nil"/>
              <w:bottom w:val="single" w:sz="4" w:space="0" w:color="000000"/>
              <w:right w:val="single" w:sz="4" w:space="0" w:color="000000"/>
            </w:tcBorders>
            <w:shd w:val="clear" w:color="auto" w:fill="auto"/>
            <w:noWrap/>
            <w:vAlign w:val="center"/>
            <w:hideMark/>
          </w:tcPr>
          <w:p w14:paraId="0C694E16"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全年预算数</w:t>
            </w:r>
          </w:p>
        </w:tc>
        <w:tc>
          <w:tcPr>
            <w:tcW w:w="2076" w:type="dxa"/>
            <w:tcBorders>
              <w:top w:val="nil"/>
              <w:left w:val="nil"/>
              <w:bottom w:val="single" w:sz="4" w:space="0" w:color="000000"/>
              <w:right w:val="single" w:sz="4" w:space="0" w:color="000000"/>
            </w:tcBorders>
            <w:shd w:val="clear" w:color="auto" w:fill="auto"/>
            <w:noWrap/>
            <w:vAlign w:val="center"/>
            <w:hideMark/>
          </w:tcPr>
          <w:p w14:paraId="3EE56581" w14:textId="77777777" w:rsidR="00A63D73" w:rsidRPr="00B55E86" w:rsidRDefault="00A63D73" w:rsidP="00A63D73">
            <w:pPr>
              <w:widowControl/>
              <w:adjustRightInd w:val="0"/>
              <w:snapToGrid w:val="0"/>
              <w:spacing w:line="240" w:lineRule="auto"/>
              <w:ind w:firstLineChars="0" w:firstLine="0"/>
              <w:jc w:val="center"/>
              <w:rPr>
                <w:b/>
                <w:kern w:val="0"/>
                <w:sz w:val="24"/>
              </w:rPr>
            </w:pPr>
            <w:r w:rsidRPr="00B55E86">
              <w:rPr>
                <w:b/>
                <w:kern w:val="0"/>
                <w:sz w:val="24"/>
              </w:rPr>
              <w:t>决算数</w:t>
            </w:r>
          </w:p>
        </w:tc>
      </w:tr>
      <w:tr w:rsidR="00DB6643" w:rsidRPr="00B55E86" w14:paraId="3B0B3751"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5362C4B2"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一、一般公共预算财政拨款收入</w:t>
            </w:r>
          </w:p>
        </w:tc>
        <w:tc>
          <w:tcPr>
            <w:tcW w:w="1642" w:type="dxa"/>
            <w:tcBorders>
              <w:top w:val="nil"/>
              <w:left w:val="nil"/>
              <w:bottom w:val="single" w:sz="4" w:space="0" w:color="000000"/>
              <w:right w:val="single" w:sz="4" w:space="0" w:color="000000"/>
            </w:tcBorders>
            <w:shd w:val="clear" w:color="auto" w:fill="auto"/>
            <w:noWrap/>
            <w:vAlign w:val="center"/>
            <w:hideMark/>
          </w:tcPr>
          <w:p w14:paraId="0F20B257"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159,447,803.41</w:t>
            </w:r>
          </w:p>
        </w:tc>
        <w:tc>
          <w:tcPr>
            <w:tcW w:w="1676" w:type="dxa"/>
            <w:tcBorders>
              <w:top w:val="nil"/>
              <w:left w:val="nil"/>
              <w:bottom w:val="single" w:sz="4" w:space="0" w:color="000000"/>
              <w:right w:val="single" w:sz="4" w:space="0" w:color="000000"/>
            </w:tcBorders>
            <w:shd w:val="clear" w:color="auto" w:fill="auto"/>
            <w:noWrap/>
            <w:vAlign w:val="center"/>
            <w:hideMark/>
          </w:tcPr>
          <w:p w14:paraId="7466721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178,306,235.80</w:t>
            </w:r>
          </w:p>
        </w:tc>
        <w:tc>
          <w:tcPr>
            <w:tcW w:w="1643" w:type="dxa"/>
            <w:tcBorders>
              <w:top w:val="nil"/>
              <w:left w:val="nil"/>
              <w:bottom w:val="single" w:sz="4" w:space="0" w:color="000000"/>
              <w:right w:val="single" w:sz="4" w:space="0" w:color="000000"/>
            </w:tcBorders>
            <w:shd w:val="clear" w:color="auto" w:fill="auto"/>
            <w:noWrap/>
            <w:vAlign w:val="center"/>
            <w:hideMark/>
          </w:tcPr>
          <w:p w14:paraId="1933EF4B"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177,247,613.22</w:t>
            </w:r>
          </w:p>
        </w:tc>
        <w:tc>
          <w:tcPr>
            <w:tcW w:w="2106" w:type="dxa"/>
            <w:tcBorders>
              <w:top w:val="nil"/>
              <w:left w:val="nil"/>
              <w:bottom w:val="single" w:sz="4" w:space="0" w:color="000000"/>
              <w:right w:val="single" w:sz="4" w:space="0" w:color="000000"/>
            </w:tcBorders>
            <w:shd w:val="clear" w:color="auto" w:fill="auto"/>
            <w:noWrap/>
            <w:vAlign w:val="center"/>
            <w:hideMark/>
          </w:tcPr>
          <w:p w14:paraId="786FCB5D"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一、基本支出</w:t>
            </w:r>
          </w:p>
        </w:tc>
        <w:tc>
          <w:tcPr>
            <w:tcW w:w="1643" w:type="dxa"/>
            <w:tcBorders>
              <w:top w:val="nil"/>
              <w:left w:val="nil"/>
              <w:bottom w:val="single" w:sz="4" w:space="0" w:color="000000"/>
              <w:right w:val="single" w:sz="4" w:space="0" w:color="000000"/>
            </w:tcBorders>
            <w:shd w:val="clear" w:color="auto" w:fill="auto"/>
            <w:noWrap/>
            <w:vAlign w:val="center"/>
            <w:hideMark/>
          </w:tcPr>
          <w:p w14:paraId="73D994AF"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37,604,373.34</w:t>
            </w:r>
          </w:p>
        </w:tc>
        <w:tc>
          <w:tcPr>
            <w:tcW w:w="1643" w:type="dxa"/>
            <w:tcBorders>
              <w:top w:val="nil"/>
              <w:left w:val="nil"/>
              <w:bottom w:val="single" w:sz="4" w:space="0" w:color="000000"/>
              <w:right w:val="single" w:sz="4" w:space="0" w:color="000000"/>
            </w:tcBorders>
            <w:shd w:val="clear" w:color="auto" w:fill="auto"/>
            <w:noWrap/>
            <w:vAlign w:val="center"/>
            <w:hideMark/>
          </w:tcPr>
          <w:p w14:paraId="7D29FEF9"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38,364,859.64</w:t>
            </w:r>
          </w:p>
        </w:tc>
        <w:tc>
          <w:tcPr>
            <w:tcW w:w="2076" w:type="dxa"/>
            <w:tcBorders>
              <w:top w:val="nil"/>
              <w:left w:val="nil"/>
              <w:bottom w:val="single" w:sz="4" w:space="0" w:color="000000"/>
              <w:right w:val="single" w:sz="4" w:space="0" w:color="000000"/>
            </w:tcBorders>
            <w:shd w:val="clear" w:color="auto" w:fill="auto"/>
            <w:noWrap/>
            <w:vAlign w:val="center"/>
            <w:hideMark/>
          </w:tcPr>
          <w:p w14:paraId="4F278AF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38,035,360.93</w:t>
            </w:r>
          </w:p>
        </w:tc>
      </w:tr>
      <w:tr w:rsidR="00DB6643" w:rsidRPr="00B55E86" w14:paraId="6BCC10AB"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3855F57E"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二、政府性基金预算财政拨款收入</w:t>
            </w:r>
          </w:p>
        </w:tc>
        <w:tc>
          <w:tcPr>
            <w:tcW w:w="1642" w:type="dxa"/>
            <w:tcBorders>
              <w:top w:val="nil"/>
              <w:left w:val="nil"/>
              <w:bottom w:val="single" w:sz="4" w:space="0" w:color="000000"/>
              <w:right w:val="single" w:sz="4" w:space="0" w:color="000000"/>
            </w:tcBorders>
            <w:shd w:val="clear" w:color="auto" w:fill="auto"/>
            <w:noWrap/>
            <w:vAlign w:val="center"/>
            <w:hideMark/>
          </w:tcPr>
          <w:p w14:paraId="54B7BF29"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28,616,703.91</w:t>
            </w:r>
          </w:p>
        </w:tc>
        <w:tc>
          <w:tcPr>
            <w:tcW w:w="1676" w:type="dxa"/>
            <w:tcBorders>
              <w:top w:val="nil"/>
              <w:left w:val="nil"/>
              <w:bottom w:val="single" w:sz="4" w:space="0" w:color="000000"/>
              <w:right w:val="single" w:sz="4" w:space="0" w:color="000000"/>
            </w:tcBorders>
            <w:shd w:val="clear" w:color="auto" w:fill="auto"/>
            <w:noWrap/>
            <w:vAlign w:val="center"/>
            <w:hideMark/>
          </w:tcPr>
          <w:p w14:paraId="282D605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193,773,359.71</w:t>
            </w:r>
          </w:p>
        </w:tc>
        <w:tc>
          <w:tcPr>
            <w:tcW w:w="1643" w:type="dxa"/>
            <w:tcBorders>
              <w:top w:val="nil"/>
              <w:left w:val="nil"/>
              <w:bottom w:val="single" w:sz="4" w:space="0" w:color="000000"/>
              <w:right w:val="single" w:sz="4" w:space="0" w:color="000000"/>
            </w:tcBorders>
            <w:shd w:val="clear" w:color="auto" w:fill="auto"/>
            <w:noWrap/>
            <w:vAlign w:val="center"/>
            <w:hideMark/>
          </w:tcPr>
          <w:p w14:paraId="6FD49D6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186,056,311.64</w:t>
            </w:r>
          </w:p>
        </w:tc>
        <w:tc>
          <w:tcPr>
            <w:tcW w:w="2106" w:type="dxa"/>
            <w:tcBorders>
              <w:top w:val="nil"/>
              <w:left w:val="nil"/>
              <w:bottom w:val="single" w:sz="4" w:space="0" w:color="000000"/>
              <w:right w:val="single" w:sz="4" w:space="0" w:color="000000"/>
            </w:tcBorders>
            <w:shd w:val="clear" w:color="auto" w:fill="auto"/>
            <w:noWrap/>
            <w:vAlign w:val="center"/>
            <w:hideMark/>
          </w:tcPr>
          <w:p w14:paraId="4AA8398F"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人员经费</w:t>
            </w:r>
          </w:p>
        </w:tc>
        <w:tc>
          <w:tcPr>
            <w:tcW w:w="1643" w:type="dxa"/>
            <w:tcBorders>
              <w:top w:val="nil"/>
              <w:left w:val="nil"/>
              <w:bottom w:val="single" w:sz="4" w:space="0" w:color="000000"/>
              <w:right w:val="single" w:sz="4" w:space="0" w:color="000000"/>
            </w:tcBorders>
            <w:shd w:val="clear" w:color="auto" w:fill="auto"/>
            <w:noWrap/>
            <w:vAlign w:val="center"/>
            <w:hideMark/>
          </w:tcPr>
          <w:p w14:paraId="32B5106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34,730,948.34</w:t>
            </w:r>
          </w:p>
        </w:tc>
        <w:tc>
          <w:tcPr>
            <w:tcW w:w="1643" w:type="dxa"/>
            <w:tcBorders>
              <w:top w:val="nil"/>
              <w:left w:val="nil"/>
              <w:bottom w:val="single" w:sz="4" w:space="0" w:color="000000"/>
              <w:right w:val="single" w:sz="4" w:space="0" w:color="000000"/>
            </w:tcBorders>
            <w:shd w:val="clear" w:color="auto" w:fill="auto"/>
            <w:noWrap/>
            <w:vAlign w:val="center"/>
            <w:hideMark/>
          </w:tcPr>
          <w:p w14:paraId="6743C12B"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35,247,277.48</w:t>
            </w:r>
          </w:p>
        </w:tc>
        <w:tc>
          <w:tcPr>
            <w:tcW w:w="2076" w:type="dxa"/>
            <w:tcBorders>
              <w:top w:val="nil"/>
              <w:left w:val="nil"/>
              <w:bottom w:val="single" w:sz="4" w:space="0" w:color="000000"/>
              <w:right w:val="single" w:sz="4" w:space="0" w:color="000000"/>
            </w:tcBorders>
            <w:shd w:val="clear" w:color="auto" w:fill="auto"/>
            <w:noWrap/>
            <w:vAlign w:val="center"/>
            <w:hideMark/>
          </w:tcPr>
          <w:p w14:paraId="2D5688D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34,920,474.59</w:t>
            </w:r>
          </w:p>
        </w:tc>
      </w:tr>
      <w:tr w:rsidR="00DB6643" w:rsidRPr="00B55E86" w14:paraId="52A2DC2E"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0EA8604B"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三、国有资本经营预算财政拨款收入</w:t>
            </w:r>
          </w:p>
        </w:tc>
        <w:tc>
          <w:tcPr>
            <w:tcW w:w="1642" w:type="dxa"/>
            <w:tcBorders>
              <w:top w:val="nil"/>
              <w:left w:val="nil"/>
              <w:bottom w:val="single" w:sz="4" w:space="0" w:color="000000"/>
              <w:right w:val="single" w:sz="4" w:space="0" w:color="000000"/>
            </w:tcBorders>
            <w:shd w:val="clear" w:color="auto" w:fill="auto"/>
            <w:noWrap/>
            <w:vAlign w:val="center"/>
            <w:hideMark/>
          </w:tcPr>
          <w:p w14:paraId="6C82CD93"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7115604F"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5C1CA3B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51C1AEC5"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公用经费</w:t>
            </w:r>
          </w:p>
        </w:tc>
        <w:tc>
          <w:tcPr>
            <w:tcW w:w="1643" w:type="dxa"/>
            <w:tcBorders>
              <w:top w:val="nil"/>
              <w:left w:val="nil"/>
              <w:bottom w:val="single" w:sz="4" w:space="0" w:color="000000"/>
              <w:right w:val="single" w:sz="4" w:space="0" w:color="000000"/>
            </w:tcBorders>
            <w:shd w:val="clear" w:color="auto" w:fill="auto"/>
            <w:noWrap/>
            <w:vAlign w:val="center"/>
            <w:hideMark/>
          </w:tcPr>
          <w:p w14:paraId="0E5AAF1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2,873,425.00</w:t>
            </w:r>
          </w:p>
        </w:tc>
        <w:tc>
          <w:tcPr>
            <w:tcW w:w="1643" w:type="dxa"/>
            <w:tcBorders>
              <w:top w:val="nil"/>
              <w:left w:val="nil"/>
              <w:bottom w:val="single" w:sz="4" w:space="0" w:color="000000"/>
              <w:right w:val="single" w:sz="4" w:space="0" w:color="000000"/>
            </w:tcBorders>
            <w:shd w:val="clear" w:color="auto" w:fill="auto"/>
            <w:noWrap/>
            <w:vAlign w:val="center"/>
            <w:hideMark/>
          </w:tcPr>
          <w:p w14:paraId="47FC7C1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3,117,582.16</w:t>
            </w:r>
          </w:p>
        </w:tc>
        <w:tc>
          <w:tcPr>
            <w:tcW w:w="2076" w:type="dxa"/>
            <w:tcBorders>
              <w:top w:val="nil"/>
              <w:left w:val="nil"/>
              <w:bottom w:val="single" w:sz="4" w:space="0" w:color="000000"/>
              <w:right w:val="single" w:sz="4" w:space="0" w:color="000000"/>
            </w:tcBorders>
            <w:shd w:val="clear" w:color="auto" w:fill="auto"/>
            <w:noWrap/>
            <w:vAlign w:val="center"/>
            <w:hideMark/>
          </w:tcPr>
          <w:p w14:paraId="3C318407"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3,114,886.34</w:t>
            </w:r>
          </w:p>
        </w:tc>
      </w:tr>
      <w:tr w:rsidR="00DB6643" w:rsidRPr="00B55E86" w14:paraId="139E51F1"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4CE5B02B"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四、上级补助收入</w:t>
            </w:r>
          </w:p>
        </w:tc>
        <w:tc>
          <w:tcPr>
            <w:tcW w:w="1642" w:type="dxa"/>
            <w:tcBorders>
              <w:top w:val="nil"/>
              <w:left w:val="nil"/>
              <w:bottom w:val="single" w:sz="4" w:space="0" w:color="000000"/>
              <w:right w:val="single" w:sz="4" w:space="0" w:color="000000"/>
            </w:tcBorders>
            <w:shd w:val="clear" w:color="auto" w:fill="auto"/>
            <w:noWrap/>
            <w:vAlign w:val="center"/>
            <w:hideMark/>
          </w:tcPr>
          <w:p w14:paraId="22A44B32"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13E59462"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697A378F"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10B25F7D"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二、项目支出</w:t>
            </w:r>
          </w:p>
        </w:tc>
        <w:tc>
          <w:tcPr>
            <w:tcW w:w="1643" w:type="dxa"/>
            <w:tcBorders>
              <w:top w:val="nil"/>
              <w:left w:val="nil"/>
              <w:bottom w:val="single" w:sz="4" w:space="0" w:color="000000"/>
              <w:right w:val="single" w:sz="4" w:space="0" w:color="000000"/>
            </w:tcBorders>
            <w:shd w:val="clear" w:color="auto" w:fill="auto"/>
            <w:noWrap/>
            <w:vAlign w:val="center"/>
            <w:hideMark/>
          </w:tcPr>
          <w:p w14:paraId="2605FF86"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150,460,133.98</w:t>
            </w:r>
          </w:p>
        </w:tc>
        <w:tc>
          <w:tcPr>
            <w:tcW w:w="1643" w:type="dxa"/>
            <w:tcBorders>
              <w:top w:val="nil"/>
              <w:left w:val="nil"/>
              <w:bottom w:val="single" w:sz="4" w:space="0" w:color="000000"/>
              <w:right w:val="single" w:sz="4" w:space="0" w:color="000000"/>
            </w:tcBorders>
            <w:shd w:val="clear" w:color="auto" w:fill="auto"/>
            <w:noWrap/>
            <w:vAlign w:val="center"/>
            <w:hideMark/>
          </w:tcPr>
          <w:p w14:paraId="4F288B99"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333,714,735.87</w:t>
            </w:r>
          </w:p>
        </w:tc>
        <w:tc>
          <w:tcPr>
            <w:tcW w:w="2076" w:type="dxa"/>
            <w:tcBorders>
              <w:top w:val="nil"/>
              <w:left w:val="nil"/>
              <w:bottom w:val="single" w:sz="4" w:space="0" w:color="000000"/>
              <w:right w:val="single" w:sz="4" w:space="0" w:color="000000"/>
            </w:tcBorders>
            <w:shd w:val="clear" w:color="auto" w:fill="auto"/>
            <w:noWrap/>
            <w:vAlign w:val="center"/>
            <w:hideMark/>
          </w:tcPr>
          <w:p w14:paraId="61805734"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325,268,563.93</w:t>
            </w:r>
          </w:p>
        </w:tc>
      </w:tr>
      <w:tr w:rsidR="00DB6643" w:rsidRPr="00B55E86" w14:paraId="368CD56B"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3BBA3B2E"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五、事业收入</w:t>
            </w:r>
          </w:p>
        </w:tc>
        <w:tc>
          <w:tcPr>
            <w:tcW w:w="1642" w:type="dxa"/>
            <w:tcBorders>
              <w:top w:val="nil"/>
              <w:left w:val="nil"/>
              <w:bottom w:val="single" w:sz="4" w:space="0" w:color="000000"/>
              <w:right w:val="single" w:sz="4" w:space="0" w:color="000000"/>
            </w:tcBorders>
            <w:shd w:val="clear" w:color="auto" w:fill="auto"/>
            <w:noWrap/>
            <w:vAlign w:val="center"/>
            <w:hideMark/>
          </w:tcPr>
          <w:p w14:paraId="727D292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469FB386"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77B7021B"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42D8AB43"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其中：基本建设类项目</w:t>
            </w:r>
          </w:p>
        </w:tc>
        <w:tc>
          <w:tcPr>
            <w:tcW w:w="1643" w:type="dxa"/>
            <w:tcBorders>
              <w:top w:val="nil"/>
              <w:left w:val="nil"/>
              <w:bottom w:val="single" w:sz="4" w:space="0" w:color="000000"/>
              <w:right w:val="single" w:sz="4" w:space="0" w:color="000000"/>
            </w:tcBorders>
            <w:shd w:val="clear" w:color="auto" w:fill="auto"/>
            <w:noWrap/>
            <w:vAlign w:val="center"/>
            <w:hideMark/>
          </w:tcPr>
          <w:p w14:paraId="0D2F00EF"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20,107,123.19</w:t>
            </w:r>
          </w:p>
        </w:tc>
        <w:tc>
          <w:tcPr>
            <w:tcW w:w="1643" w:type="dxa"/>
            <w:tcBorders>
              <w:top w:val="nil"/>
              <w:left w:val="nil"/>
              <w:bottom w:val="single" w:sz="4" w:space="0" w:color="000000"/>
              <w:right w:val="single" w:sz="4" w:space="0" w:color="000000"/>
            </w:tcBorders>
            <w:shd w:val="clear" w:color="auto" w:fill="auto"/>
            <w:noWrap/>
            <w:vAlign w:val="center"/>
            <w:hideMark/>
          </w:tcPr>
          <w:p w14:paraId="5F439143"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66,000,000.00</w:t>
            </w:r>
          </w:p>
        </w:tc>
        <w:tc>
          <w:tcPr>
            <w:tcW w:w="2076" w:type="dxa"/>
            <w:tcBorders>
              <w:top w:val="nil"/>
              <w:left w:val="nil"/>
              <w:bottom w:val="single" w:sz="4" w:space="0" w:color="000000"/>
              <w:right w:val="single" w:sz="4" w:space="0" w:color="000000"/>
            </w:tcBorders>
            <w:shd w:val="clear" w:color="auto" w:fill="auto"/>
            <w:noWrap/>
            <w:vAlign w:val="center"/>
            <w:hideMark/>
          </w:tcPr>
          <w:p w14:paraId="3E289946"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66,000,000.00</w:t>
            </w:r>
          </w:p>
        </w:tc>
      </w:tr>
      <w:tr w:rsidR="00DB6643" w:rsidRPr="00B55E86" w14:paraId="44755046"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53E42C2F"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六、经营收入</w:t>
            </w:r>
          </w:p>
        </w:tc>
        <w:tc>
          <w:tcPr>
            <w:tcW w:w="1642" w:type="dxa"/>
            <w:tcBorders>
              <w:top w:val="nil"/>
              <w:left w:val="nil"/>
              <w:bottom w:val="single" w:sz="4" w:space="0" w:color="000000"/>
              <w:right w:val="single" w:sz="4" w:space="0" w:color="000000"/>
            </w:tcBorders>
            <w:shd w:val="clear" w:color="auto" w:fill="auto"/>
            <w:noWrap/>
            <w:vAlign w:val="center"/>
            <w:hideMark/>
          </w:tcPr>
          <w:p w14:paraId="737FD76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0A77331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19F05E9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3568864A"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三、上缴上级支出</w:t>
            </w:r>
          </w:p>
        </w:tc>
        <w:tc>
          <w:tcPr>
            <w:tcW w:w="1643" w:type="dxa"/>
            <w:tcBorders>
              <w:top w:val="nil"/>
              <w:left w:val="nil"/>
              <w:bottom w:val="single" w:sz="4" w:space="0" w:color="000000"/>
              <w:right w:val="single" w:sz="4" w:space="0" w:color="000000"/>
            </w:tcBorders>
            <w:shd w:val="clear" w:color="auto" w:fill="auto"/>
            <w:noWrap/>
            <w:vAlign w:val="center"/>
            <w:hideMark/>
          </w:tcPr>
          <w:p w14:paraId="05F4A5C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158824BA"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076" w:type="dxa"/>
            <w:tcBorders>
              <w:top w:val="nil"/>
              <w:left w:val="nil"/>
              <w:bottom w:val="single" w:sz="4" w:space="0" w:color="000000"/>
              <w:right w:val="single" w:sz="4" w:space="0" w:color="000000"/>
            </w:tcBorders>
            <w:shd w:val="clear" w:color="auto" w:fill="auto"/>
            <w:noWrap/>
            <w:vAlign w:val="center"/>
            <w:hideMark/>
          </w:tcPr>
          <w:p w14:paraId="22F5A2DA"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593FFD52"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6395676B"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七、附属单位上缴收入</w:t>
            </w:r>
          </w:p>
        </w:tc>
        <w:tc>
          <w:tcPr>
            <w:tcW w:w="1642" w:type="dxa"/>
            <w:tcBorders>
              <w:top w:val="nil"/>
              <w:left w:val="nil"/>
              <w:bottom w:val="single" w:sz="4" w:space="0" w:color="000000"/>
              <w:right w:val="single" w:sz="4" w:space="0" w:color="000000"/>
            </w:tcBorders>
            <w:shd w:val="clear" w:color="auto" w:fill="auto"/>
            <w:noWrap/>
            <w:vAlign w:val="center"/>
            <w:hideMark/>
          </w:tcPr>
          <w:p w14:paraId="75AD537A"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156866D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613DC86D"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1A3EEFA4"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四、经营支出</w:t>
            </w:r>
          </w:p>
        </w:tc>
        <w:tc>
          <w:tcPr>
            <w:tcW w:w="1643" w:type="dxa"/>
            <w:tcBorders>
              <w:top w:val="nil"/>
              <w:left w:val="nil"/>
              <w:bottom w:val="single" w:sz="4" w:space="0" w:color="000000"/>
              <w:right w:val="single" w:sz="4" w:space="0" w:color="000000"/>
            </w:tcBorders>
            <w:shd w:val="clear" w:color="auto" w:fill="auto"/>
            <w:noWrap/>
            <w:vAlign w:val="center"/>
            <w:hideMark/>
          </w:tcPr>
          <w:p w14:paraId="7B7C2B9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65A0FE7E"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076" w:type="dxa"/>
            <w:tcBorders>
              <w:top w:val="nil"/>
              <w:left w:val="nil"/>
              <w:bottom w:val="single" w:sz="4" w:space="0" w:color="000000"/>
              <w:right w:val="single" w:sz="4" w:space="0" w:color="000000"/>
            </w:tcBorders>
            <w:shd w:val="clear" w:color="auto" w:fill="auto"/>
            <w:noWrap/>
            <w:vAlign w:val="center"/>
            <w:hideMark/>
          </w:tcPr>
          <w:p w14:paraId="6C502247"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2EA791E9"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06E6127A"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八、其他收入</w:t>
            </w:r>
          </w:p>
        </w:tc>
        <w:tc>
          <w:tcPr>
            <w:tcW w:w="1642" w:type="dxa"/>
            <w:tcBorders>
              <w:top w:val="nil"/>
              <w:left w:val="nil"/>
              <w:bottom w:val="single" w:sz="4" w:space="0" w:color="000000"/>
              <w:right w:val="single" w:sz="4" w:space="0" w:color="000000"/>
            </w:tcBorders>
            <w:shd w:val="clear" w:color="auto" w:fill="auto"/>
            <w:noWrap/>
            <w:vAlign w:val="center"/>
            <w:hideMark/>
          </w:tcPr>
          <w:p w14:paraId="435F8413"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425A97C2"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287CB29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52DB03EC" w14:textId="77777777" w:rsidR="00A63D73" w:rsidRPr="00B55E86" w:rsidRDefault="00A63D73" w:rsidP="00A63D73">
            <w:pPr>
              <w:widowControl/>
              <w:adjustRightInd w:val="0"/>
              <w:snapToGrid w:val="0"/>
              <w:spacing w:line="240" w:lineRule="auto"/>
              <w:ind w:firstLineChars="0" w:firstLine="0"/>
              <w:jc w:val="left"/>
              <w:rPr>
                <w:kern w:val="0"/>
                <w:sz w:val="24"/>
              </w:rPr>
            </w:pPr>
            <w:r w:rsidRPr="00B55E86">
              <w:rPr>
                <w:kern w:val="0"/>
                <w:sz w:val="24"/>
              </w:rPr>
              <w:t>五、对附属单位补助支出</w:t>
            </w:r>
          </w:p>
        </w:tc>
        <w:tc>
          <w:tcPr>
            <w:tcW w:w="1643" w:type="dxa"/>
            <w:tcBorders>
              <w:top w:val="nil"/>
              <w:left w:val="nil"/>
              <w:bottom w:val="single" w:sz="4" w:space="0" w:color="000000"/>
              <w:right w:val="single" w:sz="4" w:space="0" w:color="000000"/>
            </w:tcBorders>
            <w:shd w:val="clear" w:color="auto" w:fill="auto"/>
            <w:noWrap/>
            <w:vAlign w:val="center"/>
            <w:hideMark/>
          </w:tcPr>
          <w:p w14:paraId="373244C2"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1E84A00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076" w:type="dxa"/>
            <w:tcBorders>
              <w:top w:val="nil"/>
              <w:left w:val="nil"/>
              <w:bottom w:val="single" w:sz="4" w:space="0" w:color="000000"/>
              <w:right w:val="single" w:sz="4" w:space="0" w:color="000000"/>
            </w:tcBorders>
            <w:shd w:val="clear" w:color="auto" w:fill="auto"/>
            <w:noWrap/>
            <w:vAlign w:val="center"/>
            <w:hideMark/>
          </w:tcPr>
          <w:p w14:paraId="60FB959D"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3C776CF2"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6D95645E"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lastRenderedPageBreak/>
              <w:t>本年收入合计</w:t>
            </w:r>
          </w:p>
        </w:tc>
        <w:tc>
          <w:tcPr>
            <w:tcW w:w="1642" w:type="dxa"/>
            <w:tcBorders>
              <w:top w:val="nil"/>
              <w:left w:val="nil"/>
              <w:bottom w:val="single" w:sz="4" w:space="0" w:color="000000"/>
              <w:right w:val="single" w:sz="4" w:space="0" w:color="000000"/>
            </w:tcBorders>
            <w:shd w:val="clear" w:color="auto" w:fill="auto"/>
            <w:noWrap/>
            <w:vAlign w:val="center"/>
            <w:hideMark/>
          </w:tcPr>
          <w:p w14:paraId="17386A5B"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188,064,507.32</w:t>
            </w:r>
          </w:p>
        </w:tc>
        <w:tc>
          <w:tcPr>
            <w:tcW w:w="1676" w:type="dxa"/>
            <w:tcBorders>
              <w:top w:val="nil"/>
              <w:left w:val="nil"/>
              <w:bottom w:val="single" w:sz="4" w:space="0" w:color="000000"/>
              <w:right w:val="single" w:sz="4" w:space="0" w:color="000000"/>
            </w:tcBorders>
            <w:shd w:val="clear" w:color="auto" w:fill="auto"/>
            <w:noWrap/>
            <w:vAlign w:val="center"/>
            <w:hideMark/>
          </w:tcPr>
          <w:p w14:paraId="6A54D071"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372,079,595.51</w:t>
            </w:r>
          </w:p>
        </w:tc>
        <w:tc>
          <w:tcPr>
            <w:tcW w:w="1643" w:type="dxa"/>
            <w:tcBorders>
              <w:top w:val="nil"/>
              <w:left w:val="nil"/>
              <w:bottom w:val="single" w:sz="4" w:space="0" w:color="000000"/>
              <w:right w:val="single" w:sz="4" w:space="0" w:color="000000"/>
            </w:tcBorders>
            <w:shd w:val="clear" w:color="auto" w:fill="auto"/>
            <w:noWrap/>
            <w:vAlign w:val="center"/>
            <w:hideMark/>
          </w:tcPr>
          <w:p w14:paraId="52CD5F6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363,303,924.86</w:t>
            </w:r>
          </w:p>
        </w:tc>
        <w:tc>
          <w:tcPr>
            <w:tcW w:w="2106" w:type="dxa"/>
            <w:tcBorders>
              <w:top w:val="nil"/>
              <w:left w:val="nil"/>
              <w:bottom w:val="single" w:sz="4" w:space="0" w:color="000000"/>
              <w:right w:val="single" w:sz="4" w:space="0" w:color="000000"/>
            </w:tcBorders>
            <w:shd w:val="clear" w:color="auto" w:fill="auto"/>
            <w:noWrap/>
            <w:vAlign w:val="center"/>
            <w:hideMark/>
          </w:tcPr>
          <w:p w14:paraId="2BD20940"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t>本年支出合计</w:t>
            </w:r>
          </w:p>
        </w:tc>
        <w:tc>
          <w:tcPr>
            <w:tcW w:w="1643" w:type="dxa"/>
            <w:tcBorders>
              <w:top w:val="nil"/>
              <w:left w:val="nil"/>
              <w:bottom w:val="single" w:sz="4" w:space="0" w:color="000000"/>
              <w:right w:val="single" w:sz="4" w:space="0" w:color="000000"/>
            </w:tcBorders>
            <w:shd w:val="clear" w:color="auto" w:fill="auto"/>
            <w:noWrap/>
            <w:vAlign w:val="center"/>
            <w:hideMark/>
          </w:tcPr>
          <w:p w14:paraId="33B9A861"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188,064,507.32</w:t>
            </w:r>
          </w:p>
        </w:tc>
        <w:tc>
          <w:tcPr>
            <w:tcW w:w="1643" w:type="dxa"/>
            <w:tcBorders>
              <w:top w:val="nil"/>
              <w:left w:val="nil"/>
              <w:bottom w:val="single" w:sz="4" w:space="0" w:color="000000"/>
              <w:right w:val="single" w:sz="4" w:space="0" w:color="000000"/>
            </w:tcBorders>
            <w:shd w:val="clear" w:color="auto" w:fill="auto"/>
            <w:noWrap/>
            <w:vAlign w:val="center"/>
            <w:hideMark/>
          </w:tcPr>
          <w:p w14:paraId="747D59B1"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372,079,595.51</w:t>
            </w:r>
          </w:p>
        </w:tc>
        <w:tc>
          <w:tcPr>
            <w:tcW w:w="2076" w:type="dxa"/>
            <w:tcBorders>
              <w:top w:val="nil"/>
              <w:left w:val="nil"/>
              <w:bottom w:val="single" w:sz="4" w:space="0" w:color="000000"/>
              <w:right w:val="single" w:sz="4" w:space="0" w:color="000000"/>
            </w:tcBorders>
            <w:shd w:val="clear" w:color="auto" w:fill="auto"/>
            <w:noWrap/>
            <w:vAlign w:val="center"/>
            <w:hideMark/>
          </w:tcPr>
          <w:p w14:paraId="07E6CDF2"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363,303,924.86</w:t>
            </w:r>
          </w:p>
        </w:tc>
      </w:tr>
      <w:tr w:rsidR="00DB6643" w:rsidRPr="00B55E86" w14:paraId="10F8D7A3"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4C9B43F3" w14:textId="77777777" w:rsidR="00A63D73" w:rsidRPr="00B55E86" w:rsidRDefault="00A63D73" w:rsidP="00315D0C">
            <w:pPr>
              <w:widowControl/>
              <w:adjustRightInd w:val="0"/>
              <w:snapToGrid w:val="0"/>
              <w:spacing w:line="240" w:lineRule="auto"/>
              <w:ind w:firstLineChars="0" w:firstLine="0"/>
              <w:jc w:val="center"/>
              <w:rPr>
                <w:kern w:val="0"/>
                <w:sz w:val="24"/>
              </w:rPr>
            </w:pPr>
            <w:r w:rsidRPr="00B55E86">
              <w:rPr>
                <w:kern w:val="0"/>
                <w:sz w:val="24"/>
              </w:rPr>
              <w:t>使用非财政拨款结余和专用结余</w:t>
            </w:r>
          </w:p>
        </w:tc>
        <w:tc>
          <w:tcPr>
            <w:tcW w:w="1642" w:type="dxa"/>
            <w:tcBorders>
              <w:top w:val="nil"/>
              <w:left w:val="nil"/>
              <w:bottom w:val="single" w:sz="4" w:space="0" w:color="000000"/>
              <w:right w:val="single" w:sz="4" w:space="0" w:color="000000"/>
            </w:tcBorders>
            <w:shd w:val="clear" w:color="auto" w:fill="auto"/>
            <w:noWrap/>
            <w:vAlign w:val="center"/>
            <w:hideMark/>
          </w:tcPr>
          <w:p w14:paraId="7B8A986A"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0F06243B"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79A8995D"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54106BE3" w14:textId="6AB5E73E" w:rsidR="00A63D73" w:rsidRPr="00B55E86" w:rsidRDefault="00A63D73" w:rsidP="00315D0C">
            <w:pPr>
              <w:widowControl/>
              <w:adjustRightInd w:val="0"/>
              <w:snapToGrid w:val="0"/>
              <w:spacing w:line="240" w:lineRule="auto"/>
              <w:ind w:firstLineChars="0" w:firstLine="0"/>
              <w:jc w:val="center"/>
              <w:rPr>
                <w:kern w:val="0"/>
                <w:sz w:val="24"/>
              </w:rPr>
            </w:pPr>
            <w:r w:rsidRPr="00B55E86">
              <w:rPr>
                <w:kern w:val="0"/>
                <w:sz w:val="24"/>
              </w:rPr>
              <w:t>结余分配</w:t>
            </w:r>
          </w:p>
        </w:tc>
        <w:tc>
          <w:tcPr>
            <w:tcW w:w="1643" w:type="dxa"/>
            <w:tcBorders>
              <w:top w:val="nil"/>
              <w:left w:val="nil"/>
              <w:bottom w:val="single" w:sz="4" w:space="0" w:color="000000"/>
              <w:right w:val="single" w:sz="4" w:space="0" w:color="000000"/>
            </w:tcBorders>
            <w:shd w:val="clear" w:color="auto" w:fill="auto"/>
            <w:noWrap/>
            <w:vAlign w:val="center"/>
            <w:hideMark/>
          </w:tcPr>
          <w:p w14:paraId="1507BAE9"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649A2F25"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t>—</w:t>
            </w:r>
          </w:p>
        </w:tc>
        <w:tc>
          <w:tcPr>
            <w:tcW w:w="2076" w:type="dxa"/>
            <w:tcBorders>
              <w:top w:val="nil"/>
              <w:left w:val="nil"/>
              <w:bottom w:val="single" w:sz="4" w:space="0" w:color="000000"/>
              <w:right w:val="single" w:sz="4" w:space="0" w:color="000000"/>
            </w:tcBorders>
            <w:shd w:val="clear" w:color="auto" w:fill="auto"/>
            <w:noWrap/>
            <w:vAlign w:val="center"/>
            <w:hideMark/>
          </w:tcPr>
          <w:p w14:paraId="0A0F889E"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3908069D"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35755192" w14:textId="77777777" w:rsidR="00A63D73" w:rsidRPr="00B55E86" w:rsidRDefault="00A63D73" w:rsidP="00315D0C">
            <w:pPr>
              <w:widowControl/>
              <w:adjustRightInd w:val="0"/>
              <w:snapToGrid w:val="0"/>
              <w:spacing w:line="240" w:lineRule="auto"/>
              <w:ind w:firstLineChars="0" w:firstLine="0"/>
              <w:jc w:val="center"/>
              <w:rPr>
                <w:kern w:val="0"/>
                <w:sz w:val="24"/>
              </w:rPr>
            </w:pPr>
            <w:r w:rsidRPr="00B55E86">
              <w:rPr>
                <w:kern w:val="0"/>
                <w:sz w:val="24"/>
              </w:rPr>
              <w:t>年初结转和结余</w:t>
            </w:r>
          </w:p>
        </w:tc>
        <w:tc>
          <w:tcPr>
            <w:tcW w:w="1642" w:type="dxa"/>
            <w:tcBorders>
              <w:top w:val="nil"/>
              <w:left w:val="nil"/>
              <w:bottom w:val="single" w:sz="4" w:space="0" w:color="000000"/>
              <w:right w:val="single" w:sz="4" w:space="0" w:color="000000"/>
            </w:tcBorders>
            <w:shd w:val="clear" w:color="auto" w:fill="auto"/>
            <w:noWrap/>
            <w:vAlign w:val="center"/>
            <w:hideMark/>
          </w:tcPr>
          <w:p w14:paraId="70C72135"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76" w:type="dxa"/>
            <w:tcBorders>
              <w:top w:val="nil"/>
              <w:left w:val="nil"/>
              <w:bottom w:val="single" w:sz="4" w:space="0" w:color="000000"/>
              <w:right w:val="single" w:sz="4" w:space="0" w:color="000000"/>
            </w:tcBorders>
            <w:shd w:val="clear" w:color="auto" w:fill="auto"/>
            <w:noWrap/>
            <w:vAlign w:val="center"/>
            <w:hideMark/>
          </w:tcPr>
          <w:p w14:paraId="2251DFE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3A082957"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106" w:type="dxa"/>
            <w:tcBorders>
              <w:top w:val="nil"/>
              <w:left w:val="nil"/>
              <w:bottom w:val="single" w:sz="4" w:space="0" w:color="000000"/>
              <w:right w:val="single" w:sz="4" w:space="0" w:color="000000"/>
            </w:tcBorders>
            <w:shd w:val="clear" w:color="auto" w:fill="auto"/>
            <w:noWrap/>
            <w:vAlign w:val="center"/>
            <w:hideMark/>
          </w:tcPr>
          <w:p w14:paraId="6626C8D1" w14:textId="68EA72BD" w:rsidR="00A63D73" w:rsidRPr="00B55E86" w:rsidRDefault="00A63D73" w:rsidP="00315D0C">
            <w:pPr>
              <w:widowControl/>
              <w:adjustRightInd w:val="0"/>
              <w:snapToGrid w:val="0"/>
              <w:spacing w:line="240" w:lineRule="auto"/>
              <w:ind w:firstLineChars="0" w:firstLine="0"/>
              <w:jc w:val="center"/>
              <w:rPr>
                <w:kern w:val="0"/>
                <w:sz w:val="24"/>
              </w:rPr>
            </w:pPr>
            <w:r w:rsidRPr="00B55E86">
              <w:rPr>
                <w:kern w:val="0"/>
                <w:sz w:val="24"/>
              </w:rPr>
              <w:t>年末结转和结余</w:t>
            </w:r>
          </w:p>
        </w:tc>
        <w:tc>
          <w:tcPr>
            <w:tcW w:w="1643" w:type="dxa"/>
            <w:tcBorders>
              <w:top w:val="nil"/>
              <w:left w:val="nil"/>
              <w:bottom w:val="single" w:sz="4" w:space="0" w:color="000000"/>
              <w:right w:val="single" w:sz="4" w:space="0" w:color="000000"/>
            </w:tcBorders>
            <w:shd w:val="clear" w:color="auto" w:fill="auto"/>
            <w:noWrap/>
            <w:vAlign w:val="center"/>
            <w:hideMark/>
          </w:tcPr>
          <w:p w14:paraId="78F2EE7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1643" w:type="dxa"/>
            <w:tcBorders>
              <w:top w:val="nil"/>
              <w:left w:val="nil"/>
              <w:bottom w:val="single" w:sz="4" w:space="0" w:color="000000"/>
              <w:right w:val="single" w:sz="4" w:space="0" w:color="000000"/>
            </w:tcBorders>
            <w:shd w:val="clear" w:color="auto" w:fill="auto"/>
            <w:noWrap/>
            <w:vAlign w:val="center"/>
            <w:hideMark/>
          </w:tcPr>
          <w:p w14:paraId="1AB229D6"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c>
          <w:tcPr>
            <w:tcW w:w="2076" w:type="dxa"/>
            <w:tcBorders>
              <w:top w:val="nil"/>
              <w:left w:val="nil"/>
              <w:bottom w:val="single" w:sz="4" w:space="0" w:color="000000"/>
              <w:right w:val="single" w:sz="4" w:space="0" w:color="000000"/>
            </w:tcBorders>
            <w:shd w:val="clear" w:color="auto" w:fill="auto"/>
            <w:noWrap/>
            <w:vAlign w:val="center"/>
            <w:hideMark/>
          </w:tcPr>
          <w:p w14:paraId="3FFBC6D7"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0.00</w:t>
            </w:r>
          </w:p>
        </w:tc>
      </w:tr>
      <w:tr w:rsidR="00DB6643" w:rsidRPr="00B55E86" w14:paraId="154E1428"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03F28D14" w14:textId="784EFC22" w:rsidR="00A63D73" w:rsidRPr="00B55E86" w:rsidRDefault="00A63D73" w:rsidP="00A63D73">
            <w:pPr>
              <w:widowControl/>
              <w:adjustRightInd w:val="0"/>
              <w:snapToGrid w:val="0"/>
              <w:spacing w:line="240" w:lineRule="auto"/>
              <w:ind w:firstLineChars="0" w:firstLine="0"/>
              <w:jc w:val="left"/>
              <w:rPr>
                <w:kern w:val="0"/>
                <w:sz w:val="24"/>
              </w:rPr>
            </w:pPr>
          </w:p>
        </w:tc>
        <w:tc>
          <w:tcPr>
            <w:tcW w:w="1642" w:type="dxa"/>
            <w:tcBorders>
              <w:top w:val="nil"/>
              <w:left w:val="nil"/>
              <w:bottom w:val="single" w:sz="4" w:space="0" w:color="000000"/>
              <w:right w:val="single" w:sz="4" w:space="0" w:color="000000"/>
            </w:tcBorders>
            <w:shd w:val="clear" w:color="auto" w:fill="auto"/>
            <w:noWrap/>
            <w:vAlign w:val="center"/>
            <w:hideMark/>
          </w:tcPr>
          <w:p w14:paraId="0B1AFC27" w14:textId="092BAADA" w:rsidR="00A63D73" w:rsidRPr="00B55E86" w:rsidRDefault="00A63D73" w:rsidP="00A63D73">
            <w:pPr>
              <w:widowControl/>
              <w:adjustRightInd w:val="0"/>
              <w:snapToGrid w:val="0"/>
              <w:spacing w:line="240" w:lineRule="auto"/>
              <w:ind w:firstLineChars="0" w:firstLine="0"/>
              <w:jc w:val="right"/>
              <w:rPr>
                <w:kern w:val="0"/>
                <w:sz w:val="24"/>
              </w:rPr>
            </w:pPr>
          </w:p>
        </w:tc>
        <w:tc>
          <w:tcPr>
            <w:tcW w:w="1676" w:type="dxa"/>
            <w:tcBorders>
              <w:top w:val="nil"/>
              <w:left w:val="nil"/>
              <w:bottom w:val="single" w:sz="4" w:space="0" w:color="000000"/>
              <w:right w:val="single" w:sz="4" w:space="0" w:color="000000"/>
            </w:tcBorders>
            <w:shd w:val="clear" w:color="auto" w:fill="auto"/>
            <w:noWrap/>
            <w:vAlign w:val="center"/>
            <w:hideMark/>
          </w:tcPr>
          <w:p w14:paraId="25482D60" w14:textId="6B462278" w:rsidR="00A63D73" w:rsidRPr="00B55E86" w:rsidRDefault="00A63D73" w:rsidP="00A63D73">
            <w:pPr>
              <w:widowControl/>
              <w:adjustRightInd w:val="0"/>
              <w:snapToGrid w:val="0"/>
              <w:spacing w:line="240" w:lineRule="auto"/>
              <w:ind w:firstLineChars="0" w:firstLine="0"/>
              <w:jc w:val="right"/>
              <w:rPr>
                <w:kern w:val="0"/>
                <w:sz w:val="24"/>
              </w:rPr>
            </w:pPr>
          </w:p>
        </w:tc>
        <w:tc>
          <w:tcPr>
            <w:tcW w:w="1643" w:type="dxa"/>
            <w:tcBorders>
              <w:top w:val="nil"/>
              <w:left w:val="nil"/>
              <w:bottom w:val="single" w:sz="4" w:space="0" w:color="000000"/>
              <w:right w:val="single" w:sz="4" w:space="0" w:color="000000"/>
            </w:tcBorders>
            <w:shd w:val="clear" w:color="auto" w:fill="auto"/>
            <w:noWrap/>
            <w:vAlign w:val="center"/>
            <w:hideMark/>
          </w:tcPr>
          <w:p w14:paraId="5D01811B" w14:textId="7CA5350D" w:rsidR="00A63D73" w:rsidRPr="00B55E86" w:rsidRDefault="00A63D73" w:rsidP="00A63D73">
            <w:pPr>
              <w:widowControl/>
              <w:adjustRightInd w:val="0"/>
              <w:snapToGrid w:val="0"/>
              <w:spacing w:line="240" w:lineRule="auto"/>
              <w:ind w:firstLineChars="0" w:firstLine="0"/>
              <w:jc w:val="right"/>
              <w:rPr>
                <w:kern w:val="0"/>
                <w:sz w:val="24"/>
              </w:rPr>
            </w:pPr>
          </w:p>
        </w:tc>
        <w:tc>
          <w:tcPr>
            <w:tcW w:w="2106" w:type="dxa"/>
            <w:tcBorders>
              <w:top w:val="nil"/>
              <w:left w:val="nil"/>
              <w:bottom w:val="single" w:sz="4" w:space="0" w:color="000000"/>
              <w:right w:val="single" w:sz="4" w:space="0" w:color="000000"/>
            </w:tcBorders>
            <w:shd w:val="clear" w:color="auto" w:fill="auto"/>
            <w:noWrap/>
            <w:vAlign w:val="center"/>
            <w:hideMark/>
          </w:tcPr>
          <w:p w14:paraId="1DC2E2B8" w14:textId="68F11D4B" w:rsidR="00A63D73" w:rsidRPr="00B55E86" w:rsidRDefault="00A63D73" w:rsidP="00A63D73">
            <w:pPr>
              <w:widowControl/>
              <w:adjustRightInd w:val="0"/>
              <w:snapToGrid w:val="0"/>
              <w:spacing w:line="240" w:lineRule="auto"/>
              <w:ind w:firstLineChars="0" w:firstLine="0"/>
              <w:jc w:val="left"/>
              <w:rPr>
                <w:kern w:val="0"/>
                <w:sz w:val="24"/>
              </w:rPr>
            </w:pPr>
          </w:p>
        </w:tc>
        <w:tc>
          <w:tcPr>
            <w:tcW w:w="1643" w:type="dxa"/>
            <w:tcBorders>
              <w:top w:val="nil"/>
              <w:left w:val="nil"/>
              <w:bottom w:val="single" w:sz="4" w:space="0" w:color="000000"/>
              <w:right w:val="single" w:sz="4" w:space="0" w:color="000000"/>
            </w:tcBorders>
            <w:shd w:val="clear" w:color="auto" w:fill="auto"/>
            <w:noWrap/>
            <w:vAlign w:val="center"/>
            <w:hideMark/>
          </w:tcPr>
          <w:p w14:paraId="588074A0" w14:textId="04FDC3E8" w:rsidR="00A63D73" w:rsidRPr="00B55E86" w:rsidRDefault="00A63D73" w:rsidP="00A63D73">
            <w:pPr>
              <w:widowControl/>
              <w:adjustRightInd w:val="0"/>
              <w:snapToGrid w:val="0"/>
              <w:spacing w:line="240" w:lineRule="auto"/>
              <w:ind w:firstLineChars="0" w:firstLine="0"/>
              <w:jc w:val="right"/>
              <w:rPr>
                <w:kern w:val="0"/>
                <w:sz w:val="24"/>
              </w:rPr>
            </w:pPr>
          </w:p>
        </w:tc>
        <w:tc>
          <w:tcPr>
            <w:tcW w:w="1643" w:type="dxa"/>
            <w:tcBorders>
              <w:top w:val="nil"/>
              <w:left w:val="nil"/>
              <w:bottom w:val="single" w:sz="4" w:space="0" w:color="000000"/>
              <w:right w:val="single" w:sz="4" w:space="0" w:color="000000"/>
            </w:tcBorders>
            <w:shd w:val="clear" w:color="auto" w:fill="auto"/>
            <w:noWrap/>
            <w:vAlign w:val="center"/>
            <w:hideMark/>
          </w:tcPr>
          <w:p w14:paraId="5306F86A" w14:textId="16513FD9" w:rsidR="00A63D73" w:rsidRPr="00B55E86" w:rsidRDefault="00A63D73" w:rsidP="00A63D73">
            <w:pPr>
              <w:widowControl/>
              <w:adjustRightInd w:val="0"/>
              <w:snapToGrid w:val="0"/>
              <w:spacing w:line="240" w:lineRule="auto"/>
              <w:ind w:firstLineChars="0" w:firstLine="0"/>
              <w:jc w:val="right"/>
              <w:rPr>
                <w:kern w:val="0"/>
                <w:sz w:val="24"/>
              </w:rPr>
            </w:pPr>
          </w:p>
        </w:tc>
        <w:tc>
          <w:tcPr>
            <w:tcW w:w="2076" w:type="dxa"/>
            <w:tcBorders>
              <w:top w:val="nil"/>
              <w:left w:val="nil"/>
              <w:bottom w:val="single" w:sz="4" w:space="0" w:color="000000"/>
              <w:right w:val="single" w:sz="4" w:space="0" w:color="000000"/>
            </w:tcBorders>
            <w:shd w:val="clear" w:color="auto" w:fill="auto"/>
            <w:noWrap/>
            <w:vAlign w:val="center"/>
            <w:hideMark/>
          </w:tcPr>
          <w:p w14:paraId="4D74CFA0" w14:textId="460B33E2" w:rsidR="00A63D73" w:rsidRPr="00B55E86" w:rsidRDefault="00A63D73" w:rsidP="00A63D73">
            <w:pPr>
              <w:widowControl/>
              <w:adjustRightInd w:val="0"/>
              <w:snapToGrid w:val="0"/>
              <w:spacing w:line="240" w:lineRule="auto"/>
              <w:ind w:firstLineChars="0" w:firstLine="0"/>
              <w:jc w:val="right"/>
              <w:rPr>
                <w:kern w:val="0"/>
                <w:sz w:val="24"/>
              </w:rPr>
            </w:pPr>
          </w:p>
        </w:tc>
      </w:tr>
      <w:tr w:rsidR="00DB6643" w:rsidRPr="00B55E86" w14:paraId="06896E91" w14:textId="77777777" w:rsidTr="00901031">
        <w:trPr>
          <w:trHeight w:val="567"/>
          <w:jc w:val="center"/>
        </w:trPr>
        <w:tc>
          <w:tcPr>
            <w:tcW w:w="1996" w:type="dxa"/>
            <w:tcBorders>
              <w:top w:val="nil"/>
              <w:left w:val="single" w:sz="4" w:space="0" w:color="000000"/>
              <w:bottom w:val="single" w:sz="4" w:space="0" w:color="000000"/>
              <w:right w:val="single" w:sz="4" w:space="0" w:color="000000"/>
            </w:tcBorders>
            <w:shd w:val="clear" w:color="auto" w:fill="auto"/>
            <w:noWrap/>
            <w:vAlign w:val="center"/>
            <w:hideMark/>
          </w:tcPr>
          <w:p w14:paraId="6F67ECA3"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t>总计</w:t>
            </w:r>
          </w:p>
        </w:tc>
        <w:tc>
          <w:tcPr>
            <w:tcW w:w="1642" w:type="dxa"/>
            <w:tcBorders>
              <w:top w:val="nil"/>
              <w:left w:val="nil"/>
              <w:bottom w:val="single" w:sz="4" w:space="0" w:color="000000"/>
              <w:right w:val="single" w:sz="4" w:space="0" w:color="000000"/>
            </w:tcBorders>
            <w:shd w:val="clear" w:color="auto" w:fill="auto"/>
            <w:noWrap/>
            <w:vAlign w:val="center"/>
            <w:hideMark/>
          </w:tcPr>
          <w:p w14:paraId="00EE2C91"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188,064,507.32</w:t>
            </w:r>
          </w:p>
        </w:tc>
        <w:tc>
          <w:tcPr>
            <w:tcW w:w="1676" w:type="dxa"/>
            <w:tcBorders>
              <w:top w:val="nil"/>
              <w:left w:val="nil"/>
              <w:bottom w:val="single" w:sz="4" w:space="0" w:color="000000"/>
              <w:right w:val="single" w:sz="4" w:space="0" w:color="000000"/>
            </w:tcBorders>
            <w:shd w:val="clear" w:color="auto" w:fill="auto"/>
            <w:noWrap/>
            <w:vAlign w:val="center"/>
            <w:hideMark/>
          </w:tcPr>
          <w:p w14:paraId="4C307A30"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372,079,595.51</w:t>
            </w:r>
          </w:p>
        </w:tc>
        <w:tc>
          <w:tcPr>
            <w:tcW w:w="1643" w:type="dxa"/>
            <w:tcBorders>
              <w:top w:val="nil"/>
              <w:left w:val="nil"/>
              <w:bottom w:val="single" w:sz="4" w:space="0" w:color="000000"/>
              <w:right w:val="single" w:sz="4" w:space="0" w:color="000000"/>
            </w:tcBorders>
            <w:shd w:val="clear" w:color="auto" w:fill="auto"/>
            <w:noWrap/>
            <w:vAlign w:val="center"/>
            <w:hideMark/>
          </w:tcPr>
          <w:p w14:paraId="7ACC5029"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363,303,924.86</w:t>
            </w:r>
          </w:p>
        </w:tc>
        <w:tc>
          <w:tcPr>
            <w:tcW w:w="2106" w:type="dxa"/>
            <w:tcBorders>
              <w:top w:val="nil"/>
              <w:left w:val="nil"/>
              <w:bottom w:val="single" w:sz="4" w:space="0" w:color="000000"/>
              <w:right w:val="single" w:sz="4" w:space="0" w:color="000000"/>
            </w:tcBorders>
            <w:shd w:val="clear" w:color="auto" w:fill="auto"/>
            <w:noWrap/>
            <w:vAlign w:val="center"/>
            <w:hideMark/>
          </w:tcPr>
          <w:p w14:paraId="0B2C4090" w14:textId="77777777" w:rsidR="00A63D73" w:rsidRPr="00B55E86" w:rsidRDefault="00A63D73" w:rsidP="00A63D73">
            <w:pPr>
              <w:widowControl/>
              <w:adjustRightInd w:val="0"/>
              <w:snapToGrid w:val="0"/>
              <w:spacing w:line="240" w:lineRule="auto"/>
              <w:ind w:firstLineChars="0" w:firstLine="0"/>
              <w:jc w:val="center"/>
              <w:rPr>
                <w:kern w:val="0"/>
                <w:sz w:val="24"/>
              </w:rPr>
            </w:pPr>
            <w:r w:rsidRPr="00B55E86">
              <w:rPr>
                <w:kern w:val="0"/>
                <w:sz w:val="24"/>
              </w:rPr>
              <w:t>总计</w:t>
            </w:r>
          </w:p>
        </w:tc>
        <w:tc>
          <w:tcPr>
            <w:tcW w:w="1643" w:type="dxa"/>
            <w:tcBorders>
              <w:top w:val="nil"/>
              <w:left w:val="nil"/>
              <w:bottom w:val="single" w:sz="4" w:space="0" w:color="000000"/>
              <w:right w:val="single" w:sz="4" w:space="0" w:color="000000"/>
            </w:tcBorders>
            <w:shd w:val="clear" w:color="auto" w:fill="auto"/>
            <w:noWrap/>
            <w:vAlign w:val="center"/>
            <w:hideMark/>
          </w:tcPr>
          <w:p w14:paraId="3BB59DF8"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188,064,507.32</w:t>
            </w:r>
          </w:p>
        </w:tc>
        <w:tc>
          <w:tcPr>
            <w:tcW w:w="1643" w:type="dxa"/>
            <w:tcBorders>
              <w:top w:val="nil"/>
              <w:left w:val="nil"/>
              <w:bottom w:val="single" w:sz="4" w:space="0" w:color="000000"/>
              <w:right w:val="single" w:sz="4" w:space="0" w:color="000000"/>
            </w:tcBorders>
            <w:shd w:val="clear" w:color="auto" w:fill="auto"/>
            <w:noWrap/>
            <w:vAlign w:val="center"/>
            <w:hideMark/>
          </w:tcPr>
          <w:p w14:paraId="4179FBC6"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372,079,595.51</w:t>
            </w:r>
          </w:p>
        </w:tc>
        <w:tc>
          <w:tcPr>
            <w:tcW w:w="2076" w:type="dxa"/>
            <w:tcBorders>
              <w:top w:val="nil"/>
              <w:left w:val="nil"/>
              <w:bottom w:val="single" w:sz="4" w:space="0" w:color="000000"/>
              <w:right w:val="single" w:sz="4" w:space="0" w:color="000000"/>
            </w:tcBorders>
            <w:shd w:val="clear" w:color="auto" w:fill="auto"/>
            <w:noWrap/>
            <w:vAlign w:val="center"/>
            <w:hideMark/>
          </w:tcPr>
          <w:p w14:paraId="7FBCBC1C" w14:textId="77777777" w:rsidR="00A63D73" w:rsidRPr="00B55E86" w:rsidRDefault="00A63D73" w:rsidP="00A63D73">
            <w:pPr>
              <w:widowControl/>
              <w:adjustRightInd w:val="0"/>
              <w:snapToGrid w:val="0"/>
              <w:spacing w:line="240" w:lineRule="auto"/>
              <w:ind w:firstLineChars="0" w:firstLine="0"/>
              <w:jc w:val="right"/>
              <w:rPr>
                <w:kern w:val="0"/>
                <w:sz w:val="24"/>
              </w:rPr>
            </w:pPr>
            <w:r w:rsidRPr="00B55E86">
              <w:rPr>
                <w:kern w:val="0"/>
                <w:sz w:val="24"/>
              </w:rPr>
              <w:t>363,303,924.86</w:t>
            </w:r>
          </w:p>
        </w:tc>
      </w:tr>
    </w:tbl>
    <w:p w14:paraId="017B1945" w14:textId="77777777" w:rsidR="000A2870" w:rsidRPr="00B55E86" w:rsidRDefault="000A2870" w:rsidP="00F24213">
      <w:pPr>
        <w:spacing w:line="240" w:lineRule="auto"/>
        <w:ind w:firstLineChars="0" w:firstLine="0"/>
        <w:jc w:val="center"/>
        <w:rPr>
          <w:rFonts w:eastAsia="黑体"/>
          <w:sz w:val="28"/>
        </w:rPr>
      </w:pPr>
    </w:p>
    <w:p w14:paraId="126768E0" w14:textId="77777777" w:rsidR="0081638B" w:rsidRPr="00B55E86" w:rsidRDefault="0081638B" w:rsidP="00F24213">
      <w:pPr>
        <w:spacing w:line="240" w:lineRule="auto"/>
        <w:ind w:firstLineChars="0" w:firstLine="0"/>
        <w:jc w:val="center"/>
        <w:rPr>
          <w:rFonts w:eastAsia="黑体"/>
          <w:sz w:val="28"/>
        </w:rPr>
      </w:pPr>
    </w:p>
    <w:p w14:paraId="540290D5" w14:textId="77777777" w:rsidR="000A2870" w:rsidRPr="00B55E86" w:rsidRDefault="000A2870" w:rsidP="00535A1A">
      <w:pPr>
        <w:pStyle w:val="1"/>
        <w:ind w:firstLine="640"/>
        <w:sectPr w:rsidR="000A2870" w:rsidRPr="00B55E86" w:rsidSect="0070216B">
          <w:pgSz w:w="16838" w:h="11906" w:orient="landscape"/>
          <w:pgMar w:top="2041" w:right="1474" w:bottom="1985" w:left="1588" w:header="851" w:footer="992" w:gutter="0"/>
          <w:pgNumType w:fmt="numberInDash"/>
          <w:cols w:space="720"/>
          <w:docGrid w:type="lines" w:linePitch="435"/>
        </w:sectPr>
      </w:pPr>
    </w:p>
    <w:p w14:paraId="76C4CD38" w14:textId="1BFE76F9" w:rsidR="00A43CD0" w:rsidRPr="00B55E86" w:rsidRDefault="00535A1A" w:rsidP="00535A1A">
      <w:pPr>
        <w:pStyle w:val="1"/>
        <w:ind w:firstLine="640"/>
      </w:pPr>
      <w:bookmarkStart w:id="38" w:name="_Toc176636781"/>
      <w:r w:rsidRPr="00B55E86">
        <w:lastRenderedPageBreak/>
        <w:t>附件</w:t>
      </w:r>
      <w:r w:rsidR="00F932A5" w:rsidRPr="00B55E86">
        <w:t>2</w:t>
      </w:r>
      <w:r w:rsidRPr="00B55E86">
        <w:t>：</w:t>
      </w:r>
      <w:r w:rsidR="005C379C" w:rsidRPr="00B55E86">
        <w:t>2023</w:t>
      </w:r>
      <w:r w:rsidR="005C379C" w:rsidRPr="00B55E86">
        <w:t>年度广州市增城区</w:t>
      </w:r>
      <w:r w:rsidR="00CC4CD3" w:rsidRPr="00B55E86">
        <w:t>人民政府增江街道办事处</w:t>
      </w:r>
      <w:r w:rsidR="00F932A5" w:rsidRPr="00B55E86">
        <w:t>部门整体支出绩效评价指标体系</w:t>
      </w:r>
      <w:bookmarkEnd w:id="38"/>
    </w:p>
    <w:p w14:paraId="2F5D25DB" w14:textId="0F36B6EE" w:rsidR="00405199" w:rsidRPr="00B55E86" w:rsidRDefault="005C379C" w:rsidP="00F24213">
      <w:pPr>
        <w:spacing w:line="240" w:lineRule="auto"/>
        <w:ind w:firstLineChars="0" w:firstLine="0"/>
        <w:jc w:val="center"/>
        <w:rPr>
          <w:rFonts w:eastAsia="黑体"/>
          <w:sz w:val="28"/>
        </w:rPr>
      </w:pPr>
      <w:r w:rsidRPr="00B55E86">
        <w:rPr>
          <w:rFonts w:eastAsia="黑体"/>
          <w:sz w:val="28"/>
        </w:rPr>
        <w:t>2023</w:t>
      </w:r>
      <w:r w:rsidRPr="00B55E86">
        <w:rPr>
          <w:rFonts w:eastAsia="黑体"/>
          <w:sz w:val="28"/>
        </w:rPr>
        <w:t>年度广州市增城区</w:t>
      </w:r>
      <w:r w:rsidR="00CC4CD3" w:rsidRPr="00B55E86">
        <w:rPr>
          <w:rFonts w:eastAsia="黑体"/>
          <w:sz w:val="28"/>
        </w:rPr>
        <w:t>人民政府增江街道办事处</w:t>
      </w:r>
      <w:r w:rsidR="00405199" w:rsidRPr="00B55E86">
        <w:rPr>
          <w:rFonts w:eastAsia="黑体"/>
          <w:sz w:val="28"/>
        </w:rPr>
        <w:t>部门整体支出绩效评价指标体系</w:t>
      </w:r>
    </w:p>
    <w:tbl>
      <w:tblPr>
        <w:tblW w:w="50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580"/>
        <w:gridCol w:w="787"/>
        <w:gridCol w:w="576"/>
        <w:gridCol w:w="1289"/>
        <w:gridCol w:w="576"/>
        <w:gridCol w:w="1992"/>
        <w:gridCol w:w="3670"/>
        <w:gridCol w:w="3151"/>
        <w:gridCol w:w="756"/>
      </w:tblGrid>
      <w:tr w:rsidR="008A513F" w:rsidRPr="00B55E86" w14:paraId="51D638F9" w14:textId="77777777" w:rsidTr="002D78CB">
        <w:trPr>
          <w:trHeight w:val="567"/>
          <w:tblHeader/>
          <w:jc w:val="center"/>
        </w:trPr>
        <w:tc>
          <w:tcPr>
            <w:tcW w:w="791" w:type="dxa"/>
            <w:shd w:val="clear" w:color="auto" w:fill="auto"/>
            <w:vAlign w:val="center"/>
            <w:hideMark/>
          </w:tcPr>
          <w:p w14:paraId="3FBBC785"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一级指标</w:t>
            </w:r>
          </w:p>
        </w:tc>
        <w:tc>
          <w:tcPr>
            <w:tcW w:w="580" w:type="dxa"/>
            <w:shd w:val="clear" w:color="auto" w:fill="auto"/>
            <w:vAlign w:val="center"/>
            <w:hideMark/>
          </w:tcPr>
          <w:p w14:paraId="21E20BD1"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分值</w:t>
            </w:r>
          </w:p>
        </w:tc>
        <w:tc>
          <w:tcPr>
            <w:tcW w:w="787" w:type="dxa"/>
            <w:shd w:val="clear" w:color="auto" w:fill="auto"/>
            <w:vAlign w:val="center"/>
            <w:hideMark/>
          </w:tcPr>
          <w:p w14:paraId="77EC03E0"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二级指标</w:t>
            </w:r>
          </w:p>
        </w:tc>
        <w:tc>
          <w:tcPr>
            <w:tcW w:w="576" w:type="dxa"/>
            <w:shd w:val="clear" w:color="auto" w:fill="auto"/>
            <w:vAlign w:val="center"/>
            <w:hideMark/>
          </w:tcPr>
          <w:p w14:paraId="345D95FF"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分值</w:t>
            </w:r>
          </w:p>
        </w:tc>
        <w:tc>
          <w:tcPr>
            <w:tcW w:w="1289" w:type="dxa"/>
            <w:shd w:val="clear" w:color="auto" w:fill="auto"/>
            <w:vAlign w:val="center"/>
            <w:hideMark/>
          </w:tcPr>
          <w:p w14:paraId="05502797"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三级指标</w:t>
            </w:r>
          </w:p>
        </w:tc>
        <w:tc>
          <w:tcPr>
            <w:tcW w:w="576" w:type="dxa"/>
            <w:shd w:val="clear" w:color="auto" w:fill="auto"/>
            <w:vAlign w:val="center"/>
            <w:hideMark/>
          </w:tcPr>
          <w:p w14:paraId="6F0B7810"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分值</w:t>
            </w:r>
          </w:p>
        </w:tc>
        <w:tc>
          <w:tcPr>
            <w:tcW w:w="1992" w:type="dxa"/>
            <w:shd w:val="clear" w:color="auto" w:fill="auto"/>
            <w:vAlign w:val="center"/>
            <w:hideMark/>
          </w:tcPr>
          <w:p w14:paraId="2609DE19"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指标解释</w:t>
            </w:r>
          </w:p>
        </w:tc>
        <w:tc>
          <w:tcPr>
            <w:tcW w:w="3670" w:type="dxa"/>
            <w:shd w:val="clear" w:color="auto" w:fill="auto"/>
            <w:vAlign w:val="center"/>
            <w:hideMark/>
          </w:tcPr>
          <w:p w14:paraId="639A284A"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评分标准</w:t>
            </w:r>
          </w:p>
        </w:tc>
        <w:tc>
          <w:tcPr>
            <w:tcW w:w="3151" w:type="dxa"/>
            <w:shd w:val="clear" w:color="auto" w:fill="auto"/>
            <w:vAlign w:val="center"/>
            <w:hideMark/>
          </w:tcPr>
          <w:p w14:paraId="2C089C77"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评分依据、未达标原因</w:t>
            </w:r>
          </w:p>
        </w:tc>
        <w:tc>
          <w:tcPr>
            <w:tcW w:w="756" w:type="dxa"/>
            <w:shd w:val="clear" w:color="auto" w:fill="auto"/>
            <w:vAlign w:val="center"/>
            <w:hideMark/>
          </w:tcPr>
          <w:p w14:paraId="61674530" w14:textId="77777777" w:rsidR="00AC4B27" w:rsidRPr="00B55E86" w:rsidRDefault="00AC4B27" w:rsidP="00AC4B27">
            <w:pPr>
              <w:widowControl/>
              <w:adjustRightInd w:val="0"/>
              <w:snapToGrid w:val="0"/>
              <w:spacing w:line="240" w:lineRule="auto"/>
              <w:ind w:firstLineChars="0" w:firstLine="0"/>
              <w:jc w:val="center"/>
              <w:rPr>
                <w:b/>
                <w:bCs/>
                <w:kern w:val="0"/>
                <w:sz w:val="24"/>
              </w:rPr>
            </w:pPr>
            <w:r w:rsidRPr="00B55E86">
              <w:rPr>
                <w:b/>
                <w:bCs/>
                <w:kern w:val="0"/>
                <w:sz w:val="24"/>
              </w:rPr>
              <w:t>评价得分</w:t>
            </w:r>
          </w:p>
        </w:tc>
      </w:tr>
      <w:tr w:rsidR="008A513F" w:rsidRPr="00B55E86" w14:paraId="389F06FF" w14:textId="77777777" w:rsidTr="002D78CB">
        <w:trPr>
          <w:trHeight w:val="567"/>
          <w:jc w:val="center"/>
        </w:trPr>
        <w:tc>
          <w:tcPr>
            <w:tcW w:w="791" w:type="dxa"/>
            <w:vMerge w:val="restart"/>
            <w:shd w:val="clear" w:color="auto" w:fill="auto"/>
            <w:vAlign w:val="center"/>
            <w:hideMark/>
          </w:tcPr>
          <w:p w14:paraId="22548FEF"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履职效能</w:t>
            </w:r>
          </w:p>
        </w:tc>
        <w:tc>
          <w:tcPr>
            <w:tcW w:w="580" w:type="dxa"/>
            <w:vMerge w:val="restart"/>
            <w:shd w:val="clear" w:color="auto" w:fill="auto"/>
            <w:vAlign w:val="center"/>
            <w:hideMark/>
          </w:tcPr>
          <w:p w14:paraId="212297BF"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50</w:t>
            </w:r>
          </w:p>
        </w:tc>
        <w:tc>
          <w:tcPr>
            <w:tcW w:w="787" w:type="dxa"/>
            <w:vMerge w:val="restart"/>
            <w:shd w:val="clear" w:color="auto" w:fill="auto"/>
            <w:vAlign w:val="center"/>
            <w:hideMark/>
          </w:tcPr>
          <w:p w14:paraId="47243EA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整体效能</w:t>
            </w:r>
          </w:p>
        </w:tc>
        <w:tc>
          <w:tcPr>
            <w:tcW w:w="576" w:type="dxa"/>
            <w:vMerge w:val="restart"/>
            <w:shd w:val="clear" w:color="auto" w:fill="auto"/>
            <w:vAlign w:val="center"/>
            <w:hideMark/>
          </w:tcPr>
          <w:p w14:paraId="54842BF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50</w:t>
            </w:r>
          </w:p>
        </w:tc>
        <w:tc>
          <w:tcPr>
            <w:tcW w:w="1289" w:type="dxa"/>
            <w:shd w:val="clear" w:color="auto" w:fill="auto"/>
            <w:vAlign w:val="center"/>
            <w:hideMark/>
          </w:tcPr>
          <w:p w14:paraId="6D985FE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部门整体绩效目标产出指标完成情况</w:t>
            </w:r>
          </w:p>
        </w:tc>
        <w:tc>
          <w:tcPr>
            <w:tcW w:w="576" w:type="dxa"/>
            <w:shd w:val="clear" w:color="auto" w:fill="auto"/>
            <w:vAlign w:val="center"/>
            <w:hideMark/>
          </w:tcPr>
          <w:p w14:paraId="09A3F65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20</w:t>
            </w:r>
          </w:p>
        </w:tc>
        <w:tc>
          <w:tcPr>
            <w:tcW w:w="1992" w:type="dxa"/>
            <w:shd w:val="clear" w:color="auto" w:fill="auto"/>
            <w:vAlign w:val="center"/>
            <w:hideMark/>
          </w:tcPr>
          <w:p w14:paraId="722E1DC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反映年度预算编报时确定的部门整体预算绩效目标中产出指标完成情况。</w:t>
            </w:r>
          </w:p>
        </w:tc>
        <w:tc>
          <w:tcPr>
            <w:tcW w:w="3670" w:type="dxa"/>
            <w:shd w:val="clear" w:color="auto" w:fill="auto"/>
            <w:vAlign w:val="center"/>
            <w:hideMark/>
          </w:tcPr>
          <w:p w14:paraId="6E3941A4"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首先根据绩效目标表（年初目标值</w:t>
            </w:r>
            <w:r w:rsidRPr="00B55E86">
              <w:rPr>
                <w:kern w:val="0"/>
                <w:sz w:val="24"/>
              </w:rPr>
              <w:t>/</w:t>
            </w:r>
            <w:r w:rsidRPr="00B55E86">
              <w:rPr>
                <w:kern w:val="0"/>
                <w:sz w:val="24"/>
              </w:rPr>
              <w:t>实际完成值）计算指标完成率。按完成率计分，并设置及格门槛：</w:t>
            </w:r>
            <w:r w:rsidRPr="00B55E86">
              <w:rPr>
                <w:kern w:val="0"/>
                <w:sz w:val="24"/>
              </w:rPr>
              <w:br/>
              <w:t xml:space="preserve">   </w:t>
            </w:r>
            <w:r w:rsidRPr="00B55E86">
              <w:rPr>
                <w:kern w:val="0"/>
                <w:sz w:val="24"/>
              </w:rPr>
              <w:t>完成率</w:t>
            </w:r>
            <w:r w:rsidRPr="00B55E86">
              <w:rPr>
                <w:kern w:val="0"/>
                <w:sz w:val="24"/>
              </w:rPr>
              <w:t>60%</w:t>
            </w:r>
            <w:r w:rsidRPr="00B55E86">
              <w:rPr>
                <w:kern w:val="0"/>
                <w:sz w:val="24"/>
              </w:rPr>
              <w:t>以下为不及格，不得分；</w:t>
            </w:r>
            <w:r w:rsidRPr="00B55E86">
              <w:rPr>
                <w:kern w:val="0"/>
                <w:sz w:val="24"/>
              </w:rPr>
              <w:br/>
              <w:t xml:space="preserve">   </w:t>
            </w:r>
            <w:r w:rsidRPr="00B55E86">
              <w:rPr>
                <w:kern w:val="0"/>
                <w:sz w:val="24"/>
              </w:rPr>
              <w:t>完成率为</w:t>
            </w:r>
            <w:r w:rsidRPr="00B55E86">
              <w:rPr>
                <w:kern w:val="0"/>
                <w:sz w:val="24"/>
              </w:rPr>
              <w:t>60%-100%</w:t>
            </w:r>
            <w:r w:rsidRPr="00B55E86">
              <w:rPr>
                <w:kern w:val="0"/>
                <w:sz w:val="24"/>
              </w:rPr>
              <w:t>的，得分</w:t>
            </w:r>
            <w:r w:rsidRPr="00B55E86">
              <w:rPr>
                <w:kern w:val="0"/>
                <w:sz w:val="24"/>
              </w:rPr>
              <w:t>=</w:t>
            </w:r>
            <w:r w:rsidRPr="00B55E86">
              <w:rPr>
                <w:kern w:val="0"/>
                <w:sz w:val="24"/>
              </w:rPr>
              <w:t>完成率</w:t>
            </w:r>
            <w:r w:rsidRPr="00B55E86">
              <w:rPr>
                <w:kern w:val="0"/>
                <w:sz w:val="24"/>
              </w:rPr>
              <w:t>×</w:t>
            </w:r>
            <w:r w:rsidRPr="00B55E86">
              <w:rPr>
                <w:kern w:val="0"/>
                <w:sz w:val="24"/>
              </w:rPr>
              <w:t>本指标分值；</w:t>
            </w:r>
            <w:r w:rsidRPr="00B55E86">
              <w:rPr>
                <w:kern w:val="0"/>
                <w:sz w:val="24"/>
              </w:rPr>
              <w:br/>
              <w:t xml:space="preserve">   </w:t>
            </w:r>
            <w:r w:rsidRPr="00B55E86">
              <w:rPr>
                <w:kern w:val="0"/>
                <w:sz w:val="24"/>
              </w:rPr>
              <w:t>完成率</w:t>
            </w:r>
            <w:r w:rsidRPr="00B55E86">
              <w:rPr>
                <w:kern w:val="0"/>
                <w:sz w:val="24"/>
              </w:rPr>
              <w:t>100-150%</w:t>
            </w:r>
            <w:r w:rsidRPr="00B55E86">
              <w:rPr>
                <w:kern w:val="0"/>
                <w:sz w:val="24"/>
              </w:rPr>
              <w:t>的，得满分；</w:t>
            </w:r>
            <w:r w:rsidRPr="00B55E86">
              <w:rPr>
                <w:kern w:val="0"/>
                <w:sz w:val="24"/>
              </w:rPr>
              <w:br/>
              <w:t xml:space="preserve">   </w:t>
            </w:r>
            <w:r w:rsidRPr="00B55E86">
              <w:rPr>
                <w:kern w:val="0"/>
                <w:sz w:val="24"/>
              </w:rPr>
              <w:t>完成率高于</w:t>
            </w:r>
            <w:r w:rsidRPr="00B55E86">
              <w:rPr>
                <w:kern w:val="0"/>
                <w:sz w:val="24"/>
              </w:rPr>
              <w:t>150%</w:t>
            </w:r>
            <w:r w:rsidRPr="00B55E86">
              <w:rPr>
                <w:kern w:val="0"/>
                <w:sz w:val="24"/>
              </w:rPr>
              <w:t>的，得一半分。</w:t>
            </w:r>
            <w:r w:rsidRPr="00B55E86">
              <w:rPr>
                <w:kern w:val="0"/>
                <w:sz w:val="24"/>
              </w:rPr>
              <w:br/>
              <w:t>2.</w:t>
            </w:r>
            <w:r w:rsidRPr="00B55E86">
              <w:rPr>
                <w:kern w:val="0"/>
                <w:sz w:val="24"/>
              </w:rPr>
              <w:t>再计算</w:t>
            </w:r>
            <w:proofErr w:type="gramStart"/>
            <w:r w:rsidRPr="00B55E86">
              <w:rPr>
                <w:kern w:val="0"/>
                <w:sz w:val="24"/>
              </w:rPr>
              <w:t>本评价</w:t>
            </w:r>
            <w:proofErr w:type="gramEnd"/>
            <w:r w:rsidRPr="00B55E86">
              <w:rPr>
                <w:kern w:val="0"/>
                <w:sz w:val="24"/>
              </w:rPr>
              <w:t>指标的综合得分</w:t>
            </w:r>
            <w:r w:rsidRPr="00B55E86">
              <w:rPr>
                <w:kern w:val="0"/>
                <w:sz w:val="24"/>
              </w:rPr>
              <w:t>=</w:t>
            </w:r>
            <w:r w:rsidRPr="00B55E86">
              <w:rPr>
                <w:kern w:val="0"/>
                <w:sz w:val="24"/>
              </w:rPr>
              <w:t>各产出指标单项得分合计。</w:t>
            </w:r>
            <w:r w:rsidRPr="00B55E86">
              <w:rPr>
                <w:kern w:val="0"/>
                <w:sz w:val="24"/>
              </w:rPr>
              <w:br/>
              <w:t>3.</w:t>
            </w:r>
            <w:r w:rsidRPr="00B55E86">
              <w:rPr>
                <w:kern w:val="0"/>
                <w:sz w:val="24"/>
              </w:rPr>
              <w:t>如未报整体绩效目标，此项自评不得分。</w:t>
            </w:r>
          </w:p>
        </w:tc>
        <w:tc>
          <w:tcPr>
            <w:tcW w:w="3151" w:type="dxa"/>
            <w:shd w:val="clear" w:color="auto" w:fill="auto"/>
            <w:vAlign w:val="center"/>
            <w:hideMark/>
          </w:tcPr>
          <w:p w14:paraId="2598356E"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详见《部门整体绩效目标产出效益指标完成情况表》。</w:t>
            </w:r>
          </w:p>
        </w:tc>
        <w:tc>
          <w:tcPr>
            <w:tcW w:w="756" w:type="dxa"/>
            <w:shd w:val="clear" w:color="auto" w:fill="auto"/>
            <w:vAlign w:val="center"/>
            <w:hideMark/>
          </w:tcPr>
          <w:p w14:paraId="5B467262" w14:textId="073E5ABA" w:rsidR="00AC4B27" w:rsidRPr="00B55E86" w:rsidRDefault="001267CD" w:rsidP="00AC4B27">
            <w:pPr>
              <w:widowControl/>
              <w:adjustRightInd w:val="0"/>
              <w:snapToGrid w:val="0"/>
              <w:spacing w:line="240" w:lineRule="auto"/>
              <w:ind w:firstLineChars="0" w:firstLine="0"/>
              <w:jc w:val="center"/>
              <w:rPr>
                <w:kern w:val="0"/>
                <w:sz w:val="24"/>
              </w:rPr>
            </w:pPr>
            <w:r>
              <w:rPr>
                <w:rFonts w:hint="eastAsia"/>
                <w:kern w:val="0"/>
                <w:sz w:val="24"/>
              </w:rPr>
              <w:t>13.5</w:t>
            </w:r>
          </w:p>
        </w:tc>
      </w:tr>
      <w:tr w:rsidR="008A513F" w:rsidRPr="00B55E86" w14:paraId="03C57D7E" w14:textId="77777777" w:rsidTr="002D78CB">
        <w:trPr>
          <w:trHeight w:val="567"/>
          <w:jc w:val="center"/>
        </w:trPr>
        <w:tc>
          <w:tcPr>
            <w:tcW w:w="791" w:type="dxa"/>
            <w:vMerge/>
            <w:shd w:val="clear" w:color="auto" w:fill="auto"/>
            <w:vAlign w:val="center"/>
            <w:hideMark/>
          </w:tcPr>
          <w:p w14:paraId="47DC45F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6875130F"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6E6909B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EA7184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7B5A873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部门整体绩效目标效益指标完成情况</w:t>
            </w:r>
          </w:p>
        </w:tc>
        <w:tc>
          <w:tcPr>
            <w:tcW w:w="576" w:type="dxa"/>
            <w:shd w:val="clear" w:color="auto" w:fill="auto"/>
            <w:vAlign w:val="center"/>
            <w:hideMark/>
          </w:tcPr>
          <w:p w14:paraId="5B01869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20</w:t>
            </w:r>
          </w:p>
        </w:tc>
        <w:tc>
          <w:tcPr>
            <w:tcW w:w="1992" w:type="dxa"/>
            <w:shd w:val="clear" w:color="auto" w:fill="auto"/>
            <w:vAlign w:val="center"/>
            <w:hideMark/>
          </w:tcPr>
          <w:p w14:paraId="6495519A"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反映年度预算编报时确定的部门预算整体绩效目标中绩效指标完成情况。</w:t>
            </w:r>
          </w:p>
        </w:tc>
        <w:tc>
          <w:tcPr>
            <w:tcW w:w="3670" w:type="dxa"/>
            <w:shd w:val="clear" w:color="auto" w:fill="auto"/>
            <w:vAlign w:val="center"/>
            <w:hideMark/>
          </w:tcPr>
          <w:p w14:paraId="4F687FB9"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首先根据绩效目标表（年初目标值</w:t>
            </w:r>
            <w:r w:rsidRPr="00B55E86">
              <w:rPr>
                <w:kern w:val="0"/>
                <w:sz w:val="24"/>
              </w:rPr>
              <w:t>/</w:t>
            </w:r>
            <w:r w:rsidRPr="00B55E86">
              <w:rPr>
                <w:kern w:val="0"/>
                <w:sz w:val="24"/>
              </w:rPr>
              <w:t>实际完成值）计算指标完成率。按完成率计分，并设置及格门槛：</w:t>
            </w:r>
            <w:r w:rsidRPr="00B55E86">
              <w:rPr>
                <w:kern w:val="0"/>
                <w:sz w:val="24"/>
              </w:rPr>
              <w:br/>
              <w:t xml:space="preserve">   </w:t>
            </w:r>
            <w:r w:rsidRPr="00B55E86">
              <w:rPr>
                <w:kern w:val="0"/>
                <w:sz w:val="24"/>
              </w:rPr>
              <w:t>完成率</w:t>
            </w:r>
            <w:r w:rsidRPr="00B55E86">
              <w:rPr>
                <w:kern w:val="0"/>
                <w:sz w:val="24"/>
              </w:rPr>
              <w:t>60%</w:t>
            </w:r>
            <w:r w:rsidRPr="00B55E86">
              <w:rPr>
                <w:kern w:val="0"/>
                <w:sz w:val="24"/>
              </w:rPr>
              <w:t>以下为不及格，不得分；</w:t>
            </w:r>
            <w:r w:rsidRPr="00B55E86">
              <w:rPr>
                <w:kern w:val="0"/>
                <w:sz w:val="24"/>
              </w:rPr>
              <w:br/>
            </w:r>
            <w:r w:rsidRPr="00B55E86">
              <w:rPr>
                <w:kern w:val="0"/>
                <w:sz w:val="24"/>
              </w:rPr>
              <w:lastRenderedPageBreak/>
              <w:t xml:space="preserve">   </w:t>
            </w:r>
            <w:r w:rsidRPr="00B55E86">
              <w:rPr>
                <w:kern w:val="0"/>
                <w:sz w:val="24"/>
              </w:rPr>
              <w:t>完成率为</w:t>
            </w:r>
            <w:r w:rsidRPr="00B55E86">
              <w:rPr>
                <w:kern w:val="0"/>
                <w:sz w:val="24"/>
              </w:rPr>
              <w:t>60%-100%</w:t>
            </w:r>
            <w:r w:rsidRPr="00B55E86">
              <w:rPr>
                <w:kern w:val="0"/>
                <w:sz w:val="24"/>
              </w:rPr>
              <w:t>的，得分</w:t>
            </w:r>
            <w:r w:rsidRPr="00B55E86">
              <w:rPr>
                <w:kern w:val="0"/>
                <w:sz w:val="24"/>
              </w:rPr>
              <w:t>=</w:t>
            </w:r>
            <w:r w:rsidRPr="00B55E86">
              <w:rPr>
                <w:kern w:val="0"/>
                <w:sz w:val="24"/>
              </w:rPr>
              <w:t>完成率</w:t>
            </w:r>
            <w:r w:rsidRPr="00B55E86">
              <w:rPr>
                <w:kern w:val="0"/>
                <w:sz w:val="24"/>
              </w:rPr>
              <w:t>×</w:t>
            </w:r>
            <w:r w:rsidRPr="00B55E86">
              <w:rPr>
                <w:kern w:val="0"/>
                <w:sz w:val="24"/>
              </w:rPr>
              <w:t>本指标分值；</w:t>
            </w:r>
            <w:r w:rsidRPr="00B55E86">
              <w:rPr>
                <w:kern w:val="0"/>
                <w:sz w:val="24"/>
              </w:rPr>
              <w:br/>
              <w:t xml:space="preserve">   </w:t>
            </w:r>
            <w:r w:rsidRPr="00B55E86">
              <w:rPr>
                <w:kern w:val="0"/>
                <w:sz w:val="24"/>
              </w:rPr>
              <w:t>完成率</w:t>
            </w:r>
            <w:r w:rsidRPr="00B55E86">
              <w:rPr>
                <w:kern w:val="0"/>
                <w:sz w:val="24"/>
              </w:rPr>
              <w:t>100-150%</w:t>
            </w:r>
            <w:r w:rsidRPr="00B55E86">
              <w:rPr>
                <w:kern w:val="0"/>
                <w:sz w:val="24"/>
              </w:rPr>
              <w:t>的，得满分；</w:t>
            </w:r>
            <w:r w:rsidRPr="00B55E86">
              <w:rPr>
                <w:kern w:val="0"/>
                <w:sz w:val="24"/>
              </w:rPr>
              <w:br/>
              <w:t xml:space="preserve">   </w:t>
            </w:r>
            <w:r w:rsidRPr="00B55E86">
              <w:rPr>
                <w:kern w:val="0"/>
                <w:sz w:val="24"/>
              </w:rPr>
              <w:t>完成率高于</w:t>
            </w:r>
            <w:r w:rsidRPr="00B55E86">
              <w:rPr>
                <w:kern w:val="0"/>
                <w:sz w:val="24"/>
              </w:rPr>
              <w:t>150%</w:t>
            </w:r>
            <w:r w:rsidRPr="00B55E86">
              <w:rPr>
                <w:kern w:val="0"/>
                <w:sz w:val="24"/>
              </w:rPr>
              <w:t>的，得一半分。</w:t>
            </w:r>
            <w:r w:rsidRPr="00B55E86">
              <w:rPr>
                <w:kern w:val="0"/>
                <w:sz w:val="24"/>
              </w:rPr>
              <w:br/>
              <w:t>2.</w:t>
            </w:r>
            <w:r w:rsidRPr="00B55E86">
              <w:rPr>
                <w:kern w:val="0"/>
                <w:sz w:val="24"/>
              </w:rPr>
              <w:t>再计算</w:t>
            </w:r>
            <w:proofErr w:type="gramStart"/>
            <w:r w:rsidRPr="00B55E86">
              <w:rPr>
                <w:kern w:val="0"/>
                <w:sz w:val="24"/>
              </w:rPr>
              <w:t>本评价</w:t>
            </w:r>
            <w:proofErr w:type="gramEnd"/>
            <w:r w:rsidRPr="00B55E86">
              <w:rPr>
                <w:kern w:val="0"/>
                <w:sz w:val="24"/>
              </w:rPr>
              <w:t>指标的综合得分</w:t>
            </w:r>
            <w:r w:rsidRPr="00B55E86">
              <w:rPr>
                <w:kern w:val="0"/>
                <w:sz w:val="24"/>
              </w:rPr>
              <w:t>=</w:t>
            </w:r>
            <w:r w:rsidRPr="00B55E86">
              <w:rPr>
                <w:kern w:val="0"/>
                <w:sz w:val="24"/>
              </w:rPr>
              <w:t>各产出指标单项得分合计。</w:t>
            </w:r>
            <w:r w:rsidRPr="00B55E86">
              <w:rPr>
                <w:kern w:val="0"/>
                <w:sz w:val="24"/>
              </w:rPr>
              <w:br/>
              <w:t>3.</w:t>
            </w:r>
            <w:r w:rsidRPr="00B55E86">
              <w:rPr>
                <w:kern w:val="0"/>
                <w:sz w:val="24"/>
              </w:rPr>
              <w:t>非量化效益指标的得分需提供详细的书面评分依据。根据指标完成情况分为三档：达成年度指标、部分达成年度指标并具有一定效果、未达成年度指标且效果较差，分别按照该指标对应分值区间</w:t>
            </w:r>
            <w:r w:rsidRPr="00B55E86">
              <w:rPr>
                <w:kern w:val="0"/>
                <w:sz w:val="24"/>
              </w:rPr>
              <w:t>100%-80%</w:t>
            </w:r>
            <w:r w:rsidRPr="00B55E86">
              <w:rPr>
                <w:kern w:val="0"/>
                <w:sz w:val="24"/>
              </w:rPr>
              <w:t>（含</w:t>
            </w:r>
            <w:r w:rsidRPr="00B55E86">
              <w:rPr>
                <w:kern w:val="0"/>
                <w:sz w:val="24"/>
              </w:rPr>
              <w:t>80%</w:t>
            </w:r>
            <w:r w:rsidRPr="00B55E86">
              <w:rPr>
                <w:kern w:val="0"/>
                <w:sz w:val="24"/>
              </w:rPr>
              <w:t>）、</w:t>
            </w:r>
            <w:r w:rsidRPr="00B55E86">
              <w:rPr>
                <w:kern w:val="0"/>
                <w:sz w:val="24"/>
              </w:rPr>
              <w:t>80%-60%</w:t>
            </w:r>
            <w:r w:rsidRPr="00B55E86">
              <w:rPr>
                <w:kern w:val="0"/>
                <w:sz w:val="24"/>
              </w:rPr>
              <w:t>（含</w:t>
            </w:r>
            <w:r w:rsidRPr="00B55E86">
              <w:rPr>
                <w:kern w:val="0"/>
                <w:sz w:val="24"/>
              </w:rPr>
              <w:t>60%</w:t>
            </w:r>
            <w:r w:rsidRPr="00B55E86">
              <w:rPr>
                <w:kern w:val="0"/>
                <w:sz w:val="24"/>
              </w:rPr>
              <w:t>）、</w:t>
            </w:r>
            <w:r w:rsidRPr="00B55E86">
              <w:rPr>
                <w:kern w:val="0"/>
                <w:sz w:val="24"/>
              </w:rPr>
              <w:t>60%-0%</w:t>
            </w:r>
            <w:r w:rsidRPr="00B55E86">
              <w:rPr>
                <w:kern w:val="0"/>
                <w:sz w:val="24"/>
              </w:rPr>
              <w:t>合理确定分值。</w:t>
            </w:r>
            <w:r w:rsidRPr="00B55E86">
              <w:rPr>
                <w:kern w:val="0"/>
                <w:sz w:val="24"/>
              </w:rPr>
              <w:br/>
              <w:t>4.</w:t>
            </w:r>
            <w:r w:rsidRPr="00B55E86">
              <w:rPr>
                <w:kern w:val="0"/>
                <w:sz w:val="24"/>
              </w:rPr>
              <w:t>如未报整体绩效目标，此项自评不得分。</w:t>
            </w:r>
          </w:p>
        </w:tc>
        <w:tc>
          <w:tcPr>
            <w:tcW w:w="3151" w:type="dxa"/>
            <w:shd w:val="clear" w:color="auto" w:fill="auto"/>
            <w:vAlign w:val="center"/>
            <w:hideMark/>
          </w:tcPr>
          <w:p w14:paraId="76F8C2EE"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详见《部门整体绩效目标产出效益指标完成情况表》。</w:t>
            </w:r>
          </w:p>
        </w:tc>
        <w:tc>
          <w:tcPr>
            <w:tcW w:w="756" w:type="dxa"/>
            <w:shd w:val="clear" w:color="auto" w:fill="auto"/>
            <w:vAlign w:val="center"/>
            <w:hideMark/>
          </w:tcPr>
          <w:p w14:paraId="405B25C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17</w:t>
            </w:r>
          </w:p>
        </w:tc>
      </w:tr>
      <w:tr w:rsidR="008A513F" w:rsidRPr="00B55E86" w14:paraId="28FB6D46" w14:textId="77777777" w:rsidTr="002D78CB">
        <w:trPr>
          <w:trHeight w:val="567"/>
          <w:jc w:val="center"/>
        </w:trPr>
        <w:tc>
          <w:tcPr>
            <w:tcW w:w="791" w:type="dxa"/>
            <w:vMerge/>
            <w:shd w:val="clear" w:color="auto" w:fill="auto"/>
            <w:vAlign w:val="center"/>
            <w:hideMark/>
          </w:tcPr>
          <w:p w14:paraId="4A6C0CB6"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2E3075F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142A4206"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433A9F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3D0CFF2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部门预算资金支出率</w:t>
            </w:r>
          </w:p>
        </w:tc>
        <w:tc>
          <w:tcPr>
            <w:tcW w:w="576" w:type="dxa"/>
            <w:shd w:val="clear" w:color="auto" w:fill="auto"/>
            <w:vAlign w:val="center"/>
            <w:hideMark/>
          </w:tcPr>
          <w:p w14:paraId="36A5C73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w:t>
            </w:r>
          </w:p>
        </w:tc>
        <w:tc>
          <w:tcPr>
            <w:tcW w:w="1992" w:type="dxa"/>
            <w:shd w:val="clear" w:color="auto" w:fill="auto"/>
            <w:vAlign w:val="center"/>
            <w:hideMark/>
          </w:tcPr>
          <w:p w14:paraId="10D7BA4F"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反映部门预算资金支出进度。</w:t>
            </w:r>
          </w:p>
        </w:tc>
        <w:tc>
          <w:tcPr>
            <w:tcW w:w="3670" w:type="dxa"/>
            <w:shd w:val="clear" w:color="auto" w:fill="auto"/>
            <w:vAlign w:val="center"/>
            <w:hideMark/>
          </w:tcPr>
          <w:p w14:paraId="3F1326D1"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按财政部门通报各部门月度一般公共预算支出执行率计算年度平均执行率。</w:t>
            </w:r>
            <w:r w:rsidRPr="00B55E86">
              <w:rPr>
                <w:kern w:val="0"/>
                <w:sz w:val="24"/>
              </w:rPr>
              <w:br/>
            </w:r>
            <w:r w:rsidRPr="00B55E86">
              <w:rPr>
                <w:kern w:val="0"/>
                <w:sz w:val="24"/>
              </w:rPr>
              <w:t>一般公共预算支出年度平均执行率</w:t>
            </w:r>
            <w:r w:rsidRPr="00B55E86">
              <w:rPr>
                <w:kern w:val="0"/>
                <w:sz w:val="24"/>
              </w:rPr>
              <w:t>=∑</w:t>
            </w:r>
            <w:r w:rsidRPr="00B55E86">
              <w:rPr>
                <w:kern w:val="0"/>
                <w:sz w:val="24"/>
              </w:rPr>
              <w:t>每月一般公共预算支出执行</w:t>
            </w:r>
            <w:r w:rsidRPr="00B55E86">
              <w:rPr>
                <w:kern w:val="0"/>
                <w:sz w:val="24"/>
              </w:rPr>
              <w:lastRenderedPageBreak/>
              <w:t>率</w:t>
            </w:r>
            <w:r w:rsidRPr="00B55E86">
              <w:rPr>
                <w:kern w:val="0"/>
                <w:sz w:val="24"/>
              </w:rPr>
              <w:t>÷n</w:t>
            </w:r>
            <w:r w:rsidRPr="00B55E86">
              <w:rPr>
                <w:kern w:val="0"/>
                <w:sz w:val="24"/>
              </w:rPr>
              <w:t>（</w:t>
            </w:r>
            <w:r w:rsidRPr="00B55E86">
              <w:rPr>
                <w:kern w:val="0"/>
                <w:sz w:val="24"/>
              </w:rPr>
              <w:t>n</w:t>
            </w:r>
            <w:r w:rsidRPr="00B55E86">
              <w:rPr>
                <w:kern w:val="0"/>
                <w:sz w:val="24"/>
              </w:rPr>
              <w:t>为当年自通报之月起的通报月份数量；每月执行率超过</w:t>
            </w:r>
            <w:r w:rsidRPr="00B55E86">
              <w:rPr>
                <w:kern w:val="0"/>
                <w:sz w:val="24"/>
              </w:rPr>
              <w:t>100%</w:t>
            </w:r>
            <w:r w:rsidRPr="00B55E86">
              <w:rPr>
                <w:kern w:val="0"/>
                <w:sz w:val="24"/>
              </w:rPr>
              <w:t>的，按</w:t>
            </w:r>
            <w:r w:rsidRPr="00B55E86">
              <w:rPr>
                <w:kern w:val="0"/>
                <w:sz w:val="24"/>
              </w:rPr>
              <w:t>100%</w:t>
            </w:r>
            <w:r w:rsidRPr="00B55E86">
              <w:rPr>
                <w:kern w:val="0"/>
                <w:sz w:val="24"/>
              </w:rPr>
              <w:t>计算）</w:t>
            </w:r>
            <w:r w:rsidRPr="00B55E86">
              <w:rPr>
                <w:kern w:val="0"/>
                <w:sz w:val="24"/>
              </w:rPr>
              <w:br/>
              <w:t>2.</w:t>
            </w:r>
            <w:r w:rsidRPr="00B55E86">
              <w:rPr>
                <w:kern w:val="0"/>
                <w:sz w:val="24"/>
              </w:rPr>
              <w:t>年度平均执行率达到</w:t>
            </w:r>
            <w:r w:rsidRPr="00B55E86">
              <w:rPr>
                <w:kern w:val="0"/>
                <w:sz w:val="24"/>
              </w:rPr>
              <w:t>100%</w:t>
            </w:r>
            <w:r w:rsidRPr="00B55E86">
              <w:rPr>
                <w:kern w:val="0"/>
                <w:sz w:val="24"/>
              </w:rPr>
              <w:t>的，得满分；年度平均执行率低于</w:t>
            </w:r>
            <w:r w:rsidRPr="00B55E86">
              <w:rPr>
                <w:kern w:val="0"/>
                <w:sz w:val="24"/>
              </w:rPr>
              <w:t>100%</w:t>
            </w:r>
            <w:r w:rsidRPr="00B55E86">
              <w:rPr>
                <w:kern w:val="0"/>
                <w:sz w:val="24"/>
              </w:rPr>
              <w:t>的，得分</w:t>
            </w:r>
            <w:r w:rsidRPr="00B55E86">
              <w:rPr>
                <w:kern w:val="0"/>
                <w:sz w:val="24"/>
              </w:rPr>
              <w:t>=</w:t>
            </w:r>
            <w:r w:rsidRPr="00B55E86">
              <w:rPr>
                <w:kern w:val="0"/>
                <w:sz w:val="24"/>
              </w:rPr>
              <w:t>年度平均执行率</w:t>
            </w:r>
            <w:r w:rsidRPr="00B55E86">
              <w:rPr>
                <w:kern w:val="0"/>
                <w:sz w:val="24"/>
              </w:rPr>
              <w:t>*</w:t>
            </w:r>
            <w:r w:rsidRPr="00B55E86">
              <w:rPr>
                <w:kern w:val="0"/>
                <w:sz w:val="24"/>
              </w:rPr>
              <w:t>本指标分值。</w:t>
            </w:r>
            <w:r w:rsidRPr="00B55E86">
              <w:rPr>
                <w:kern w:val="0"/>
                <w:sz w:val="24"/>
              </w:rPr>
              <w:br/>
              <w:t>3.</w:t>
            </w:r>
            <w:proofErr w:type="gramStart"/>
            <w:r w:rsidRPr="00B55E86">
              <w:rPr>
                <w:kern w:val="0"/>
                <w:sz w:val="24"/>
              </w:rPr>
              <w:t>各基础</w:t>
            </w:r>
            <w:proofErr w:type="gramEnd"/>
            <w:r w:rsidRPr="00B55E86">
              <w:rPr>
                <w:kern w:val="0"/>
                <w:sz w:val="24"/>
              </w:rPr>
              <w:t>数据与机关绩效考核口径一致。</w:t>
            </w:r>
          </w:p>
        </w:tc>
        <w:tc>
          <w:tcPr>
            <w:tcW w:w="3151" w:type="dxa"/>
            <w:shd w:val="clear" w:color="auto" w:fill="auto"/>
            <w:vAlign w:val="center"/>
            <w:hideMark/>
          </w:tcPr>
          <w:p w14:paraId="5CC4E9A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根据增江街</w:t>
            </w:r>
            <w:r w:rsidRPr="00B55E86">
              <w:rPr>
                <w:kern w:val="0"/>
                <w:sz w:val="24"/>
              </w:rPr>
              <w:t>2023</w:t>
            </w:r>
            <w:r w:rsidRPr="00B55E86">
              <w:rPr>
                <w:kern w:val="0"/>
                <w:sz w:val="24"/>
              </w:rPr>
              <w:t>年度部门决算报表《财政拨款收入支出决算总表》（</w:t>
            </w:r>
            <w:proofErr w:type="gramStart"/>
            <w:r w:rsidRPr="00B55E86">
              <w:rPr>
                <w:kern w:val="0"/>
                <w:sz w:val="24"/>
              </w:rPr>
              <w:t>财决</w:t>
            </w:r>
            <w:proofErr w:type="gramEnd"/>
            <w:r w:rsidRPr="00B55E86">
              <w:rPr>
                <w:kern w:val="0"/>
                <w:sz w:val="24"/>
              </w:rPr>
              <w:t>01</w:t>
            </w:r>
            <w:r w:rsidRPr="00B55E86">
              <w:rPr>
                <w:kern w:val="0"/>
                <w:sz w:val="24"/>
              </w:rPr>
              <w:t>表），增江街</w:t>
            </w:r>
            <w:r w:rsidRPr="00B55E86">
              <w:rPr>
                <w:kern w:val="0"/>
                <w:sz w:val="24"/>
              </w:rPr>
              <w:t>2023</w:t>
            </w:r>
            <w:r w:rsidRPr="00B55E86">
              <w:rPr>
                <w:kern w:val="0"/>
                <w:sz w:val="24"/>
              </w:rPr>
              <w:t>年度全年预算数</w:t>
            </w:r>
            <w:r w:rsidRPr="00B55E86">
              <w:rPr>
                <w:kern w:val="0"/>
                <w:sz w:val="24"/>
              </w:rPr>
              <w:t>37207.96</w:t>
            </w:r>
            <w:r w:rsidRPr="00B55E86">
              <w:rPr>
                <w:kern w:val="0"/>
                <w:sz w:val="24"/>
              </w:rPr>
              <w:t>万元，决算支出</w:t>
            </w:r>
            <w:r w:rsidRPr="00B55E86">
              <w:rPr>
                <w:kern w:val="0"/>
                <w:sz w:val="24"/>
              </w:rPr>
              <w:lastRenderedPageBreak/>
              <w:t>数</w:t>
            </w:r>
            <w:r w:rsidRPr="00B55E86">
              <w:rPr>
                <w:kern w:val="0"/>
                <w:sz w:val="24"/>
              </w:rPr>
              <w:t>36330.39</w:t>
            </w:r>
            <w:r w:rsidRPr="00B55E86">
              <w:rPr>
                <w:kern w:val="0"/>
                <w:sz w:val="24"/>
              </w:rPr>
              <w:t>万元，预算执行率为</w:t>
            </w:r>
            <w:r w:rsidRPr="00B55E86">
              <w:rPr>
                <w:kern w:val="0"/>
                <w:sz w:val="24"/>
              </w:rPr>
              <w:t>97.64%</w:t>
            </w:r>
            <w:r w:rsidRPr="00B55E86">
              <w:rPr>
                <w:kern w:val="0"/>
                <w:sz w:val="24"/>
              </w:rPr>
              <w:t>。</w:t>
            </w:r>
          </w:p>
        </w:tc>
        <w:tc>
          <w:tcPr>
            <w:tcW w:w="756" w:type="dxa"/>
            <w:shd w:val="clear" w:color="auto" w:fill="auto"/>
            <w:vAlign w:val="center"/>
            <w:hideMark/>
          </w:tcPr>
          <w:p w14:paraId="0944A1AF"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9.76</w:t>
            </w:r>
          </w:p>
        </w:tc>
      </w:tr>
      <w:tr w:rsidR="008A513F" w:rsidRPr="00B55E86" w14:paraId="6250B6DF" w14:textId="77777777" w:rsidTr="002D78CB">
        <w:trPr>
          <w:trHeight w:val="567"/>
          <w:jc w:val="center"/>
        </w:trPr>
        <w:tc>
          <w:tcPr>
            <w:tcW w:w="791" w:type="dxa"/>
            <w:vMerge w:val="restart"/>
            <w:shd w:val="clear" w:color="auto" w:fill="auto"/>
            <w:vAlign w:val="center"/>
            <w:hideMark/>
          </w:tcPr>
          <w:p w14:paraId="509BE0D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管理效率</w:t>
            </w:r>
          </w:p>
        </w:tc>
        <w:tc>
          <w:tcPr>
            <w:tcW w:w="580" w:type="dxa"/>
            <w:vMerge w:val="restart"/>
            <w:shd w:val="clear" w:color="auto" w:fill="auto"/>
            <w:vAlign w:val="center"/>
            <w:hideMark/>
          </w:tcPr>
          <w:p w14:paraId="070D336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50</w:t>
            </w:r>
          </w:p>
        </w:tc>
        <w:tc>
          <w:tcPr>
            <w:tcW w:w="787" w:type="dxa"/>
            <w:shd w:val="clear" w:color="auto" w:fill="auto"/>
            <w:vAlign w:val="center"/>
            <w:hideMark/>
          </w:tcPr>
          <w:p w14:paraId="2078EE9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预算编制</w:t>
            </w:r>
          </w:p>
        </w:tc>
        <w:tc>
          <w:tcPr>
            <w:tcW w:w="576" w:type="dxa"/>
            <w:shd w:val="clear" w:color="auto" w:fill="auto"/>
            <w:vAlign w:val="center"/>
            <w:hideMark/>
          </w:tcPr>
          <w:p w14:paraId="5A654B2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3</w:t>
            </w:r>
          </w:p>
        </w:tc>
        <w:tc>
          <w:tcPr>
            <w:tcW w:w="1289" w:type="dxa"/>
            <w:shd w:val="clear" w:color="auto" w:fill="auto"/>
            <w:vAlign w:val="center"/>
            <w:hideMark/>
          </w:tcPr>
          <w:p w14:paraId="7B01EC0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新增预算项目事前绩效评估</w:t>
            </w:r>
          </w:p>
        </w:tc>
        <w:tc>
          <w:tcPr>
            <w:tcW w:w="576" w:type="dxa"/>
            <w:shd w:val="clear" w:color="auto" w:fill="auto"/>
            <w:vAlign w:val="center"/>
            <w:hideMark/>
          </w:tcPr>
          <w:p w14:paraId="13C83A2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3</w:t>
            </w:r>
          </w:p>
        </w:tc>
        <w:tc>
          <w:tcPr>
            <w:tcW w:w="1992" w:type="dxa"/>
            <w:shd w:val="clear" w:color="auto" w:fill="auto"/>
            <w:vAlign w:val="center"/>
            <w:hideMark/>
          </w:tcPr>
          <w:p w14:paraId="036BEF2B"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反映部门对申请新增预算的入库项目开展事前绩效评估工作的落实情况。</w:t>
            </w:r>
          </w:p>
        </w:tc>
        <w:tc>
          <w:tcPr>
            <w:tcW w:w="3670" w:type="dxa"/>
            <w:shd w:val="clear" w:color="auto" w:fill="auto"/>
            <w:vAlign w:val="center"/>
            <w:hideMark/>
          </w:tcPr>
          <w:p w14:paraId="5EC307E8" w14:textId="3590D0ED" w:rsidR="00AC4B27" w:rsidRPr="00B55E86" w:rsidRDefault="00AC4B27" w:rsidP="00CD6168">
            <w:pPr>
              <w:widowControl/>
              <w:adjustRightInd w:val="0"/>
              <w:snapToGrid w:val="0"/>
              <w:spacing w:line="240" w:lineRule="auto"/>
              <w:ind w:firstLineChars="0" w:firstLine="0"/>
              <w:jc w:val="left"/>
              <w:rPr>
                <w:kern w:val="0"/>
                <w:sz w:val="24"/>
              </w:rPr>
            </w:pPr>
            <w:r w:rsidRPr="00B55E86">
              <w:rPr>
                <w:kern w:val="0"/>
                <w:sz w:val="24"/>
              </w:rPr>
              <w:t>新增预算入库项目，指预算金额超过</w:t>
            </w:r>
            <w:r w:rsidRPr="00B55E86">
              <w:rPr>
                <w:kern w:val="0"/>
                <w:sz w:val="24"/>
              </w:rPr>
              <w:t>1000</w:t>
            </w:r>
            <w:r w:rsidRPr="00B55E86">
              <w:rPr>
                <w:kern w:val="0"/>
                <w:sz w:val="24"/>
              </w:rPr>
              <w:t>万元（含）的新增经常性二级项目、预算金额超过</w:t>
            </w:r>
            <w:r w:rsidRPr="00B55E86">
              <w:rPr>
                <w:kern w:val="0"/>
                <w:sz w:val="24"/>
              </w:rPr>
              <w:t>3000</w:t>
            </w:r>
            <w:r w:rsidRPr="00B55E86">
              <w:rPr>
                <w:kern w:val="0"/>
                <w:sz w:val="24"/>
              </w:rPr>
              <w:t>万元（含）的新增一次性二级项目。</w:t>
            </w:r>
            <w:r w:rsidRPr="00B55E86">
              <w:rPr>
                <w:kern w:val="0"/>
                <w:sz w:val="24"/>
              </w:rPr>
              <w:br/>
            </w:r>
            <w:r w:rsidRPr="00B55E86">
              <w:rPr>
                <w:kern w:val="0"/>
                <w:sz w:val="24"/>
              </w:rPr>
              <w:t>检查部门申请新增预算的项目是否按要求的范围开展绩效评估，是否按《广州市本级重大政策和项目财政立项预算评估管理办法</w:t>
            </w:r>
            <w:r w:rsidR="00CD6168">
              <w:rPr>
                <w:rFonts w:hint="eastAsia"/>
                <w:kern w:val="0"/>
                <w:sz w:val="24"/>
              </w:rPr>
              <w:t>（</w:t>
            </w:r>
            <w:r w:rsidRPr="00B55E86">
              <w:rPr>
                <w:kern w:val="0"/>
                <w:sz w:val="24"/>
              </w:rPr>
              <w:t>试行</w:t>
            </w:r>
            <w:r w:rsidR="00CD6168">
              <w:rPr>
                <w:rFonts w:hint="eastAsia"/>
                <w:kern w:val="0"/>
                <w:sz w:val="24"/>
              </w:rPr>
              <w:t>）</w:t>
            </w:r>
            <w:r w:rsidRPr="00B55E86">
              <w:rPr>
                <w:kern w:val="0"/>
                <w:sz w:val="24"/>
              </w:rPr>
              <w:t>》的程序和内容开展工作，评分采用扣分法。</w:t>
            </w:r>
            <w:r w:rsidRPr="00B55E86">
              <w:rPr>
                <w:kern w:val="0"/>
                <w:sz w:val="24"/>
              </w:rPr>
              <w:br/>
              <w:t>1.</w:t>
            </w:r>
            <w:r w:rsidRPr="00B55E86">
              <w:rPr>
                <w:kern w:val="0"/>
                <w:sz w:val="24"/>
              </w:rPr>
              <w:t>应评估项目超过</w:t>
            </w:r>
            <w:r w:rsidRPr="00B55E86">
              <w:rPr>
                <w:kern w:val="0"/>
                <w:sz w:val="24"/>
              </w:rPr>
              <w:t>3</w:t>
            </w:r>
            <w:r w:rsidRPr="00B55E86">
              <w:rPr>
                <w:kern w:val="0"/>
                <w:sz w:val="24"/>
              </w:rPr>
              <w:t>个的，有</w:t>
            </w:r>
            <w:r w:rsidRPr="00B55E86">
              <w:rPr>
                <w:kern w:val="0"/>
                <w:sz w:val="24"/>
              </w:rPr>
              <w:t>1</w:t>
            </w:r>
            <w:r w:rsidRPr="00B55E86">
              <w:rPr>
                <w:kern w:val="0"/>
                <w:sz w:val="24"/>
              </w:rPr>
              <w:t>项没有开展评估，扣</w:t>
            </w:r>
            <w:r w:rsidRPr="00B55E86">
              <w:rPr>
                <w:kern w:val="0"/>
                <w:sz w:val="24"/>
              </w:rPr>
              <w:t>0.5</w:t>
            </w:r>
            <w:r w:rsidRPr="00B55E86">
              <w:rPr>
                <w:kern w:val="0"/>
                <w:sz w:val="24"/>
              </w:rPr>
              <w:t>分，扣完为止。</w:t>
            </w:r>
            <w:r w:rsidRPr="00B55E86">
              <w:rPr>
                <w:kern w:val="0"/>
                <w:sz w:val="24"/>
              </w:rPr>
              <w:br/>
            </w:r>
            <w:r w:rsidRPr="00B55E86">
              <w:rPr>
                <w:kern w:val="0"/>
                <w:sz w:val="24"/>
              </w:rPr>
              <w:lastRenderedPageBreak/>
              <w:t>2.</w:t>
            </w:r>
            <w:r w:rsidRPr="00B55E86">
              <w:rPr>
                <w:kern w:val="0"/>
                <w:sz w:val="24"/>
              </w:rPr>
              <w:t>应评估项目</w:t>
            </w:r>
            <w:r w:rsidRPr="00B55E86">
              <w:rPr>
                <w:kern w:val="0"/>
                <w:sz w:val="24"/>
              </w:rPr>
              <w:t>3</w:t>
            </w:r>
            <w:r w:rsidRPr="00B55E86">
              <w:rPr>
                <w:kern w:val="0"/>
                <w:sz w:val="24"/>
              </w:rPr>
              <w:t>个以内的，有</w:t>
            </w:r>
            <w:r w:rsidRPr="00B55E86">
              <w:rPr>
                <w:kern w:val="0"/>
                <w:sz w:val="24"/>
              </w:rPr>
              <w:t>1</w:t>
            </w:r>
            <w:r w:rsidRPr="00B55E86">
              <w:rPr>
                <w:kern w:val="0"/>
                <w:sz w:val="24"/>
              </w:rPr>
              <w:t>项没有开展评估，扣</w:t>
            </w:r>
            <w:r w:rsidRPr="00B55E86">
              <w:rPr>
                <w:kern w:val="0"/>
                <w:sz w:val="24"/>
              </w:rPr>
              <w:t>1</w:t>
            </w:r>
            <w:r w:rsidRPr="00B55E86">
              <w:rPr>
                <w:kern w:val="0"/>
                <w:sz w:val="24"/>
              </w:rPr>
              <w:t>分，扣完为止。</w:t>
            </w:r>
          </w:p>
        </w:tc>
        <w:tc>
          <w:tcPr>
            <w:tcW w:w="3151" w:type="dxa"/>
            <w:shd w:val="clear" w:color="auto" w:fill="auto"/>
            <w:vAlign w:val="center"/>
            <w:hideMark/>
          </w:tcPr>
          <w:p w14:paraId="7B132D76" w14:textId="1EA9E6D5" w:rsidR="00AC4B27" w:rsidRPr="00B55E86" w:rsidRDefault="001267CD" w:rsidP="00C16FCC">
            <w:pPr>
              <w:widowControl/>
              <w:adjustRightInd w:val="0"/>
              <w:snapToGrid w:val="0"/>
              <w:spacing w:line="240" w:lineRule="auto"/>
              <w:ind w:firstLineChars="0" w:firstLine="0"/>
              <w:jc w:val="left"/>
              <w:rPr>
                <w:kern w:val="0"/>
                <w:sz w:val="24"/>
              </w:rPr>
            </w:pPr>
            <w:r w:rsidRPr="001267CD">
              <w:rPr>
                <w:rFonts w:hint="eastAsia"/>
                <w:kern w:val="0"/>
                <w:sz w:val="24"/>
              </w:rPr>
              <w:lastRenderedPageBreak/>
              <w:t>结合增江街</w:t>
            </w:r>
            <w:r w:rsidRPr="001267CD">
              <w:rPr>
                <w:rFonts w:hint="eastAsia"/>
                <w:kern w:val="0"/>
                <w:sz w:val="24"/>
              </w:rPr>
              <w:t>2023</w:t>
            </w:r>
            <w:r w:rsidRPr="001267CD">
              <w:rPr>
                <w:rFonts w:hint="eastAsia"/>
                <w:kern w:val="0"/>
                <w:sz w:val="24"/>
              </w:rPr>
              <w:t>年项目预算申报结合实际情况，</w:t>
            </w:r>
            <w:r w:rsidRPr="001267CD">
              <w:rPr>
                <w:rFonts w:hint="eastAsia"/>
                <w:kern w:val="0"/>
                <w:sz w:val="24"/>
              </w:rPr>
              <w:t>2023</w:t>
            </w:r>
            <w:r w:rsidRPr="001267CD">
              <w:rPr>
                <w:rFonts w:hint="eastAsia"/>
                <w:kern w:val="0"/>
                <w:sz w:val="24"/>
              </w:rPr>
              <w:t>年</w:t>
            </w:r>
            <w:proofErr w:type="gramStart"/>
            <w:r w:rsidRPr="001267CD">
              <w:rPr>
                <w:rFonts w:hint="eastAsia"/>
                <w:kern w:val="0"/>
                <w:sz w:val="24"/>
              </w:rPr>
              <w:t>增江街无新增</w:t>
            </w:r>
            <w:proofErr w:type="gramEnd"/>
            <w:r w:rsidRPr="001267CD">
              <w:rPr>
                <w:rFonts w:hint="eastAsia"/>
                <w:kern w:val="0"/>
                <w:sz w:val="24"/>
              </w:rPr>
              <w:t>项目预算金额超过</w:t>
            </w:r>
            <w:r w:rsidRPr="001267CD">
              <w:rPr>
                <w:rFonts w:hint="eastAsia"/>
                <w:kern w:val="0"/>
                <w:sz w:val="24"/>
              </w:rPr>
              <w:t>1000</w:t>
            </w:r>
            <w:r w:rsidRPr="001267CD">
              <w:rPr>
                <w:rFonts w:hint="eastAsia"/>
                <w:kern w:val="0"/>
                <w:sz w:val="24"/>
              </w:rPr>
              <w:t>万元（含）的新增经常性二级项目、预算金额超过</w:t>
            </w:r>
            <w:r w:rsidRPr="001267CD">
              <w:rPr>
                <w:rFonts w:hint="eastAsia"/>
                <w:kern w:val="0"/>
                <w:sz w:val="24"/>
              </w:rPr>
              <w:t>3000</w:t>
            </w:r>
            <w:r w:rsidRPr="001267CD">
              <w:rPr>
                <w:rFonts w:hint="eastAsia"/>
                <w:kern w:val="0"/>
                <w:sz w:val="24"/>
              </w:rPr>
              <w:t>万元（含）的新增一次性二级项目。</w:t>
            </w:r>
          </w:p>
        </w:tc>
        <w:tc>
          <w:tcPr>
            <w:tcW w:w="756" w:type="dxa"/>
            <w:shd w:val="clear" w:color="auto" w:fill="auto"/>
            <w:vAlign w:val="center"/>
            <w:hideMark/>
          </w:tcPr>
          <w:p w14:paraId="29C4146F" w14:textId="77092DFA" w:rsidR="00AC4B27" w:rsidRPr="00B55E86" w:rsidRDefault="001267CD" w:rsidP="00AC4B27">
            <w:pPr>
              <w:widowControl/>
              <w:adjustRightInd w:val="0"/>
              <w:snapToGrid w:val="0"/>
              <w:spacing w:line="240" w:lineRule="auto"/>
              <w:ind w:firstLineChars="0" w:firstLine="0"/>
              <w:jc w:val="center"/>
              <w:rPr>
                <w:kern w:val="0"/>
                <w:sz w:val="24"/>
              </w:rPr>
            </w:pPr>
            <w:r>
              <w:rPr>
                <w:rFonts w:hint="eastAsia"/>
                <w:kern w:val="0"/>
                <w:sz w:val="24"/>
              </w:rPr>
              <w:t>3</w:t>
            </w:r>
          </w:p>
        </w:tc>
      </w:tr>
      <w:tr w:rsidR="008A513F" w:rsidRPr="00B55E86" w14:paraId="0548B429" w14:textId="77777777" w:rsidTr="002D78CB">
        <w:trPr>
          <w:trHeight w:val="567"/>
          <w:jc w:val="center"/>
        </w:trPr>
        <w:tc>
          <w:tcPr>
            <w:tcW w:w="791" w:type="dxa"/>
            <w:vMerge/>
            <w:shd w:val="clear" w:color="auto" w:fill="auto"/>
            <w:vAlign w:val="center"/>
            <w:hideMark/>
          </w:tcPr>
          <w:p w14:paraId="4D846CF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6C55256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1988F34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预算执行</w:t>
            </w:r>
          </w:p>
        </w:tc>
        <w:tc>
          <w:tcPr>
            <w:tcW w:w="576" w:type="dxa"/>
            <w:vMerge w:val="restart"/>
            <w:shd w:val="clear" w:color="auto" w:fill="auto"/>
            <w:vAlign w:val="center"/>
            <w:hideMark/>
          </w:tcPr>
          <w:p w14:paraId="35E9C53B"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4</w:t>
            </w:r>
          </w:p>
        </w:tc>
        <w:tc>
          <w:tcPr>
            <w:tcW w:w="1289" w:type="dxa"/>
            <w:shd w:val="clear" w:color="auto" w:fill="auto"/>
            <w:vAlign w:val="center"/>
            <w:hideMark/>
          </w:tcPr>
          <w:p w14:paraId="64404B7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结转结余率</w:t>
            </w:r>
          </w:p>
        </w:tc>
        <w:tc>
          <w:tcPr>
            <w:tcW w:w="576" w:type="dxa"/>
            <w:shd w:val="clear" w:color="auto" w:fill="auto"/>
            <w:vAlign w:val="center"/>
            <w:hideMark/>
          </w:tcPr>
          <w:p w14:paraId="119CD93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49452463"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部门（单位）当年度结转结余额与当年度预算总额的比率，用以反映和考核部门（单位）对结转结余资金的实际控制程度。</w:t>
            </w:r>
          </w:p>
        </w:tc>
        <w:tc>
          <w:tcPr>
            <w:tcW w:w="3670" w:type="dxa"/>
            <w:shd w:val="clear" w:color="auto" w:fill="auto"/>
            <w:vAlign w:val="center"/>
            <w:hideMark/>
          </w:tcPr>
          <w:p w14:paraId="7C91BFE7" w14:textId="54AD492C"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结余结转率</w:t>
            </w:r>
            <w:r w:rsidRPr="00B55E86">
              <w:rPr>
                <w:kern w:val="0"/>
                <w:sz w:val="24"/>
              </w:rPr>
              <w:t>=</w:t>
            </w:r>
            <w:r w:rsidRPr="00B55E86">
              <w:rPr>
                <w:kern w:val="0"/>
                <w:sz w:val="24"/>
              </w:rPr>
              <w:t>年末财政拨款结转和结余决算数</w:t>
            </w:r>
            <w:r w:rsidRPr="00B55E86">
              <w:rPr>
                <w:kern w:val="0"/>
                <w:sz w:val="24"/>
              </w:rPr>
              <w:t>/</w:t>
            </w:r>
            <w:r w:rsidRPr="00B55E86">
              <w:rPr>
                <w:kern w:val="0"/>
                <w:sz w:val="24"/>
              </w:rPr>
              <w:t>（年初财政拨款结转和结余收入决算数</w:t>
            </w:r>
            <w:r w:rsidRPr="00B55E86">
              <w:rPr>
                <w:kern w:val="0"/>
                <w:sz w:val="24"/>
              </w:rPr>
              <w:t>+</w:t>
            </w:r>
            <w:r w:rsidRPr="00B55E86">
              <w:rPr>
                <w:kern w:val="0"/>
                <w:sz w:val="24"/>
              </w:rPr>
              <w:t>一般公共预算财政拨款决算数</w:t>
            </w:r>
            <w:r w:rsidRPr="00B55E86">
              <w:rPr>
                <w:kern w:val="0"/>
                <w:sz w:val="24"/>
              </w:rPr>
              <w:t>+</w:t>
            </w:r>
            <w:r w:rsidRPr="00B55E86">
              <w:rPr>
                <w:kern w:val="0"/>
                <w:sz w:val="24"/>
              </w:rPr>
              <w:t>政府性基金预算财政拨款决算数）</w:t>
            </w:r>
            <w:r w:rsidR="00E56A3A">
              <w:rPr>
                <w:kern w:val="0"/>
                <w:sz w:val="24"/>
              </w:rPr>
              <w:t>×100%</w:t>
            </w:r>
            <w:r w:rsidRPr="00B55E86">
              <w:rPr>
                <w:kern w:val="0"/>
                <w:sz w:val="24"/>
              </w:rPr>
              <w:br/>
              <w:t xml:space="preserve">    1.</w:t>
            </w:r>
            <w:r w:rsidRPr="00B55E86">
              <w:rPr>
                <w:kern w:val="0"/>
                <w:sz w:val="24"/>
              </w:rPr>
              <w:t>结余结转率</w:t>
            </w:r>
            <w:r w:rsidRPr="00B55E86">
              <w:rPr>
                <w:kern w:val="0"/>
                <w:sz w:val="24"/>
              </w:rPr>
              <w:t>≤10%</w:t>
            </w:r>
            <w:r w:rsidRPr="00B55E86">
              <w:rPr>
                <w:kern w:val="0"/>
                <w:sz w:val="24"/>
              </w:rPr>
              <w:t>的，得</w:t>
            </w:r>
            <w:r w:rsidRPr="00B55E86">
              <w:rPr>
                <w:kern w:val="0"/>
                <w:sz w:val="24"/>
              </w:rPr>
              <w:t>2</w:t>
            </w:r>
            <w:r w:rsidRPr="00B55E86">
              <w:rPr>
                <w:kern w:val="0"/>
                <w:sz w:val="24"/>
              </w:rPr>
              <w:t>分；</w:t>
            </w:r>
            <w:r w:rsidRPr="00B55E86">
              <w:rPr>
                <w:kern w:val="0"/>
                <w:sz w:val="24"/>
              </w:rPr>
              <w:br/>
              <w:t xml:space="preserve">    2.10%</w:t>
            </w:r>
            <w:r w:rsidRPr="00B55E86">
              <w:rPr>
                <w:kern w:val="0"/>
                <w:sz w:val="24"/>
              </w:rPr>
              <w:t>＜结余结转率</w:t>
            </w:r>
            <w:r w:rsidRPr="00B55E86">
              <w:rPr>
                <w:kern w:val="0"/>
                <w:sz w:val="24"/>
              </w:rPr>
              <w:t>≤20%</w:t>
            </w:r>
            <w:r w:rsidRPr="00B55E86">
              <w:rPr>
                <w:kern w:val="0"/>
                <w:sz w:val="24"/>
              </w:rPr>
              <w:t>的，得</w:t>
            </w:r>
            <w:r w:rsidRPr="00B55E86">
              <w:rPr>
                <w:kern w:val="0"/>
                <w:sz w:val="24"/>
              </w:rPr>
              <w:t>1</w:t>
            </w:r>
            <w:r w:rsidRPr="00B55E86">
              <w:rPr>
                <w:kern w:val="0"/>
                <w:sz w:val="24"/>
              </w:rPr>
              <w:t>分；</w:t>
            </w:r>
            <w:r w:rsidRPr="00B55E86">
              <w:rPr>
                <w:kern w:val="0"/>
                <w:sz w:val="24"/>
              </w:rPr>
              <w:br/>
              <w:t xml:space="preserve">    3.20%</w:t>
            </w:r>
            <w:r w:rsidRPr="00B55E86">
              <w:rPr>
                <w:kern w:val="0"/>
                <w:sz w:val="24"/>
              </w:rPr>
              <w:t>＜结余结转率</w:t>
            </w:r>
            <w:r w:rsidRPr="00B55E86">
              <w:rPr>
                <w:kern w:val="0"/>
                <w:sz w:val="24"/>
              </w:rPr>
              <w:t>≤30%</w:t>
            </w:r>
            <w:r w:rsidRPr="00B55E86">
              <w:rPr>
                <w:kern w:val="0"/>
                <w:sz w:val="24"/>
              </w:rPr>
              <w:t>的，得</w:t>
            </w:r>
            <w:r w:rsidRPr="00B55E86">
              <w:rPr>
                <w:kern w:val="0"/>
                <w:sz w:val="24"/>
              </w:rPr>
              <w:t>0.5</w:t>
            </w:r>
            <w:r w:rsidRPr="00B55E86">
              <w:rPr>
                <w:kern w:val="0"/>
                <w:sz w:val="24"/>
              </w:rPr>
              <w:t>分</w:t>
            </w:r>
            <w:r w:rsidRPr="00B55E86">
              <w:rPr>
                <w:kern w:val="0"/>
                <w:sz w:val="24"/>
              </w:rPr>
              <w:br/>
              <w:t xml:space="preserve">    3.</w:t>
            </w:r>
            <w:r w:rsidRPr="00B55E86">
              <w:rPr>
                <w:kern w:val="0"/>
                <w:sz w:val="24"/>
              </w:rPr>
              <w:t>结余结转率＞</w:t>
            </w:r>
            <w:r w:rsidRPr="00B55E86">
              <w:rPr>
                <w:kern w:val="0"/>
                <w:sz w:val="24"/>
              </w:rPr>
              <w:t>30%</w:t>
            </w:r>
            <w:r w:rsidRPr="00B55E86">
              <w:rPr>
                <w:kern w:val="0"/>
                <w:sz w:val="24"/>
              </w:rPr>
              <w:t>的，得</w:t>
            </w:r>
            <w:r w:rsidRPr="00B55E86">
              <w:rPr>
                <w:kern w:val="0"/>
                <w:sz w:val="24"/>
              </w:rPr>
              <w:t>0</w:t>
            </w:r>
            <w:r w:rsidRPr="00B55E86">
              <w:rPr>
                <w:kern w:val="0"/>
                <w:sz w:val="24"/>
              </w:rPr>
              <w:t>分。</w:t>
            </w:r>
          </w:p>
        </w:tc>
        <w:tc>
          <w:tcPr>
            <w:tcW w:w="3151" w:type="dxa"/>
            <w:shd w:val="clear" w:color="auto" w:fill="auto"/>
            <w:vAlign w:val="center"/>
            <w:hideMark/>
          </w:tcPr>
          <w:p w14:paraId="7E7C0E3B"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根据增江街</w:t>
            </w:r>
            <w:r w:rsidRPr="00B55E86">
              <w:rPr>
                <w:kern w:val="0"/>
                <w:sz w:val="24"/>
              </w:rPr>
              <w:t>2023</w:t>
            </w:r>
            <w:r w:rsidRPr="00B55E86">
              <w:rPr>
                <w:kern w:val="0"/>
                <w:sz w:val="24"/>
              </w:rPr>
              <w:t>年度部门决算报表《财政拨款收入支出决算总表》（</w:t>
            </w:r>
            <w:proofErr w:type="gramStart"/>
            <w:r w:rsidRPr="00B55E86">
              <w:rPr>
                <w:kern w:val="0"/>
                <w:sz w:val="24"/>
              </w:rPr>
              <w:t>财决</w:t>
            </w:r>
            <w:proofErr w:type="gramEnd"/>
            <w:r w:rsidRPr="00B55E86">
              <w:rPr>
                <w:kern w:val="0"/>
                <w:sz w:val="24"/>
              </w:rPr>
              <w:t>01</w:t>
            </w:r>
            <w:r w:rsidRPr="00B55E86">
              <w:rPr>
                <w:kern w:val="0"/>
                <w:sz w:val="24"/>
              </w:rPr>
              <w:t>表），增江街</w:t>
            </w:r>
            <w:r w:rsidRPr="00B55E86">
              <w:rPr>
                <w:kern w:val="0"/>
                <w:sz w:val="24"/>
              </w:rPr>
              <w:t>2023</w:t>
            </w:r>
            <w:r w:rsidRPr="00B55E86">
              <w:rPr>
                <w:kern w:val="0"/>
                <w:sz w:val="24"/>
              </w:rPr>
              <w:t>年末财政拨款结转和结余决算数为</w:t>
            </w:r>
            <w:r w:rsidRPr="00B55E86">
              <w:rPr>
                <w:kern w:val="0"/>
                <w:sz w:val="24"/>
              </w:rPr>
              <w:t>0</w:t>
            </w:r>
            <w:r w:rsidRPr="00B55E86">
              <w:rPr>
                <w:kern w:val="0"/>
                <w:sz w:val="24"/>
              </w:rPr>
              <w:t>。</w:t>
            </w:r>
          </w:p>
        </w:tc>
        <w:tc>
          <w:tcPr>
            <w:tcW w:w="756" w:type="dxa"/>
            <w:shd w:val="clear" w:color="auto" w:fill="auto"/>
            <w:vAlign w:val="center"/>
            <w:hideMark/>
          </w:tcPr>
          <w:p w14:paraId="783ADD4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59AA1762" w14:textId="77777777" w:rsidTr="002D78CB">
        <w:trPr>
          <w:trHeight w:val="567"/>
          <w:jc w:val="center"/>
        </w:trPr>
        <w:tc>
          <w:tcPr>
            <w:tcW w:w="791" w:type="dxa"/>
            <w:vMerge/>
            <w:shd w:val="clear" w:color="auto" w:fill="auto"/>
            <w:vAlign w:val="center"/>
            <w:hideMark/>
          </w:tcPr>
          <w:p w14:paraId="51342CA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9A1355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1888396D"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D0FD6E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23B325C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财务管理合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2ABCBA9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254F7D1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反映部门（单位）财务管理的规范性。</w:t>
            </w:r>
          </w:p>
        </w:tc>
        <w:tc>
          <w:tcPr>
            <w:tcW w:w="3670" w:type="dxa"/>
            <w:shd w:val="clear" w:color="auto" w:fill="auto"/>
            <w:vAlign w:val="center"/>
            <w:hideMark/>
          </w:tcPr>
          <w:p w14:paraId="757E985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支出范围、程序、用途、核算应符合国家财经法规和财务管理制度及有关专项资金管理办法的规定，具体根据审计（以部门预算审计和专项审计为主）和财会监督意见采取扣分法评分：</w:t>
            </w:r>
            <w:r w:rsidRPr="00B55E86">
              <w:rPr>
                <w:kern w:val="0"/>
                <w:sz w:val="24"/>
              </w:rPr>
              <w:br w:type="page"/>
              <w:t>1.</w:t>
            </w:r>
            <w:r w:rsidRPr="00B55E86">
              <w:rPr>
                <w:kern w:val="0"/>
                <w:sz w:val="24"/>
              </w:rPr>
              <w:t>明确指出问题和处理意见的，并限期整</w:t>
            </w:r>
            <w:r w:rsidRPr="00B55E86">
              <w:rPr>
                <w:kern w:val="0"/>
                <w:sz w:val="24"/>
              </w:rPr>
              <w:lastRenderedPageBreak/>
              <w:t>改的，</w:t>
            </w:r>
            <w:r w:rsidRPr="00B55E86">
              <w:rPr>
                <w:kern w:val="0"/>
                <w:sz w:val="24"/>
              </w:rPr>
              <w:t>1</w:t>
            </w:r>
            <w:r w:rsidRPr="00B55E86">
              <w:rPr>
                <w:kern w:val="0"/>
                <w:sz w:val="24"/>
              </w:rPr>
              <w:t>项扣</w:t>
            </w:r>
            <w:r w:rsidRPr="00B55E86">
              <w:rPr>
                <w:kern w:val="0"/>
                <w:sz w:val="24"/>
              </w:rPr>
              <w:t>0.5</w:t>
            </w:r>
            <w:r w:rsidRPr="00B55E86">
              <w:rPr>
                <w:kern w:val="0"/>
                <w:sz w:val="24"/>
              </w:rPr>
              <w:t>分；</w:t>
            </w:r>
            <w:r w:rsidRPr="00B55E86">
              <w:rPr>
                <w:kern w:val="0"/>
                <w:sz w:val="24"/>
              </w:rPr>
              <w:br w:type="page"/>
              <w:t>2.</w:t>
            </w:r>
            <w:r w:rsidRPr="00B55E86">
              <w:rPr>
                <w:kern w:val="0"/>
                <w:sz w:val="24"/>
              </w:rPr>
              <w:t>未明确处理意见，属于</w:t>
            </w:r>
            <w:proofErr w:type="gramStart"/>
            <w:r w:rsidRPr="00B55E86">
              <w:rPr>
                <w:kern w:val="0"/>
                <w:sz w:val="24"/>
              </w:rPr>
              <w:t>因主管</w:t>
            </w:r>
            <w:proofErr w:type="gramEnd"/>
            <w:r w:rsidRPr="00B55E86">
              <w:rPr>
                <w:kern w:val="0"/>
                <w:sz w:val="24"/>
              </w:rPr>
              <w:t>部门制度设计缺陷或失职等造成资金套取、冒领、挪用的，</w:t>
            </w:r>
            <w:r w:rsidRPr="00B55E86">
              <w:rPr>
                <w:kern w:val="0"/>
                <w:sz w:val="24"/>
              </w:rPr>
              <w:t>1</w:t>
            </w:r>
            <w:r w:rsidRPr="00B55E86">
              <w:rPr>
                <w:kern w:val="0"/>
                <w:sz w:val="24"/>
              </w:rPr>
              <w:t>项扣</w:t>
            </w:r>
            <w:r w:rsidRPr="00B55E86">
              <w:rPr>
                <w:kern w:val="0"/>
                <w:sz w:val="24"/>
              </w:rPr>
              <w:t>0.5</w:t>
            </w:r>
            <w:r w:rsidRPr="00B55E86">
              <w:rPr>
                <w:kern w:val="0"/>
                <w:sz w:val="24"/>
              </w:rPr>
              <w:t>分；</w:t>
            </w:r>
            <w:r w:rsidRPr="00B55E86">
              <w:rPr>
                <w:kern w:val="0"/>
                <w:sz w:val="24"/>
              </w:rPr>
              <w:br w:type="page"/>
              <w:t>3.</w:t>
            </w:r>
            <w:r w:rsidRPr="00B55E86">
              <w:rPr>
                <w:kern w:val="0"/>
                <w:sz w:val="24"/>
              </w:rPr>
              <w:t>连续两年对因业务主管部门责任引发的同一问题提出意见，或主管部门未落实相关审计和财会监督整改意见的，</w:t>
            </w:r>
            <w:r w:rsidRPr="00B55E86">
              <w:rPr>
                <w:kern w:val="0"/>
                <w:sz w:val="24"/>
              </w:rPr>
              <w:t>1</w:t>
            </w:r>
            <w:r w:rsidRPr="00B55E86">
              <w:rPr>
                <w:kern w:val="0"/>
                <w:sz w:val="24"/>
              </w:rPr>
              <w:t>项扣</w:t>
            </w:r>
            <w:r w:rsidRPr="00B55E86">
              <w:rPr>
                <w:kern w:val="0"/>
                <w:sz w:val="24"/>
              </w:rPr>
              <w:t>1</w:t>
            </w:r>
            <w:r w:rsidRPr="00B55E86">
              <w:rPr>
                <w:kern w:val="0"/>
                <w:sz w:val="24"/>
              </w:rPr>
              <w:t>分。</w:t>
            </w:r>
            <w:r w:rsidRPr="00B55E86">
              <w:rPr>
                <w:kern w:val="0"/>
                <w:sz w:val="24"/>
              </w:rPr>
              <w:br w:type="page"/>
            </w:r>
            <w:r w:rsidRPr="00B55E86">
              <w:rPr>
                <w:kern w:val="0"/>
                <w:sz w:val="24"/>
              </w:rPr>
              <w:t>根据上述扣分情况扣完为止，审计提出的下达期限、资产管理、采购等合</w:t>
            </w:r>
            <w:proofErr w:type="gramStart"/>
            <w:r w:rsidRPr="00B55E86">
              <w:rPr>
                <w:kern w:val="0"/>
                <w:sz w:val="24"/>
              </w:rPr>
              <w:t>规</w:t>
            </w:r>
            <w:proofErr w:type="gramEnd"/>
            <w:r w:rsidRPr="00B55E86">
              <w:rPr>
                <w:kern w:val="0"/>
                <w:sz w:val="24"/>
              </w:rPr>
              <w:t>性在相应指标扣分，在此项指标不重复扣分。</w:t>
            </w:r>
          </w:p>
        </w:tc>
        <w:tc>
          <w:tcPr>
            <w:tcW w:w="3151" w:type="dxa"/>
            <w:shd w:val="clear" w:color="auto" w:fill="auto"/>
            <w:vAlign w:val="center"/>
            <w:hideMark/>
          </w:tcPr>
          <w:p w14:paraId="14A762A1"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结合现场核查对增江街环卫</w:t>
            </w:r>
            <w:proofErr w:type="gramStart"/>
            <w:r w:rsidRPr="00B55E86">
              <w:rPr>
                <w:kern w:val="0"/>
                <w:sz w:val="24"/>
              </w:rPr>
              <w:t>保洁项目</w:t>
            </w:r>
            <w:proofErr w:type="gramEnd"/>
            <w:r w:rsidRPr="00B55E86">
              <w:rPr>
                <w:kern w:val="0"/>
                <w:sz w:val="24"/>
              </w:rPr>
              <w:t>2023</w:t>
            </w:r>
            <w:r w:rsidRPr="00B55E86">
              <w:rPr>
                <w:kern w:val="0"/>
                <w:sz w:val="24"/>
              </w:rPr>
              <w:t>年财务会计凭证的抽查情况，资金支出规范性有待提升，</w:t>
            </w:r>
            <w:r w:rsidRPr="00B55E86">
              <w:rPr>
                <w:b/>
                <w:bCs/>
                <w:kern w:val="0"/>
                <w:sz w:val="24"/>
              </w:rPr>
              <w:t>一是</w:t>
            </w:r>
            <w:r w:rsidRPr="00B55E86">
              <w:rPr>
                <w:kern w:val="0"/>
                <w:sz w:val="24"/>
              </w:rPr>
              <w:t>03</w:t>
            </w:r>
            <w:r w:rsidRPr="00B55E86">
              <w:rPr>
                <w:kern w:val="0"/>
                <w:sz w:val="24"/>
              </w:rPr>
              <w:t>号</w:t>
            </w:r>
            <w:r w:rsidRPr="00B55E86">
              <w:rPr>
                <w:kern w:val="0"/>
                <w:sz w:val="24"/>
              </w:rPr>
              <w:t>-01-0011</w:t>
            </w:r>
            <w:r w:rsidRPr="00B55E86">
              <w:rPr>
                <w:kern w:val="0"/>
                <w:sz w:val="24"/>
              </w:rPr>
              <w:t>号会计凭证，支付</w:t>
            </w:r>
            <w:r w:rsidRPr="00B55E86">
              <w:rPr>
                <w:kern w:val="0"/>
                <w:sz w:val="24"/>
              </w:rPr>
              <w:t>2022</w:t>
            </w:r>
            <w:r w:rsidRPr="00B55E86">
              <w:rPr>
                <w:kern w:val="0"/>
                <w:sz w:val="24"/>
              </w:rPr>
              <w:t>年度环卫工人年终绩效考核奖励工资</w:t>
            </w:r>
            <w:r w:rsidRPr="00B55E86">
              <w:rPr>
                <w:kern w:val="0"/>
                <w:sz w:val="24"/>
              </w:rPr>
              <w:t>126501</w:t>
            </w:r>
            <w:r w:rsidRPr="00B55E86">
              <w:rPr>
                <w:kern w:val="0"/>
                <w:sz w:val="24"/>
              </w:rPr>
              <w:t>元，其</w:t>
            </w:r>
            <w:r w:rsidRPr="00B55E86">
              <w:rPr>
                <w:kern w:val="0"/>
                <w:sz w:val="24"/>
              </w:rPr>
              <w:lastRenderedPageBreak/>
              <w:t>中绩效考核奖励人员</w:t>
            </w:r>
            <w:r w:rsidRPr="00B55E86">
              <w:rPr>
                <w:kern w:val="0"/>
                <w:sz w:val="24"/>
              </w:rPr>
              <w:t>60</w:t>
            </w:r>
            <w:r w:rsidRPr="00B55E86">
              <w:rPr>
                <w:kern w:val="0"/>
                <w:sz w:val="24"/>
              </w:rPr>
              <w:t>人，驾驶人员安全奖</w:t>
            </w:r>
            <w:r w:rsidRPr="00B55E86">
              <w:rPr>
                <w:kern w:val="0"/>
                <w:sz w:val="24"/>
              </w:rPr>
              <w:t>10</w:t>
            </w:r>
            <w:r w:rsidRPr="00B55E86">
              <w:rPr>
                <w:kern w:val="0"/>
                <w:sz w:val="24"/>
              </w:rPr>
              <w:t>人，会计凭证附件可见发放名单及金额，但未见发放人员标准依据相关材料。</w:t>
            </w:r>
            <w:r w:rsidRPr="00B55E86">
              <w:rPr>
                <w:b/>
                <w:bCs/>
                <w:kern w:val="0"/>
                <w:sz w:val="24"/>
              </w:rPr>
              <w:t>二是</w:t>
            </w:r>
            <w:r w:rsidRPr="00B55E86">
              <w:rPr>
                <w:kern w:val="0"/>
                <w:sz w:val="24"/>
              </w:rPr>
              <w:t>03</w:t>
            </w:r>
            <w:r w:rsidRPr="00B55E86">
              <w:rPr>
                <w:kern w:val="0"/>
                <w:sz w:val="24"/>
              </w:rPr>
              <w:t>号</w:t>
            </w:r>
            <w:r w:rsidRPr="00B55E86">
              <w:rPr>
                <w:kern w:val="0"/>
                <w:sz w:val="24"/>
              </w:rPr>
              <w:t>-01-0012</w:t>
            </w:r>
            <w:r w:rsidRPr="00B55E86">
              <w:rPr>
                <w:kern w:val="0"/>
                <w:sz w:val="24"/>
              </w:rPr>
              <w:t>号会计凭证，支付环卫工人</w:t>
            </w:r>
            <w:r w:rsidRPr="00B55E86">
              <w:rPr>
                <w:kern w:val="0"/>
                <w:sz w:val="24"/>
              </w:rPr>
              <w:t>2023</w:t>
            </w:r>
            <w:r w:rsidRPr="00B55E86">
              <w:rPr>
                <w:kern w:val="0"/>
                <w:sz w:val="24"/>
              </w:rPr>
              <w:t>年</w:t>
            </w:r>
            <w:r w:rsidRPr="00B55E86">
              <w:rPr>
                <w:kern w:val="0"/>
                <w:sz w:val="24"/>
              </w:rPr>
              <w:t>1</w:t>
            </w:r>
            <w:r w:rsidRPr="00B55E86">
              <w:rPr>
                <w:kern w:val="0"/>
                <w:sz w:val="24"/>
              </w:rPr>
              <w:t>月份（实发</w:t>
            </w:r>
            <w:r w:rsidRPr="00B55E86">
              <w:rPr>
                <w:kern w:val="0"/>
                <w:sz w:val="24"/>
              </w:rPr>
              <w:t>2022</w:t>
            </w:r>
            <w:r w:rsidRPr="00B55E86">
              <w:rPr>
                <w:kern w:val="0"/>
                <w:sz w:val="24"/>
              </w:rPr>
              <w:t>年</w:t>
            </w:r>
            <w:r w:rsidRPr="00B55E86">
              <w:rPr>
                <w:kern w:val="0"/>
                <w:sz w:val="24"/>
              </w:rPr>
              <w:t>12</w:t>
            </w:r>
            <w:r w:rsidRPr="00B55E86">
              <w:rPr>
                <w:kern w:val="0"/>
                <w:sz w:val="24"/>
              </w:rPr>
              <w:t>月份）工资</w:t>
            </w:r>
            <w:r w:rsidRPr="00B55E86">
              <w:rPr>
                <w:kern w:val="0"/>
                <w:sz w:val="24"/>
              </w:rPr>
              <w:t>271555.33</w:t>
            </w:r>
            <w:r w:rsidRPr="00B55E86">
              <w:rPr>
                <w:kern w:val="0"/>
                <w:sz w:val="24"/>
              </w:rPr>
              <w:t>元，其中在职人员工资</w:t>
            </w:r>
            <w:r w:rsidRPr="00B55E86">
              <w:rPr>
                <w:kern w:val="0"/>
                <w:sz w:val="24"/>
              </w:rPr>
              <w:t>53</w:t>
            </w:r>
            <w:r w:rsidRPr="00B55E86">
              <w:rPr>
                <w:kern w:val="0"/>
                <w:sz w:val="24"/>
              </w:rPr>
              <w:t>人，退休人员工资</w:t>
            </w:r>
            <w:r w:rsidRPr="00B55E86">
              <w:rPr>
                <w:kern w:val="0"/>
                <w:sz w:val="24"/>
              </w:rPr>
              <w:t>43</w:t>
            </w:r>
            <w:r w:rsidRPr="00B55E86">
              <w:rPr>
                <w:kern w:val="0"/>
                <w:sz w:val="24"/>
              </w:rPr>
              <w:t>人，会计凭证附件可见发放名单及金额，但未见发放人员标准依据相关材料。</w:t>
            </w:r>
          </w:p>
        </w:tc>
        <w:tc>
          <w:tcPr>
            <w:tcW w:w="756" w:type="dxa"/>
            <w:shd w:val="clear" w:color="auto" w:fill="auto"/>
            <w:vAlign w:val="center"/>
            <w:hideMark/>
          </w:tcPr>
          <w:p w14:paraId="747F7B4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1.5</w:t>
            </w:r>
          </w:p>
        </w:tc>
      </w:tr>
      <w:tr w:rsidR="008A513F" w:rsidRPr="00B55E86" w14:paraId="0BFFEBF9" w14:textId="77777777" w:rsidTr="002D78CB">
        <w:trPr>
          <w:trHeight w:val="567"/>
          <w:jc w:val="center"/>
        </w:trPr>
        <w:tc>
          <w:tcPr>
            <w:tcW w:w="791" w:type="dxa"/>
            <w:vMerge/>
            <w:shd w:val="clear" w:color="auto" w:fill="auto"/>
            <w:vAlign w:val="center"/>
            <w:hideMark/>
          </w:tcPr>
          <w:p w14:paraId="6D4FDF5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2C381D8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7FD1360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信息公开</w:t>
            </w:r>
          </w:p>
        </w:tc>
        <w:tc>
          <w:tcPr>
            <w:tcW w:w="576" w:type="dxa"/>
            <w:vMerge w:val="restart"/>
            <w:shd w:val="clear" w:color="auto" w:fill="auto"/>
            <w:vAlign w:val="center"/>
            <w:hideMark/>
          </w:tcPr>
          <w:p w14:paraId="1812AC0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4</w:t>
            </w:r>
          </w:p>
        </w:tc>
        <w:tc>
          <w:tcPr>
            <w:tcW w:w="1289" w:type="dxa"/>
            <w:shd w:val="clear" w:color="auto" w:fill="auto"/>
            <w:vAlign w:val="center"/>
            <w:hideMark/>
          </w:tcPr>
          <w:p w14:paraId="1F5E10D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预决算公开合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76B9A7F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4B6E1CC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反映部门（单位）预算决算公开执行到位情况。</w:t>
            </w:r>
          </w:p>
        </w:tc>
        <w:tc>
          <w:tcPr>
            <w:tcW w:w="3670" w:type="dxa"/>
            <w:shd w:val="clear" w:color="auto" w:fill="auto"/>
            <w:vAlign w:val="center"/>
            <w:hideMark/>
          </w:tcPr>
          <w:p w14:paraId="5A52DAFA" w14:textId="0B3E71D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预算、决算公开合</w:t>
            </w:r>
            <w:proofErr w:type="gramStart"/>
            <w:r w:rsidRPr="00B55E86">
              <w:rPr>
                <w:kern w:val="0"/>
                <w:sz w:val="24"/>
              </w:rPr>
              <w:t>规</w:t>
            </w:r>
            <w:proofErr w:type="gramEnd"/>
            <w:r w:rsidRPr="00B55E86">
              <w:rPr>
                <w:kern w:val="0"/>
                <w:sz w:val="24"/>
              </w:rPr>
              <w:t>性各占</w:t>
            </w:r>
            <w:r w:rsidRPr="00B55E86">
              <w:rPr>
                <w:kern w:val="0"/>
                <w:sz w:val="24"/>
              </w:rPr>
              <w:t>50%</w:t>
            </w:r>
            <w:r w:rsidRPr="00B55E86">
              <w:rPr>
                <w:kern w:val="0"/>
                <w:sz w:val="24"/>
              </w:rPr>
              <w:t>，对未公开预算或决算的非涉密部门，得</w:t>
            </w:r>
            <w:r w:rsidRPr="00B55E86">
              <w:rPr>
                <w:kern w:val="0"/>
                <w:sz w:val="24"/>
              </w:rPr>
              <w:t>0</w:t>
            </w:r>
            <w:r w:rsidRPr="00B55E86">
              <w:rPr>
                <w:kern w:val="0"/>
                <w:sz w:val="24"/>
              </w:rPr>
              <w:t>分。已公开部门预决算的</w:t>
            </w:r>
            <w:r w:rsidR="00E56A3A">
              <w:rPr>
                <w:rFonts w:hint="eastAsia"/>
                <w:kern w:val="0"/>
                <w:sz w:val="24"/>
              </w:rPr>
              <w:t>，</w:t>
            </w:r>
            <w:r w:rsidRPr="00B55E86">
              <w:rPr>
                <w:kern w:val="0"/>
                <w:sz w:val="24"/>
              </w:rPr>
              <w:t>分别</w:t>
            </w:r>
            <w:proofErr w:type="gramStart"/>
            <w:r w:rsidRPr="00B55E86">
              <w:rPr>
                <w:kern w:val="0"/>
                <w:sz w:val="24"/>
              </w:rPr>
              <w:t>从及时</w:t>
            </w:r>
            <w:proofErr w:type="gramEnd"/>
            <w:r w:rsidRPr="00B55E86">
              <w:rPr>
                <w:kern w:val="0"/>
                <w:sz w:val="24"/>
              </w:rPr>
              <w:t>性、规范性</w:t>
            </w:r>
            <w:r w:rsidRPr="00B55E86">
              <w:rPr>
                <w:kern w:val="0"/>
                <w:sz w:val="24"/>
              </w:rPr>
              <w:t>2</w:t>
            </w:r>
            <w:r w:rsidRPr="00B55E86">
              <w:rPr>
                <w:kern w:val="0"/>
                <w:sz w:val="24"/>
              </w:rPr>
              <w:t>个方面考核：</w:t>
            </w:r>
            <w:proofErr w:type="gramStart"/>
            <w:r w:rsidRPr="00B55E86">
              <w:rPr>
                <w:kern w:val="0"/>
                <w:sz w:val="24"/>
              </w:rPr>
              <w:t>一</w:t>
            </w:r>
            <w:proofErr w:type="gramEnd"/>
            <w:r w:rsidRPr="00B55E86">
              <w:rPr>
                <w:kern w:val="0"/>
                <w:sz w:val="24"/>
              </w:rPr>
              <w:t>是非涉密部门在财政部门批复本部门预决算后</w:t>
            </w:r>
            <w:r w:rsidR="00E56A3A">
              <w:rPr>
                <w:rFonts w:hint="eastAsia"/>
                <w:kern w:val="0"/>
                <w:sz w:val="24"/>
              </w:rPr>
              <w:t>，</w:t>
            </w:r>
            <w:r w:rsidRPr="00B55E86">
              <w:rPr>
                <w:kern w:val="0"/>
                <w:sz w:val="24"/>
              </w:rPr>
              <w:t>20</w:t>
            </w:r>
            <w:r w:rsidRPr="00B55E86">
              <w:rPr>
                <w:kern w:val="0"/>
                <w:sz w:val="24"/>
              </w:rPr>
              <w:t>日内向社会公开的得</w:t>
            </w:r>
            <w:r w:rsidRPr="00B55E86">
              <w:rPr>
                <w:kern w:val="0"/>
                <w:sz w:val="24"/>
              </w:rPr>
              <w:t>1</w:t>
            </w:r>
            <w:r w:rsidRPr="00B55E86">
              <w:rPr>
                <w:kern w:val="0"/>
                <w:sz w:val="24"/>
              </w:rPr>
              <w:t>分，未及时公开的得</w:t>
            </w:r>
            <w:r w:rsidRPr="00B55E86">
              <w:rPr>
                <w:kern w:val="0"/>
                <w:sz w:val="24"/>
              </w:rPr>
              <w:t>0</w:t>
            </w:r>
            <w:r w:rsidRPr="00B55E86">
              <w:rPr>
                <w:kern w:val="0"/>
                <w:sz w:val="24"/>
              </w:rPr>
              <w:t>分。二是根据公开规范性检查指标计算得分，财政部门或上级财政部门开展预决算</w:t>
            </w:r>
            <w:r w:rsidRPr="00B55E86">
              <w:rPr>
                <w:kern w:val="0"/>
                <w:sz w:val="24"/>
              </w:rPr>
              <w:lastRenderedPageBreak/>
              <w:t>公开专项检查中发现问题的得</w:t>
            </w:r>
            <w:r w:rsidRPr="00B55E86">
              <w:rPr>
                <w:kern w:val="0"/>
                <w:sz w:val="24"/>
              </w:rPr>
              <w:t>0</w:t>
            </w:r>
            <w:r w:rsidRPr="00B55E86">
              <w:rPr>
                <w:kern w:val="0"/>
                <w:sz w:val="24"/>
              </w:rPr>
              <w:t>分，没有发现问题的得</w:t>
            </w:r>
            <w:r w:rsidRPr="00B55E86">
              <w:rPr>
                <w:kern w:val="0"/>
                <w:sz w:val="24"/>
              </w:rPr>
              <w:t>1</w:t>
            </w:r>
            <w:r w:rsidRPr="00B55E86">
              <w:rPr>
                <w:kern w:val="0"/>
                <w:sz w:val="24"/>
              </w:rPr>
              <w:t>分。</w:t>
            </w:r>
          </w:p>
        </w:tc>
        <w:tc>
          <w:tcPr>
            <w:tcW w:w="3151" w:type="dxa"/>
            <w:shd w:val="clear" w:color="auto" w:fill="auto"/>
            <w:vAlign w:val="center"/>
            <w:hideMark/>
          </w:tcPr>
          <w:p w14:paraId="37A79D1C"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根据《关于广州市增城区人民政府增江街道办事处</w:t>
            </w:r>
            <w:r w:rsidRPr="00B55E86">
              <w:rPr>
                <w:kern w:val="0"/>
                <w:sz w:val="24"/>
              </w:rPr>
              <w:t>2023</w:t>
            </w:r>
            <w:r w:rsidRPr="00B55E86">
              <w:rPr>
                <w:kern w:val="0"/>
                <w:sz w:val="24"/>
              </w:rPr>
              <w:t>年预算的通知》（增财〔</w:t>
            </w:r>
            <w:r w:rsidRPr="00B55E86">
              <w:rPr>
                <w:kern w:val="0"/>
                <w:sz w:val="24"/>
              </w:rPr>
              <w:t>2023</w:t>
            </w:r>
            <w:r w:rsidRPr="00B55E86">
              <w:rPr>
                <w:kern w:val="0"/>
                <w:sz w:val="24"/>
              </w:rPr>
              <w:t>〕</w:t>
            </w:r>
            <w:r w:rsidRPr="00B55E86">
              <w:rPr>
                <w:kern w:val="0"/>
                <w:sz w:val="24"/>
              </w:rPr>
              <w:t>197</w:t>
            </w:r>
            <w:r w:rsidRPr="00B55E86">
              <w:rPr>
                <w:kern w:val="0"/>
                <w:sz w:val="24"/>
              </w:rPr>
              <w:t>号）及《</w:t>
            </w:r>
            <w:r w:rsidRPr="00B55E86">
              <w:rPr>
                <w:kern w:val="0"/>
                <w:sz w:val="24"/>
              </w:rPr>
              <w:t>2023</w:t>
            </w:r>
            <w:r w:rsidRPr="00B55E86">
              <w:rPr>
                <w:kern w:val="0"/>
                <w:sz w:val="24"/>
              </w:rPr>
              <w:t>年广州市增城区人民政府增江街道办事处部门预算》公开截图，区财政局</w:t>
            </w:r>
            <w:r w:rsidRPr="00B55E86">
              <w:rPr>
                <w:kern w:val="0"/>
                <w:sz w:val="24"/>
              </w:rPr>
              <w:t>2023</w:t>
            </w:r>
            <w:r w:rsidRPr="00B55E86">
              <w:rPr>
                <w:kern w:val="0"/>
                <w:sz w:val="24"/>
              </w:rPr>
              <w:t>年</w:t>
            </w:r>
            <w:r w:rsidRPr="00B55E86">
              <w:rPr>
                <w:kern w:val="0"/>
                <w:sz w:val="24"/>
              </w:rPr>
              <w:t>3</w:t>
            </w:r>
            <w:r w:rsidRPr="00B55E86">
              <w:rPr>
                <w:kern w:val="0"/>
                <w:sz w:val="24"/>
              </w:rPr>
              <w:t>月</w:t>
            </w:r>
            <w:r w:rsidRPr="00B55E86">
              <w:rPr>
                <w:kern w:val="0"/>
                <w:sz w:val="24"/>
              </w:rPr>
              <w:t>24</w:t>
            </w:r>
            <w:r w:rsidRPr="00B55E86">
              <w:rPr>
                <w:kern w:val="0"/>
                <w:sz w:val="24"/>
              </w:rPr>
              <w:t>日批复增江</w:t>
            </w:r>
            <w:proofErr w:type="gramStart"/>
            <w:r w:rsidRPr="00B55E86">
              <w:rPr>
                <w:kern w:val="0"/>
                <w:sz w:val="24"/>
              </w:rPr>
              <w:t>街部门</w:t>
            </w:r>
            <w:proofErr w:type="gramEnd"/>
            <w:r w:rsidRPr="00B55E86">
              <w:rPr>
                <w:kern w:val="0"/>
                <w:sz w:val="24"/>
              </w:rPr>
              <w:t>预算，</w:t>
            </w:r>
            <w:r w:rsidRPr="00B55E86">
              <w:rPr>
                <w:kern w:val="0"/>
                <w:sz w:val="24"/>
              </w:rPr>
              <w:t>2023</w:t>
            </w:r>
            <w:r w:rsidRPr="00B55E86">
              <w:rPr>
                <w:kern w:val="0"/>
                <w:sz w:val="24"/>
              </w:rPr>
              <w:t>年</w:t>
            </w:r>
            <w:r w:rsidRPr="00B55E86">
              <w:rPr>
                <w:kern w:val="0"/>
                <w:sz w:val="24"/>
              </w:rPr>
              <w:t>4</w:t>
            </w:r>
            <w:r w:rsidRPr="00B55E86">
              <w:rPr>
                <w:kern w:val="0"/>
                <w:sz w:val="24"/>
              </w:rPr>
              <w:t>月</w:t>
            </w:r>
            <w:r w:rsidRPr="00B55E86">
              <w:rPr>
                <w:kern w:val="0"/>
                <w:sz w:val="24"/>
              </w:rPr>
              <w:t>10</w:t>
            </w:r>
            <w:r w:rsidRPr="00B55E86">
              <w:rPr>
                <w:kern w:val="0"/>
                <w:sz w:val="24"/>
              </w:rPr>
              <w:t>日增江街在官方门户网站公开部门预算；</w:t>
            </w:r>
            <w:r w:rsidRPr="00B55E86">
              <w:rPr>
                <w:kern w:val="0"/>
                <w:sz w:val="24"/>
              </w:rPr>
              <w:t>2023</w:t>
            </w:r>
            <w:r w:rsidRPr="00B55E86">
              <w:rPr>
                <w:kern w:val="0"/>
                <w:sz w:val="24"/>
              </w:rPr>
              <w:lastRenderedPageBreak/>
              <w:t>年</w:t>
            </w:r>
            <w:r w:rsidRPr="00B55E86">
              <w:rPr>
                <w:kern w:val="0"/>
                <w:sz w:val="24"/>
              </w:rPr>
              <w:t>10</w:t>
            </w:r>
            <w:r w:rsidRPr="00B55E86">
              <w:rPr>
                <w:kern w:val="0"/>
                <w:sz w:val="24"/>
              </w:rPr>
              <w:t>月</w:t>
            </w:r>
            <w:r w:rsidRPr="00B55E86">
              <w:rPr>
                <w:kern w:val="0"/>
                <w:sz w:val="24"/>
              </w:rPr>
              <w:t>24</w:t>
            </w:r>
            <w:r w:rsidRPr="00B55E86">
              <w:rPr>
                <w:kern w:val="0"/>
                <w:sz w:val="24"/>
              </w:rPr>
              <w:t>日</w:t>
            </w:r>
            <w:proofErr w:type="gramStart"/>
            <w:r w:rsidRPr="00B55E86">
              <w:rPr>
                <w:kern w:val="0"/>
                <w:sz w:val="24"/>
              </w:rPr>
              <w:t>增江街按要求</w:t>
            </w:r>
            <w:proofErr w:type="gramEnd"/>
            <w:r w:rsidRPr="00B55E86">
              <w:rPr>
                <w:kern w:val="0"/>
                <w:sz w:val="24"/>
              </w:rPr>
              <w:t>公开了《</w:t>
            </w:r>
            <w:r w:rsidRPr="00B55E86">
              <w:rPr>
                <w:kern w:val="0"/>
                <w:sz w:val="24"/>
              </w:rPr>
              <w:t>2022</w:t>
            </w:r>
            <w:r w:rsidRPr="00B55E86">
              <w:rPr>
                <w:kern w:val="0"/>
                <w:sz w:val="24"/>
              </w:rPr>
              <w:t>年度广州市增城区人民政府增江街道办事处部门决算》，部门预决算公开基本合</w:t>
            </w:r>
            <w:proofErr w:type="gramStart"/>
            <w:r w:rsidRPr="00B55E86">
              <w:rPr>
                <w:kern w:val="0"/>
                <w:sz w:val="24"/>
              </w:rPr>
              <w:t>规</w:t>
            </w:r>
            <w:proofErr w:type="gramEnd"/>
            <w:r w:rsidRPr="00B55E86">
              <w:rPr>
                <w:kern w:val="0"/>
                <w:sz w:val="24"/>
              </w:rPr>
              <w:t>，暂未发现财政部门或上级财政部门开展预决算公开专项检查中发现问题的情况。</w:t>
            </w:r>
          </w:p>
        </w:tc>
        <w:tc>
          <w:tcPr>
            <w:tcW w:w="756" w:type="dxa"/>
            <w:shd w:val="clear" w:color="auto" w:fill="auto"/>
            <w:vAlign w:val="center"/>
            <w:hideMark/>
          </w:tcPr>
          <w:p w14:paraId="3443116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604AE779" w14:textId="77777777" w:rsidTr="002D78CB">
        <w:trPr>
          <w:trHeight w:val="567"/>
          <w:jc w:val="center"/>
        </w:trPr>
        <w:tc>
          <w:tcPr>
            <w:tcW w:w="791" w:type="dxa"/>
            <w:vMerge/>
            <w:shd w:val="clear" w:color="auto" w:fill="auto"/>
            <w:vAlign w:val="center"/>
            <w:hideMark/>
          </w:tcPr>
          <w:p w14:paraId="740C687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1B10F2EE"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7444496F"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AC2114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021D7E21"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绩效信息公开情况</w:t>
            </w:r>
          </w:p>
        </w:tc>
        <w:tc>
          <w:tcPr>
            <w:tcW w:w="576" w:type="dxa"/>
            <w:shd w:val="clear" w:color="auto" w:fill="auto"/>
            <w:vAlign w:val="center"/>
            <w:hideMark/>
          </w:tcPr>
          <w:p w14:paraId="407C676B"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7F984CE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反映部门（单位）绩效信息公开执行到位情况。</w:t>
            </w:r>
          </w:p>
        </w:tc>
        <w:tc>
          <w:tcPr>
            <w:tcW w:w="3670" w:type="dxa"/>
            <w:shd w:val="clear" w:color="auto" w:fill="auto"/>
            <w:vAlign w:val="center"/>
            <w:hideMark/>
          </w:tcPr>
          <w:p w14:paraId="10CA893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指绩效目标、绩效自评资料按规定在单位网站公开情况。</w:t>
            </w:r>
            <w:r w:rsidRPr="00B55E86">
              <w:rPr>
                <w:kern w:val="0"/>
                <w:sz w:val="24"/>
              </w:rPr>
              <w:br/>
              <w:t>1.</w:t>
            </w:r>
            <w:r w:rsidRPr="00B55E86">
              <w:rPr>
                <w:kern w:val="0"/>
                <w:sz w:val="24"/>
              </w:rPr>
              <w:t>绩效目标在规定时间公开的，得满分，否则不得分；</w:t>
            </w:r>
            <w:r w:rsidRPr="00B55E86">
              <w:rPr>
                <w:kern w:val="0"/>
                <w:sz w:val="24"/>
              </w:rPr>
              <w:br/>
              <w:t>2.</w:t>
            </w:r>
            <w:r w:rsidRPr="00B55E86">
              <w:rPr>
                <w:kern w:val="0"/>
                <w:sz w:val="24"/>
              </w:rPr>
              <w:t>绩效自评资料在规定时间公开的，得满分，否则不得分。</w:t>
            </w:r>
            <w:r w:rsidRPr="00B55E86">
              <w:rPr>
                <w:kern w:val="0"/>
                <w:sz w:val="24"/>
              </w:rPr>
              <w:br/>
              <w:t>3.</w:t>
            </w:r>
            <w:r w:rsidRPr="00B55E86">
              <w:rPr>
                <w:kern w:val="0"/>
                <w:sz w:val="24"/>
              </w:rPr>
              <w:t>目标公开情况和自评资料公开情况得分各占</w:t>
            </w:r>
            <w:r w:rsidRPr="00B55E86">
              <w:rPr>
                <w:kern w:val="0"/>
                <w:sz w:val="24"/>
              </w:rPr>
              <w:t>50%</w:t>
            </w:r>
            <w:r w:rsidRPr="00B55E86">
              <w:rPr>
                <w:kern w:val="0"/>
                <w:sz w:val="24"/>
              </w:rPr>
              <w:t>，计算出本指标的综合得分。</w:t>
            </w:r>
          </w:p>
        </w:tc>
        <w:tc>
          <w:tcPr>
            <w:tcW w:w="3151" w:type="dxa"/>
            <w:shd w:val="clear" w:color="auto" w:fill="auto"/>
            <w:vAlign w:val="center"/>
            <w:hideMark/>
          </w:tcPr>
          <w:p w14:paraId="44FEDA4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年广州市增城区人民政府增江街道办事处部门预算》《</w:t>
            </w:r>
            <w:r w:rsidRPr="00B55E86">
              <w:rPr>
                <w:kern w:val="0"/>
                <w:sz w:val="24"/>
              </w:rPr>
              <w:t>2022</w:t>
            </w:r>
            <w:r w:rsidRPr="00B55E86">
              <w:rPr>
                <w:kern w:val="0"/>
                <w:sz w:val="24"/>
              </w:rPr>
              <w:t>年度广州市增城区人民政府增江街道办事处部门决算》公开信息，增江街</w:t>
            </w:r>
            <w:r w:rsidRPr="00B55E86">
              <w:rPr>
                <w:kern w:val="0"/>
                <w:sz w:val="24"/>
              </w:rPr>
              <w:t>2023</w:t>
            </w:r>
            <w:r w:rsidRPr="00B55E86">
              <w:rPr>
                <w:kern w:val="0"/>
                <w:sz w:val="24"/>
              </w:rPr>
              <w:t>年</w:t>
            </w:r>
            <w:r w:rsidRPr="00B55E86">
              <w:rPr>
                <w:kern w:val="0"/>
                <w:sz w:val="24"/>
              </w:rPr>
              <w:t>4</w:t>
            </w:r>
            <w:r w:rsidRPr="00B55E86">
              <w:rPr>
                <w:kern w:val="0"/>
                <w:sz w:val="24"/>
              </w:rPr>
              <w:t>月</w:t>
            </w:r>
            <w:r w:rsidRPr="00B55E86">
              <w:rPr>
                <w:kern w:val="0"/>
                <w:sz w:val="24"/>
              </w:rPr>
              <w:t>10</w:t>
            </w:r>
            <w:r w:rsidRPr="00B55E86">
              <w:rPr>
                <w:kern w:val="0"/>
                <w:sz w:val="24"/>
              </w:rPr>
              <w:t>日在官方门户网站公开部门预算，同步公开了</w:t>
            </w:r>
            <w:r w:rsidRPr="00B55E86">
              <w:rPr>
                <w:kern w:val="0"/>
                <w:sz w:val="24"/>
              </w:rPr>
              <w:t>2023</w:t>
            </w:r>
            <w:r w:rsidRPr="00B55E86">
              <w:rPr>
                <w:kern w:val="0"/>
                <w:sz w:val="24"/>
              </w:rPr>
              <w:t>年部门整体预算绩效目标申报表、</w:t>
            </w:r>
            <w:r w:rsidRPr="00B55E86">
              <w:rPr>
                <w:kern w:val="0"/>
                <w:sz w:val="24"/>
              </w:rPr>
              <w:t>2023</w:t>
            </w:r>
            <w:r w:rsidRPr="00B55E86">
              <w:rPr>
                <w:kern w:val="0"/>
                <w:sz w:val="24"/>
              </w:rPr>
              <w:t>年项目支出绩效目标表等相关信息；</w:t>
            </w:r>
            <w:r w:rsidRPr="00B55E86">
              <w:rPr>
                <w:kern w:val="0"/>
                <w:sz w:val="24"/>
              </w:rPr>
              <w:t>2023</w:t>
            </w:r>
            <w:r w:rsidRPr="00B55E86">
              <w:rPr>
                <w:kern w:val="0"/>
                <w:sz w:val="24"/>
              </w:rPr>
              <w:t>年</w:t>
            </w:r>
            <w:r w:rsidRPr="00B55E86">
              <w:rPr>
                <w:kern w:val="0"/>
                <w:sz w:val="24"/>
              </w:rPr>
              <w:t>10</w:t>
            </w:r>
            <w:r w:rsidRPr="00B55E86">
              <w:rPr>
                <w:kern w:val="0"/>
                <w:sz w:val="24"/>
              </w:rPr>
              <w:t>月</w:t>
            </w:r>
            <w:r w:rsidRPr="00B55E86">
              <w:rPr>
                <w:kern w:val="0"/>
                <w:sz w:val="24"/>
              </w:rPr>
              <w:t>24</w:t>
            </w:r>
            <w:r w:rsidRPr="00B55E86">
              <w:rPr>
                <w:kern w:val="0"/>
                <w:sz w:val="24"/>
              </w:rPr>
              <w:t>日按要求公开了《</w:t>
            </w:r>
            <w:r w:rsidRPr="00B55E86">
              <w:rPr>
                <w:kern w:val="0"/>
                <w:sz w:val="24"/>
              </w:rPr>
              <w:t>2022</w:t>
            </w:r>
            <w:r w:rsidRPr="00B55E86">
              <w:rPr>
                <w:kern w:val="0"/>
                <w:sz w:val="24"/>
              </w:rPr>
              <w:t>年度广州市增城区人民政府增江街道办事处部门决算》，并同步公开了</w:t>
            </w:r>
            <w:r w:rsidRPr="00B55E86">
              <w:rPr>
                <w:kern w:val="0"/>
                <w:sz w:val="24"/>
              </w:rPr>
              <w:t>2022</w:t>
            </w:r>
            <w:r w:rsidRPr="00B55E86">
              <w:rPr>
                <w:kern w:val="0"/>
                <w:sz w:val="24"/>
              </w:rPr>
              <w:t>年度部</w:t>
            </w:r>
            <w:r w:rsidRPr="00B55E86">
              <w:rPr>
                <w:kern w:val="0"/>
                <w:sz w:val="24"/>
              </w:rPr>
              <w:lastRenderedPageBreak/>
              <w:t>门非税收入征缴情况表、部门整体绩效自评报告及自评表、重点项目绩效评价报告、自评表等绩效自评材料。</w:t>
            </w:r>
          </w:p>
        </w:tc>
        <w:tc>
          <w:tcPr>
            <w:tcW w:w="756" w:type="dxa"/>
            <w:shd w:val="clear" w:color="auto" w:fill="auto"/>
            <w:vAlign w:val="center"/>
            <w:hideMark/>
          </w:tcPr>
          <w:p w14:paraId="00087A5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44C8FB2E" w14:textId="77777777" w:rsidTr="002D78CB">
        <w:trPr>
          <w:trHeight w:val="567"/>
          <w:jc w:val="center"/>
        </w:trPr>
        <w:tc>
          <w:tcPr>
            <w:tcW w:w="791" w:type="dxa"/>
            <w:vMerge/>
            <w:shd w:val="clear" w:color="auto" w:fill="auto"/>
            <w:vAlign w:val="center"/>
            <w:hideMark/>
          </w:tcPr>
          <w:p w14:paraId="349EF4CF"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122873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34AAE110"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绩效管理</w:t>
            </w:r>
          </w:p>
        </w:tc>
        <w:tc>
          <w:tcPr>
            <w:tcW w:w="576" w:type="dxa"/>
            <w:vMerge w:val="restart"/>
            <w:shd w:val="clear" w:color="auto" w:fill="auto"/>
            <w:vAlign w:val="center"/>
            <w:hideMark/>
          </w:tcPr>
          <w:p w14:paraId="1A88FB9B"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15</w:t>
            </w:r>
          </w:p>
        </w:tc>
        <w:tc>
          <w:tcPr>
            <w:tcW w:w="1289" w:type="dxa"/>
            <w:shd w:val="clear" w:color="auto" w:fill="auto"/>
            <w:vAlign w:val="center"/>
            <w:hideMark/>
          </w:tcPr>
          <w:p w14:paraId="1429262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绩效管理制度建设</w:t>
            </w:r>
          </w:p>
        </w:tc>
        <w:tc>
          <w:tcPr>
            <w:tcW w:w="576" w:type="dxa"/>
            <w:shd w:val="clear" w:color="auto" w:fill="auto"/>
            <w:vAlign w:val="center"/>
            <w:hideMark/>
          </w:tcPr>
          <w:p w14:paraId="09A96C8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5</w:t>
            </w:r>
          </w:p>
        </w:tc>
        <w:tc>
          <w:tcPr>
            <w:tcW w:w="1992" w:type="dxa"/>
            <w:shd w:val="clear" w:color="auto" w:fill="auto"/>
            <w:vAlign w:val="center"/>
            <w:hideMark/>
          </w:tcPr>
          <w:p w14:paraId="43B5400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反映部门对机关和下属单位、专项资金等绩效目标管理、绩效运行监控、绩效评价管理和评价结果应用等预算绩效管理制度的建设和执行情况。</w:t>
            </w:r>
          </w:p>
        </w:tc>
        <w:tc>
          <w:tcPr>
            <w:tcW w:w="3670" w:type="dxa"/>
            <w:shd w:val="clear" w:color="auto" w:fill="auto"/>
            <w:vAlign w:val="center"/>
            <w:hideMark/>
          </w:tcPr>
          <w:p w14:paraId="1B65FCE0"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部门出台对本级使用资金管理制度明确绩效要求的，得满分，否则不得分。绩效要求应包含绩效目标管理、绩效运行监控、绩效评价管理和评价结果应用等方面。</w:t>
            </w:r>
            <w:r w:rsidRPr="00B55E86">
              <w:rPr>
                <w:kern w:val="0"/>
                <w:sz w:val="24"/>
              </w:rPr>
              <w:br/>
              <w:t>2.</w:t>
            </w:r>
            <w:r w:rsidRPr="00B55E86">
              <w:rPr>
                <w:kern w:val="0"/>
                <w:sz w:val="24"/>
              </w:rPr>
              <w:t>部门主管专项资金印发管理办法，并体现绩效管理要求的，得满分，否则不得分。</w:t>
            </w:r>
            <w:r w:rsidRPr="00B55E86">
              <w:rPr>
                <w:kern w:val="0"/>
                <w:sz w:val="24"/>
              </w:rPr>
              <w:br/>
              <w:t>3.</w:t>
            </w:r>
            <w:r w:rsidRPr="00B55E86">
              <w:rPr>
                <w:kern w:val="0"/>
                <w:sz w:val="24"/>
              </w:rPr>
              <w:t>部门出台制度明确机关各处室、机关与下属单位的绩效职责分工要求的，得满分，否则不得分。</w:t>
            </w:r>
            <w:r w:rsidRPr="00B55E86">
              <w:rPr>
                <w:kern w:val="0"/>
                <w:sz w:val="24"/>
              </w:rPr>
              <w:br/>
              <w:t>4.</w:t>
            </w:r>
            <w:r w:rsidRPr="00B55E86">
              <w:rPr>
                <w:kern w:val="0"/>
                <w:sz w:val="24"/>
              </w:rPr>
              <w:t>制度形式可以为专门规定，也可以是综合制度。内容有缺漏的，酌情扣分。以上三项得分分别占</w:t>
            </w:r>
            <w:r w:rsidRPr="00B55E86">
              <w:rPr>
                <w:kern w:val="0"/>
                <w:sz w:val="24"/>
              </w:rPr>
              <w:t>30%</w:t>
            </w:r>
            <w:r w:rsidRPr="00B55E86">
              <w:rPr>
                <w:kern w:val="0"/>
                <w:sz w:val="24"/>
              </w:rPr>
              <w:t>、</w:t>
            </w:r>
            <w:r w:rsidRPr="00B55E86">
              <w:rPr>
                <w:kern w:val="0"/>
                <w:sz w:val="24"/>
              </w:rPr>
              <w:t>30%</w:t>
            </w:r>
            <w:r w:rsidRPr="00B55E86">
              <w:rPr>
                <w:kern w:val="0"/>
                <w:sz w:val="24"/>
              </w:rPr>
              <w:t>和</w:t>
            </w:r>
            <w:r w:rsidRPr="00B55E86">
              <w:rPr>
                <w:kern w:val="0"/>
                <w:sz w:val="24"/>
              </w:rPr>
              <w:t>40%</w:t>
            </w:r>
            <w:r w:rsidRPr="00B55E86">
              <w:rPr>
                <w:kern w:val="0"/>
                <w:sz w:val="24"/>
              </w:rPr>
              <w:t>，计算出本指标的综合得分。</w:t>
            </w:r>
          </w:p>
        </w:tc>
        <w:tc>
          <w:tcPr>
            <w:tcW w:w="3151" w:type="dxa"/>
            <w:shd w:val="clear" w:color="auto" w:fill="auto"/>
            <w:vAlign w:val="center"/>
            <w:hideMark/>
          </w:tcPr>
          <w:p w14:paraId="32A2D6EC"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增江</w:t>
            </w:r>
            <w:proofErr w:type="gramStart"/>
            <w:r w:rsidRPr="00B55E86">
              <w:rPr>
                <w:kern w:val="0"/>
                <w:sz w:val="24"/>
              </w:rPr>
              <w:t>街落实</w:t>
            </w:r>
            <w:proofErr w:type="gramEnd"/>
            <w:r w:rsidRPr="00B55E86">
              <w:rPr>
                <w:kern w:val="0"/>
                <w:sz w:val="24"/>
              </w:rPr>
              <w:t>相关规定制定了《增江街内部控制管理工作方案》（</w:t>
            </w:r>
            <w:proofErr w:type="gramStart"/>
            <w:r w:rsidRPr="00B55E86">
              <w:rPr>
                <w:kern w:val="0"/>
                <w:sz w:val="24"/>
              </w:rPr>
              <w:t>增街〔</w:t>
            </w:r>
            <w:r w:rsidRPr="00B55E86">
              <w:rPr>
                <w:kern w:val="0"/>
                <w:sz w:val="24"/>
              </w:rPr>
              <w:t>2018</w:t>
            </w:r>
            <w:r w:rsidRPr="00B55E86">
              <w:rPr>
                <w:kern w:val="0"/>
                <w:sz w:val="24"/>
              </w:rPr>
              <w:t>〕</w:t>
            </w:r>
            <w:proofErr w:type="gramEnd"/>
            <w:r w:rsidRPr="00B55E86">
              <w:rPr>
                <w:kern w:val="0"/>
                <w:sz w:val="24"/>
              </w:rPr>
              <w:t>39</w:t>
            </w:r>
            <w:r w:rsidRPr="00B55E86">
              <w:rPr>
                <w:kern w:val="0"/>
                <w:sz w:val="24"/>
              </w:rPr>
              <w:t>号）、《增江街道办事处预算绩效管理办法》等制度，对街道财政部门、预算部门绩效管理职责进行了划分，提出了绩效管理职责、绩效目标管理、绩效运行监控、绩效评价管理、绩效评价结果应用等有关要求，明确绩效评价结果将作为编报预算、完善政策和改进管理的重要依据。</w:t>
            </w:r>
          </w:p>
        </w:tc>
        <w:tc>
          <w:tcPr>
            <w:tcW w:w="756" w:type="dxa"/>
            <w:shd w:val="clear" w:color="auto" w:fill="auto"/>
            <w:vAlign w:val="center"/>
            <w:hideMark/>
          </w:tcPr>
          <w:p w14:paraId="2C1BE26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5</w:t>
            </w:r>
          </w:p>
        </w:tc>
      </w:tr>
      <w:tr w:rsidR="008A513F" w:rsidRPr="00B55E86" w14:paraId="3E795C13" w14:textId="77777777" w:rsidTr="002D78CB">
        <w:trPr>
          <w:trHeight w:val="567"/>
          <w:jc w:val="center"/>
        </w:trPr>
        <w:tc>
          <w:tcPr>
            <w:tcW w:w="791" w:type="dxa"/>
            <w:vMerge/>
            <w:shd w:val="clear" w:color="auto" w:fill="auto"/>
            <w:vAlign w:val="center"/>
            <w:hideMark/>
          </w:tcPr>
          <w:p w14:paraId="6D59004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0A6CAB91"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05FE924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23D5A0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56B44C0F"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绩效结果应用</w:t>
            </w:r>
          </w:p>
        </w:tc>
        <w:tc>
          <w:tcPr>
            <w:tcW w:w="576" w:type="dxa"/>
            <w:shd w:val="clear" w:color="auto" w:fill="auto"/>
            <w:vAlign w:val="center"/>
            <w:hideMark/>
          </w:tcPr>
          <w:p w14:paraId="5DD6C32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3</w:t>
            </w:r>
          </w:p>
        </w:tc>
        <w:tc>
          <w:tcPr>
            <w:tcW w:w="1992" w:type="dxa"/>
            <w:shd w:val="clear" w:color="auto" w:fill="auto"/>
            <w:vAlign w:val="center"/>
            <w:hideMark/>
          </w:tcPr>
          <w:p w14:paraId="130971A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反映部门对监控预警结果处理、</w:t>
            </w:r>
            <w:r w:rsidRPr="00B55E86">
              <w:rPr>
                <w:kern w:val="0"/>
                <w:sz w:val="24"/>
              </w:rPr>
              <w:lastRenderedPageBreak/>
              <w:t>绩效自评结果和重点评价意见等的整改应用情况。</w:t>
            </w:r>
          </w:p>
        </w:tc>
        <w:tc>
          <w:tcPr>
            <w:tcW w:w="3670" w:type="dxa"/>
            <w:shd w:val="clear" w:color="auto" w:fill="auto"/>
            <w:vAlign w:val="center"/>
            <w:hideMark/>
          </w:tcPr>
          <w:p w14:paraId="6C590BBF"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1.</w:t>
            </w:r>
            <w:r w:rsidRPr="00B55E86">
              <w:rPr>
                <w:kern w:val="0"/>
                <w:sz w:val="24"/>
              </w:rPr>
              <w:t>及时反馈处理监控预警提醒信息的，得满分，发现一次未及时</w:t>
            </w:r>
            <w:r w:rsidRPr="00B55E86">
              <w:rPr>
                <w:kern w:val="0"/>
                <w:sz w:val="24"/>
              </w:rPr>
              <w:lastRenderedPageBreak/>
              <w:t>处理，扣</w:t>
            </w:r>
            <w:r w:rsidRPr="00B55E86">
              <w:rPr>
                <w:kern w:val="0"/>
                <w:sz w:val="24"/>
              </w:rPr>
              <w:t>1</w:t>
            </w:r>
            <w:r w:rsidRPr="00B55E86">
              <w:rPr>
                <w:kern w:val="0"/>
                <w:sz w:val="24"/>
              </w:rPr>
              <w:t>分，扣完为止。</w:t>
            </w:r>
            <w:r w:rsidRPr="00B55E86">
              <w:rPr>
                <w:kern w:val="0"/>
                <w:sz w:val="24"/>
              </w:rPr>
              <w:br/>
              <w:t>2.</w:t>
            </w:r>
            <w:r w:rsidRPr="00B55E86">
              <w:rPr>
                <w:kern w:val="0"/>
                <w:sz w:val="24"/>
              </w:rPr>
              <w:t>及时将重点评价整改情况</w:t>
            </w:r>
            <w:proofErr w:type="gramStart"/>
            <w:r w:rsidRPr="00B55E86">
              <w:rPr>
                <w:kern w:val="0"/>
                <w:sz w:val="24"/>
              </w:rPr>
              <w:t>反馈市</w:t>
            </w:r>
            <w:proofErr w:type="gramEnd"/>
            <w:r w:rsidRPr="00B55E86">
              <w:rPr>
                <w:kern w:val="0"/>
                <w:sz w:val="24"/>
              </w:rPr>
              <w:t>财政局的，得满分，未及时反馈的不得分；</w:t>
            </w:r>
            <w:r w:rsidRPr="00B55E86">
              <w:rPr>
                <w:kern w:val="0"/>
                <w:sz w:val="24"/>
              </w:rPr>
              <w:br/>
              <w:t>3.</w:t>
            </w:r>
            <w:r w:rsidRPr="00B55E86">
              <w:rPr>
                <w:kern w:val="0"/>
                <w:sz w:val="24"/>
              </w:rPr>
              <w:t>建立评价结果与预算编制挂钩机制，将评价结果与所属预算单位预算安排相结合的，得满分，否则不得分。</w:t>
            </w:r>
            <w:r w:rsidRPr="00B55E86">
              <w:rPr>
                <w:kern w:val="0"/>
                <w:sz w:val="24"/>
              </w:rPr>
              <w:br/>
              <w:t>4.</w:t>
            </w:r>
            <w:r w:rsidRPr="00B55E86">
              <w:rPr>
                <w:kern w:val="0"/>
                <w:sz w:val="24"/>
              </w:rPr>
              <w:t>以上三项得分分别占</w:t>
            </w:r>
            <w:r w:rsidRPr="00B55E86">
              <w:rPr>
                <w:kern w:val="0"/>
                <w:sz w:val="24"/>
              </w:rPr>
              <w:t>30%</w:t>
            </w:r>
            <w:r w:rsidRPr="00B55E86">
              <w:rPr>
                <w:kern w:val="0"/>
                <w:sz w:val="24"/>
              </w:rPr>
              <w:t>、</w:t>
            </w:r>
            <w:r w:rsidRPr="00B55E86">
              <w:rPr>
                <w:kern w:val="0"/>
                <w:sz w:val="24"/>
              </w:rPr>
              <w:t>30%</w:t>
            </w:r>
            <w:r w:rsidRPr="00B55E86">
              <w:rPr>
                <w:kern w:val="0"/>
                <w:sz w:val="24"/>
              </w:rPr>
              <w:t>和</w:t>
            </w:r>
            <w:r w:rsidRPr="00B55E86">
              <w:rPr>
                <w:kern w:val="0"/>
                <w:sz w:val="24"/>
              </w:rPr>
              <w:t>40%</w:t>
            </w:r>
            <w:r w:rsidRPr="00B55E86">
              <w:rPr>
                <w:kern w:val="0"/>
                <w:sz w:val="24"/>
              </w:rPr>
              <w:t>，算出本指标综合得分。</w:t>
            </w:r>
          </w:p>
        </w:tc>
        <w:tc>
          <w:tcPr>
            <w:tcW w:w="3151" w:type="dxa"/>
            <w:shd w:val="clear" w:color="auto" w:fill="auto"/>
            <w:vAlign w:val="center"/>
            <w:hideMark/>
          </w:tcPr>
          <w:p w14:paraId="2F248B8F"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根据《增江街关于</w:t>
            </w:r>
            <w:r w:rsidRPr="00B55E86">
              <w:rPr>
                <w:kern w:val="0"/>
                <w:sz w:val="24"/>
              </w:rPr>
              <w:t>2023</w:t>
            </w:r>
            <w:r w:rsidRPr="00B55E86">
              <w:rPr>
                <w:kern w:val="0"/>
                <w:sz w:val="24"/>
              </w:rPr>
              <w:t>年上半年工作总结》、年中绩效</w:t>
            </w:r>
            <w:r w:rsidRPr="00B55E86">
              <w:rPr>
                <w:kern w:val="0"/>
                <w:sz w:val="24"/>
              </w:rPr>
              <w:lastRenderedPageBreak/>
              <w:t>自行监控表等相关材料，增江街</w:t>
            </w:r>
            <w:r w:rsidRPr="00B55E86">
              <w:rPr>
                <w:kern w:val="0"/>
                <w:sz w:val="24"/>
              </w:rPr>
              <w:t>2023</w:t>
            </w:r>
            <w:r w:rsidRPr="00B55E86">
              <w:rPr>
                <w:kern w:val="0"/>
                <w:sz w:val="24"/>
              </w:rPr>
              <w:t>年按要求推进部门整体绩效运行监控工作，对部门预算项目资金使用情况、整体绩效目标与项目绩效执行情况进行跟踪监控，但对于监控结果预警提醒信息处理及时性有待提升，个别项目</w:t>
            </w:r>
            <w:r w:rsidRPr="00B55E86">
              <w:rPr>
                <w:kern w:val="0"/>
                <w:sz w:val="24"/>
              </w:rPr>
              <w:t>2023</w:t>
            </w:r>
            <w:r w:rsidRPr="00B55E86">
              <w:rPr>
                <w:kern w:val="0"/>
                <w:sz w:val="24"/>
              </w:rPr>
              <w:t>年度预算执行率偏低，未能根据年中绩效运行监控情况调整项目预算，如增城区老旧小区改造项目市财政补贴资金</w:t>
            </w:r>
            <w:r w:rsidRPr="00B55E86">
              <w:rPr>
                <w:kern w:val="0"/>
                <w:sz w:val="24"/>
              </w:rPr>
              <w:t>/</w:t>
            </w:r>
            <w:proofErr w:type="gramStart"/>
            <w:r w:rsidRPr="00B55E86">
              <w:rPr>
                <w:kern w:val="0"/>
                <w:sz w:val="24"/>
              </w:rPr>
              <w:t>穗财建</w:t>
            </w:r>
            <w:proofErr w:type="gramEnd"/>
            <w:r w:rsidRPr="00B55E86">
              <w:rPr>
                <w:kern w:val="0"/>
                <w:sz w:val="24"/>
              </w:rPr>
              <w:t>〔</w:t>
            </w:r>
            <w:r w:rsidRPr="00B55E86">
              <w:rPr>
                <w:kern w:val="0"/>
                <w:sz w:val="24"/>
              </w:rPr>
              <w:t>2022</w:t>
            </w:r>
            <w:r w:rsidRPr="00B55E86">
              <w:rPr>
                <w:kern w:val="0"/>
                <w:sz w:val="24"/>
              </w:rPr>
              <w:t>〕</w:t>
            </w:r>
            <w:r w:rsidRPr="00B55E86">
              <w:rPr>
                <w:kern w:val="0"/>
                <w:sz w:val="24"/>
              </w:rPr>
              <w:t>88</w:t>
            </w:r>
            <w:r w:rsidRPr="00B55E86">
              <w:rPr>
                <w:kern w:val="0"/>
                <w:sz w:val="24"/>
              </w:rPr>
              <w:t>号</w:t>
            </w:r>
            <w:r w:rsidRPr="00B55E86">
              <w:rPr>
                <w:kern w:val="0"/>
                <w:sz w:val="24"/>
              </w:rPr>
              <w:t>-</w:t>
            </w:r>
            <w:r w:rsidRPr="00B55E86">
              <w:rPr>
                <w:kern w:val="0"/>
                <w:sz w:val="24"/>
              </w:rPr>
              <w:t>增江街、养老服务设施建设和升级改造</w:t>
            </w:r>
            <w:r w:rsidRPr="00B55E86">
              <w:rPr>
                <w:kern w:val="0"/>
                <w:sz w:val="24"/>
              </w:rPr>
              <w:t>-</w:t>
            </w:r>
            <w:r w:rsidRPr="00B55E86">
              <w:rPr>
                <w:kern w:val="0"/>
                <w:sz w:val="24"/>
              </w:rPr>
              <w:t>增江街等项目，项目预算执行率低于</w:t>
            </w:r>
            <w:r w:rsidRPr="00B55E86">
              <w:rPr>
                <w:kern w:val="0"/>
                <w:sz w:val="24"/>
              </w:rPr>
              <w:t>30%</w:t>
            </w:r>
            <w:r w:rsidRPr="00B55E86">
              <w:rPr>
                <w:kern w:val="0"/>
                <w:sz w:val="24"/>
              </w:rPr>
              <w:t>。</w:t>
            </w:r>
          </w:p>
        </w:tc>
        <w:tc>
          <w:tcPr>
            <w:tcW w:w="756" w:type="dxa"/>
            <w:shd w:val="clear" w:color="auto" w:fill="auto"/>
            <w:vAlign w:val="center"/>
            <w:hideMark/>
          </w:tcPr>
          <w:p w14:paraId="280AB974"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3FCD052E" w14:textId="77777777" w:rsidTr="002D78CB">
        <w:trPr>
          <w:trHeight w:val="567"/>
          <w:jc w:val="center"/>
        </w:trPr>
        <w:tc>
          <w:tcPr>
            <w:tcW w:w="791" w:type="dxa"/>
            <w:vMerge/>
            <w:shd w:val="clear" w:color="auto" w:fill="auto"/>
            <w:vAlign w:val="center"/>
            <w:hideMark/>
          </w:tcPr>
          <w:p w14:paraId="50CE22F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0F1F297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39861FEE"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983D0A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00E8F67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绩效管理制度执行</w:t>
            </w:r>
          </w:p>
        </w:tc>
        <w:tc>
          <w:tcPr>
            <w:tcW w:w="576" w:type="dxa"/>
            <w:shd w:val="clear" w:color="auto" w:fill="auto"/>
            <w:vAlign w:val="center"/>
            <w:hideMark/>
          </w:tcPr>
          <w:p w14:paraId="044495AB"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7</w:t>
            </w:r>
          </w:p>
        </w:tc>
        <w:tc>
          <w:tcPr>
            <w:tcW w:w="1992" w:type="dxa"/>
            <w:shd w:val="clear" w:color="auto" w:fill="auto"/>
            <w:vAlign w:val="center"/>
            <w:hideMark/>
          </w:tcPr>
          <w:p w14:paraId="562E7173"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反映部门对机关和下属单位绩效目标管理、绩效运行监控、绩效评价管理等预算绩效管理制度的</w:t>
            </w:r>
            <w:r w:rsidRPr="00B55E86">
              <w:rPr>
                <w:kern w:val="0"/>
                <w:sz w:val="24"/>
              </w:rPr>
              <w:lastRenderedPageBreak/>
              <w:t>执行情况。</w:t>
            </w:r>
          </w:p>
        </w:tc>
        <w:tc>
          <w:tcPr>
            <w:tcW w:w="3670" w:type="dxa"/>
            <w:shd w:val="clear" w:color="auto" w:fill="auto"/>
            <w:vAlign w:val="center"/>
            <w:hideMark/>
          </w:tcPr>
          <w:p w14:paraId="4EC33430"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本指标得分</w:t>
            </w:r>
            <w:r w:rsidRPr="00B55E86">
              <w:rPr>
                <w:kern w:val="0"/>
                <w:sz w:val="24"/>
              </w:rPr>
              <w:t>=</w:t>
            </w:r>
            <w:r w:rsidRPr="00B55E86">
              <w:rPr>
                <w:kern w:val="0"/>
                <w:sz w:val="24"/>
              </w:rPr>
              <w:t>部门绩效目标管理得分</w:t>
            </w:r>
            <w:r w:rsidRPr="00B55E86">
              <w:rPr>
                <w:kern w:val="0"/>
                <w:sz w:val="24"/>
              </w:rPr>
              <w:t>+</w:t>
            </w:r>
            <w:r w:rsidRPr="00B55E86">
              <w:rPr>
                <w:kern w:val="0"/>
                <w:sz w:val="24"/>
              </w:rPr>
              <w:t>部门绩效监控得分</w:t>
            </w:r>
            <w:r w:rsidRPr="00B55E86">
              <w:rPr>
                <w:kern w:val="0"/>
                <w:sz w:val="24"/>
              </w:rPr>
              <w:t>+</w:t>
            </w:r>
            <w:r w:rsidRPr="00B55E86">
              <w:rPr>
                <w:kern w:val="0"/>
                <w:sz w:val="24"/>
              </w:rPr>
              <w:t>部门绩效自评得分</w:t>
            </w:r>
            <w:r w:rsidRPr="00B55E86">
              <w:rPr>
                <w:kern w:val="0"/>
                <w:sz w:val="24"/>
              </w:rPr>
              <w:br/>
              <w:t>1.</w:t>
            </w:r>
            <w:r w:rsidRPr="00B55E86">
              <w:rPr>
                <w:kern w:val="0"/>
                <w:sz w:val="24"/>
              </w:rPr>
              <w:t>绩效目标管理得分（</w:t>
            </w:r>
            <w:r w:rsidRPr="00B55E86">
              <w:rPr>
                <w:kern w:val="0"/>
                <w:sz w:val="24"/>
              </w:rPr>
              <w:t>2</w:t>
            </w:r>
            <w:r w:rsidRPr="00B55E86">
              <w:rPr>
                <w:kern w:val="0"/>
                <w:sz w:val="24"/>
              </w:rPr>
              <w:t>分）：根据评价部门整体预算绩效目标编报质量评分，部门预算编审阶段，</w:t>
            </w:r>
            <w:r w:rsidRPr="00B55E86">
              <w:rPr>
                <w:kern w:val="0"/>
                <w:sz w:val="24"/>
              </w:rPr>
              <w:lastRenderedPageBreak/>
              <w:t>部门整体预算绩效目标未被财政部门回退得满分：被财政部门回退</w:t>
            </w:r>
            <w:r w:rsidRPr="00B55E86">
              <w:rPr>
                <w:kern w:val="0"/>
                <w:sz w:val="24"/>
              </w:rPr>
              <w:t>1</w:t>
            </w:r>
            <w:r w:rsidRPr="00B55E86">
              <w:rPr>
                <w:kern w:val="0"/>
                <w:sz w:val="24"/>
              </w:rPr>
              <w:t>次及以上不得分。</w:t>
            </w:r>
            <w:r w:rsidRPr="00B55E86">
              <w:rPr>
                <w:kern w:val="0"/>
                <w:sz w:val="24"/>
              </w:rPr>
              <w:br/>
              <w:t>2.</w:t>
            </w:r>
            <w:r w:rsidRPr="00B55E86">
              <w:rPr>
                <w:kern w:val="0"/>
                <w:sz w:val="24"/>
              </w:rPr>
              <w:t>绩效监控得分（</w:t>
            </w:r>
            <w:r w:rsidRPr="00B55E86">
              <w:rPr>
                <w:kern w:val="0"/>
                <w:sz w:val="24"/>
              </w:rPr>
              <w:t>2</w:t>
            </w:r>
            <w:r w:rsidRPr="00B55E86">
              <w:rPr>
                <w:kern w:val="0"/>
                <w:sz w:val="24"/>
              </w:rPr>
              <w:t>分）</w:t>
            </w:r>
            <w:r w:rsidRPr="00B55E86">
              <w:rPr>
                <w:kern w:val="0"/>
                <w:sz w:val="24"/>
              </w:rPr>
              <w:br/>
            </w:r>
            <w:r w:rsidRPr="00B55E86">
              <w:rPr>
                <w:kern w:val="0"/>
                <w:sz w:val="24"/>
              </w:rPr>
              <w:t>（</w:t>
            </w:r>
            <w:r w:rsidRPr="00B55E86">
              <w:rPr>
                <w:kern w:val="0"/>
                <w:sz w:val="24"/>
              </w:rPr>
              <w:t>1</w:t>
            </w:r>
            <w:r w:rsidRPr="00B55E86">
              <w:rPr>
                <w:kern w:val="0"/>
                <w:sz w:val="24"/>
              </w:rPr>
              <w:t>）部门按要求开展部门整体支出绩效监控的，得</w:t>
            </w:r>
            <w:r w:rsidRPr="00B55E86">
              <w:rPr>
                <w:kern w:val="0"/>
                <w:sz w:val="24"/>
              </w:rPr>
              <w:t>1</w:t>
            </w:r>
            <w:r w:rsidRPr="00B55E86">
              <w:rPr>
                <w:kern w:val="0"/>
                <w:sz w:val="24"/>
              </w:rPr>
              <w:t>分，否则不得分。</w:t>
            </w:r>
            <w:r w:rsidRPr="00B55E86">
              <w:rPr>
                <w:kern w:val="0"/>
                <w:sz w:val="24"/>
              </w:rPr>
              <w:br/>
            </w:r>
            <w:r w:rsidRPr="00B55E86">
              <w:rPr>
                <w:kern w:val="0"/>
                <w:sz w:val="24"/>
              </w:rPr>
              <w:t>（</w:t>
            </w:r>
            <w:r w:rsidRPr="00B55E86">
              <w:rPr>
                <w:kern w:val="0"/>
                <w:sz w:val="24"/>
              </w:rPr>
              <w:t>2</w:t>
            </w:r>
            <w:r w:rsidRPr="00B55E86">
              <w:rPr>
                <w:kern w:val="0"/>
                <w:sz w:val="24"/>
              </w:rPr>
              <w:t>）部门及时报送相关部门整体支出绩效监控材料（自评表、自评报告、相关佐证材料），得</w:t>
            </w:r>
            <w:r w:rsidRPr="00B55E86">
              <w:rPr>
                <w:kern w:val="0"/>
                <w:sz w:val="24"/>
              </w:rPr>
              <w:t>1</w:t>
            </w:r>
            <w:r w:rsidRPr="00B55E86">
              <w:rPr>
                <w:kern w:val="0"/>
                <w:sz w:val="24"/>
              </w:rPr>
              <w:t>分，否则不得分。</w:t>
            </w:r>
            <w:r w:rsidRPr="00B55E86">
              <w:rPr>
                <w:kern w:val="0"/>
                <w:sz w:val="24"/>
              </w:rPr>
              <w:br/>
              <w:t>3.</w:t>
            </w:r>
            <w:r w:rsidRPr="00B55E86">
              <w:rPr>
                <w:kern w:val="0"/>
                <w:sz w:val="24"/>
              </w:rPr>
              <w:t>绩效自评得分（</w:t>
            </w:r>
            <w:r w:rsidRPr="00B55E86">
              <w:rPr>
                <w:kern w:val="0"/>
                <w:sz w:val="24"/>
              </w:rPr>
              <w:t>3</w:t>
            </w:r>
            <w:r w:rsidRPr="00B55E86">
              <w:rPr>
                <w:kern w:val="0"/>
                <w:sz w:val="24"/>
              </w:rPr>
              <w:t>分）</w:t>
            </w:r>
            <w:r w:rsidRPr="00B55E86">
              <w:rPr>
                <w:kern w:val="0"/>
                <w:sz w:val="24"/>
              </w:rPr>
              <w:br/>
            </w:r>
            <w:r w:rsidRPr="00B55E86">
              <w:rPr>
                <w:kern w:val="0"/>
                <w:sz w:val="24"/>
              </w:rPr>
              <w:t>（</w:t>
            </w:r>
            <w:r w:rsidRPr="00B55E86">
              <w:rPr>
                <w:kern w:val="0"/>
                <w:sz w:val="24"/>
              </w:rPr>
              <w:t>1</w:t>
            </w:r>
            <w:r w:rsidRPr="00B55E86">
              <w:rPr>
                <w:kern w:val="0"/>
                <w:sz w:val="24"/>
              </w:rPr>
              <w:t>）部门按要求开展部门整体支出绩效自评，得</w:t>
            </w:r>
            <w:r w:rsidRPr="00B55E86">
              <w:rPr>
                <w:kern w:val="0"/>
                <w:sz w:val="24"/>
              </w:rPr>
              <w:t>1</w:t>
            </w:r>
            <w:r w:rsidRPr="00B55E86">
              <w:rPr>
                <w:kern w:val="0"/>
                <w:sz w:val="24"/>
              </w:rPr>
              <w:t>分，否则不得分。</w:t>
            </w:r>
            <w:r w:rsidRPr="00B55E86">
              <w:rPr>
                <w:kern w:val="0"/>
                <w:sz w:val="24"/>
              </w:rPr>
              <w:br/>
            </w:r>
            <w:r w:rsidRPr="00B55E86">
              <w:rPr>
                <w:kern w:val="0"/>
                <w:sz w:val="24"/>
              </w:rPr>
              <w:t>（</w:t>
            </w:r>
            <w:r w:rsidRPr="00B55E86">
              <w:rPr>
                <w:kern w:val="0"/>
                <w:sz w:val="24"/>
              </w:rPr>
              <w:t>2</w:t>
            </w:r>
            <w:r w:rsidRPr="00B55E86">
              <w:rPr>
                <w:kern w:val="0"/>
                <w:sz w:val="24"/>
              </w:rPr>
              <w:t>）部门按要求组织下属单位开展单位整体支出绩效自评，得</w:t>
            </w:r>
            <w:r w:rsidRPr="00B55E86">
              <w:rPr>
                <w:kern w:val="0"/>
                <w:sz w:val="24"/>
              </w:rPr>
              <w:t>1</w:t>
            </w:r>
            <w:r w:rsidRPr="00B55E86">
              <w:rPr>
                <w:kern w:val="0"/>
                <w:sz w:val="24"/>
              </w:rPr>
              <w:t>分，否则不得分。</w:t>
            </w:r>
            <w:r w:rsidRPr="00B55E86">
              <w:rPr>
                <w:kern w:val="0"/>
                <w:sz w:val="24"/>
              </w:rPr>
              <w:br/>
            </w:r>
            <w:r w:rsidRPr="00B55E86">
              <w:rPr>
                <w:kern w:val="0"/>
                <w:sz w:val="24"/>
              </w:rPr>
              <w:t>（</w:t>
            </w:r>
            <w:r w:rsidRPr="00B55E86">
              <w:rPr>
                <w:kern w:val="0"/>
                <w:sz w:val="24"/>
              </w:rPr>
              <w:t>3</w:t>
            </w:r>
            <w:r w:rsidRPr="00B55E86">
              <w:rPr>
                <w:kern w:val="0"/>
                <w:sz w:val="24"/>
              </w:rPr>
              <w:t>）部门及时报送相关部门整体支出绩效自评材料（自评表、自评报告、相关佐证材料），得</w:t>
            </w:r>
            <w:r w:rsidRPr="00B55E86">
              <w:rPr>
                <w:kern w:val="0"/>
                <w:sz w:val="24"/>
              </w:rPr>
              <w:t>1</w:t>
            </w:r>
            <w:r w:rsidRPr="00B55E86">
              <w:rPr>
                <w:kern w:val="0"/>
                <w:sz w:val="24"/>
              </w:rPr>
              <w:t>分，否则不得分。</w:t>
            </w:r>
          </w:p>
        </w:tc>
        <w:tc>
          <w:tcPr>
            <w:tcW w:w="3151" w:type="dxa"/>
            <w:shd w:val="clear" w:color="auto" w:fill="auto"/>
            <w:vAlign w:val="center"/>
            <w:hideMark/>
          </w:tcPr>
          <w:p w14:paraId="31B5EAC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根据现场核查情况，</w:t>
            </w:r>
            <w:r w:rsidRPr="00B55E86">
              <w:rPr>
                <w:kern w:val="0"/>
                <w:sz w:val="24"/>
              </w:rPr>
              <w:t>2023</w:t>
            </w:r>
            <w:r w:rsidRPr="00B55E86">
              <w:rPr>
                <w:kern w:val="0"/>
                <w:sz w:val="24"/>
              </w:rPr>
              <w:t>年增江街在预算编审阶段部门整体绩效目标申报未发生被财政部门回退的情况，</w:t>
            </w:r>
            <w:r w:rsidRPr="00B55E86">
              <w:rPr>
                <w:kern w:val="0"/>
                <w:sz w:val="24"/>
              </w:rPr>
              <w:t>2023</w:t>
            </w:r>
            <w:r w:rsidRPr="00B55E86">
              <w:rPr>
                <w:kern w:val="0"/>
                <w:sz w:val="24"/>
              </w:rPr>
              <w:t>年年中按照有关规定开展了部门整体支出绩效监控工作</w:t>
            </w:r>
            <w:r w:rsidRPr="00B55E86">
              <w:rPr>
                <w:kern w:val="0"/>
                <w:sz w:val="24"/>
              </w:rPr>
              <w:lastRenderedPageBreak/>
              <w:t>并及时提交绩效运行自行监控表等相关绩效监控材料，</w:t>
            </w:r>
            <w:r w:rsidRPr="00B55E86">
              <w:rPr>
                <w:kern w:val="0"/>
                <w:sz w:val="24"/>
              </w:rPr>
              <w:t>2024</w:t>
            </w:r>
            <w:r w:rsidRPr="00B55E86">
              <w:rPr>
                <w:kern w:val="0"/>
                <w:sz w:val="24"/>
              </w:rPr>
              <w:t>年按要求开展</w:t>
            </w:r>
            <w:r w:rsidRPr="00B55E86">
              <w:rPr>
                <w:kern w:val="0"/>
                <w:sz w:val="24"/>
              </w:rPr>
              <w:t>2023</w:t>
            </w:r>
            <w:r w:rsidRPr="00B55E86">
              <w:rPr>
                <w:kern w:val="0"/>
                <w:sz w:val="24"/>
              </w:rPr>
              <w:t>年度部门整体支出绩效自评工作，及时提交部门整体支出及项目绩效自评表、自评报告及相关佐证材料。</w:t>
            </w:r>
          </w:p>
        </w:tc>
        <w:tc>
          <w:tcPr>
            <w:tcW w:w="756" w:type="dxa"/>
            <w:shd w:val="clear" w:color="auto" w:fill="auto"/>
            <w:vAlign w:val="center"/>
            <w:hideMark/>
          </w:tcPr>
          <w:p w14:paraId="2AFCD03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7</w:t>
            </w:r>
          </w:p>
        </w:tc>
      </w:tr>
      <w:tr w:rsidR="008A513F" w:rsidRPr="00B55E86" w14:paraId="7F14AB62" w14:textId="77777777" w:rsidTr="002D78CB">
        <w:trPr>
          <w:trHeight w:val="567"/>
          <w:jc w:val="center"/>
        </w:trPr>
        <w:tc>
          <w:tcPr>
            <w:tcW w:w="791" w:type="dxa"/>
            <w:vMerge/>
            <w:shd w:val="clear" w:color="auto" w:fill="auto"/>
            <w:vAlign w:val="center"/>
            <w:hideMark/>
          </w:tcPr>
          <w:p w14:paraId="374C93D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0FCFBE8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2FCCEF5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采购管理</w:t>
            </w:r>
          </w:p>
        </w:tc>
        <w:tc>
          <w:tcPr>
            <w:tcW w:w="576" w:type="dxa"/>
            <w:vMerge w:val="restart"/>
            <w:shd w:val="clear" w:color="auto" w:fill="auto"/>
            <w:vAlign w:val="center"/>
            <w:hideMark/>
          </w:tcPr>
          <w:p w14:paraId="64070CE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w:t>
            </w:r>
          </w:p>
        </w:tc>
        <w:tc>
          <w:tcPr>
            <w:tcW w:w="1289" w:type="dxa"/>
            <w:vMerge w:val="restart"/>
            <w:shd w:val="clear" w:color="auto" w:fill="auto"/>
            <w:vAlign w:val="center"/>
            <w:hideMark/>
          </w:tcPr>
          <w:p w14:paraId="7D872FD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采购意向公开合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46434C3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0.5</w:t>
            </w:r>
          </w:p>
        </w:tc>
        <w:tc>
          <w:tcPr>
            <w:tcW w:w="1992" w:type="dxa"/>
            <w:vMerge w:val="restart"/>
            <w:shd w:val="clear" w:color="auto" w:fill="auto"/>
            <w:vAlign w:val="center"/>
            <w:hideMark/>
          </w:tcPr>
          <w:p w14:paraId="1ECF65E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反映采购意向公开完整性、及时性情况。</w:t>
            </w:r>
          </w:p>
        </w:tc>
        <w:tc>
          <w:tcPr>
            <w:tcW w:w="3670" w:type="dxa"/>
            <w:shd w:val="clear" w:color="auto" w:fill="auto"/>
            <w:vAlign w:val="center"/>
            <w:hideMark/>
          </w:tcPr>
          <w:p w14:paraId="1584D77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采购意向</w:t>
            </w:r>
            <w:r w:rsidRPr="00B55E86">
              <w:rPr>
                <w:kern w:val="0"/>
                <w:sz w:val="24"/>
              </w:rPr>
              <w:t>100%</w:t>
            </w:r>
            <w:r w:rsidRPr="00B55E86">
              <w:rPr>
                <w:kern w:val="0"/>
                <w:sz w:val="24"/>
              </w:rPr>
              <w:t>公开的得满分，否则不得分。</w:t>
            </w:r>
          </w:p>
        </w:tc>
        <w:tc>
          <w:tcPr>
            <w:tcW w:w="3151" w:type="dxa"/>
            <w:shd w:val="clear" w:color="auto" w:fill="auto"/>
            <w:vAlign w:val="center"/>
            <w:hideMark/>
          </w:tcPr>
          <w:p w14:paraId="244A987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结合广东省政府采购网公示信息及部门政府采购合同等相关材料，</w:t>
            </w:r>
            <w:r w:rsidRPr="00B55E86">
              <w:rPr>
                <w:kern w:val="0"/>
                <w:sz w:val="24"/>
              </w:rPr>
              <w:t>2023</w:t>
            </w:r>
            <w:r w:rsidRPr="00B55E86">
              <w:rPr>
                <w:kern w:val="0"/>
                <w:sz w:val="24"/>
              </w:rPr>
              <w:t>年增江</w:t>
            </w:r>
            <w:proofErr w:type="gramStart"/>
            <w:r w:rsidRPr="00B55E86">
              <w:rPr>
                <w:kern w:val="0"/>
                <w:sz w:val="24"/>
              </w:rPr>
              <w:t>街落实</w:t>
            </w:r>
            <w:proofErr w:type="gramEnd"/>
            <w:r w:rsidRPr="00B55E86">
              <w:rPr>
                <w:kern w:val="0"/>
                <w:sz w:val="24"/>
              </w:rPr>
              <w:t>政府采购规定在各项政府采购项目开始前及时公开了部门政府采购意向。</w:t>
            </w:r>
          </w:p>
        </w:tc>
        <w:tc>
          <w:tcPr>
            <w:tcW w:w="756" w:type="dxa"/>
            <w:shd w:val="clear" w:color="auto" w:fill="auto"/>
            <w:vAlign w:val="center"/>
            <w:hideMark/>
          </w:tcPr>
          <w:p w14:paraId="5CC7FBD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0.5</w:t>
            </w:r>
          </w:p>
        </w:tc>
      </w:tr>
      <w:tr w:rsidR="008A513F" w:rsidRPr="00B55E86" w14:paraId="220B0710" w14:textId="77777777" w:rsidTr="002D78CB">
        <w:trPr>
          <w:trHeight w:val="567"/>
          <w:jc w:val="center"/>
        </w:trPr>
        <w:tc>
          <w:tcPr>
            <w:tcW w:w="791" w:type="dxa"/>
            <w:vMerge/>
            <w:shd w:val="clear" w:color="auto" w:fill="auto"/>
            <w:vAlign w:val="center"/>
            <w:hideMark/>
          </w:tcPr>
          <w:p w14:paraId="56FFD7B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3003971F"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14C93B9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07007DC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vMerge/>
            <w:shd w:val="clear" w:color="auto" w:fill="auto"/>
            <w:vAlign w:val="center"/>
            <w:hideMark/>
          </w:tcPr>
          <w:p w14:paraId="38E523C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499ACB9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1.5</w:t>
            </w:r>
          </w:p>
        </w:tc>
        <w:tc>
          <w:tcPr>
            <w:tcW w:w="1992" w:type="dxa"/>
            <w:vMerge/>
            <w:shd w:val="clear" w:color="auto" w:fill="auto"/>
            <w:vAlign w:val="center"/>
            <w:hideMark/>
          </w:tcPr>
          <w:p w14:paraId="5280ECBE"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3670" w:type="dxa"/>
            <w:shd w:val="clear" w:color="auto" w:fill="auto"/>
            <w:vAlign w:val="center"/>
            <w:hideMark/>
          </w:tcPr>
          <w:p w14:paraId="3707182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采购意向公开时限，原则不得晚于采购活动开始前</w:t>
            </w:r>
            <w:r w:rsidRPr="00B55E86">
              <w:rPr>
                <w:kern w:val="0"/>
                <w:sz w:val="24"/>
              </w:rPr>
              <w:t>30</w:t>
            </w:r>
            <w:r w:rsidRPr="00B55E86">
              <w:rPr>
                <w:kern w:val="0"/>
                <w:sz w:val="24"/>
              </w:rPr>
              <w:t>日。纳入部门预算支出范围的采购项目，预算单位应当在部门预算批复后</w:t>
            </w:r>
            <w:r w:rsidRPr="00B55E86">
              <w:rPr>
                <w:kern w:val="0"/>
                <w:sz w:val="24"/>
              </w:rPr>
              <w:t>40</w:t>
            </w:r>
            <w:r w:rsidRPr="00B55E86">
              <w:rPr>
                <w:kern w:val="0"/>
                <w:sz w:val="24"/>
              </w:rPr>
              <w:t>日内，在政府采购系统填报采购意向要素，各主管预算部门通过政府采购系统汇总本部门、本系统所有预算单位的采购意向（涉密信息除外）后，在部门预算批复后</w:t>
            </w:r>
            <w:r w:rsidRPr="00B55E86">
              <w:rPr>
                <w:kern w:val="0"/>
                <w:sz w:val="24"/>
              </w:rPr>
              <w:t>60</w:t>
            </w:r>
            <w:r w:rsidRPr="00B55E86">
              <w:rPr>
                <w:kern w:val="0"/>
                <w:sz w:val="24"/>
              </w:rPr>
              <w:t>日内予以公开。符合规定的，得满分，否则不得分。</w:t>
            </w:r>
          </w:p>
        </w:tc>
        <w:tc>
          <w:tcPr>
            <w:tcW w:w="3151" w:type="dxa"/>
            <w:shd w:val="clear" w:color="auto" w:fill="auto"/>
            <w:vAlign w:val="center"/>
            <w:hideMark/>
          </w:tcPr>
          <w:p w14:paraId="263675EC"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查询广东省政府采购</w:t>
            </w:r>
            <w:proofErr w:type="gramStart"/>
            <w:r w:rsidRPr="00B55E86">
              <w:rPr>
                <w:kern w:val="0"/>
                <w:sz w:val="24"/>
              </w:rPr>
              <w:t>网政府</w:t>
            </w:r>
            <w:proofErr w:type="gramEnd"/>
            <w:r w:rsidRPr="00B55E86">
              <w:rPr>
                <w:kern w:val="0"/>
                <w:sz w:val="24"/>
              </w:rPr>
              <w:t>采购相关公示信息，增江街按规定及时公开部门政府采购意向，各项政府采购意向均在采购活动开始前</w:t>
            </w:r>
            <w:r w:rsidRPr="00B55E86">
              <w:rPr>
                <w:kern w:val="0"/>
                <w:sz w:val="24"/>
              </w:rPr>
              <w:t>30</w:t>
            </w:r>
            <w:r w:rsidRPr="00B55E86">
              <w:rPr>
                <w:kern w:val="0"/>
                <w:sz w:val="24"/>
              </w:rPr>
              <w:t>日进行公开。</w:t>
            </w:r>
          </w:p>
        </w:tc>
        <w:tc>
          <w:tcPr>
            <w:tcW w:w="756" w:type="dxa"/>
            <w:shd w:val="clear" w:color="auto" w:fill="auto"/>
            <w:vAlign w:val="center"/>
            <w:hideMark/>
          </w:tcPr>
          <w:p w14:paraId="1256ABD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1.5</w:t>
            </w:r>
          </w:p>
        </w:tc>
      </w:tr>
      <w:tr w:rsidR="008A513F" w:rsidRPr="00B55E86" w14:paraId="391F6BFA" w14:textId="77777777" w:rsidTr="002D78CB">
        <w:trPr>
          <w:trHeight w:val="567"/>
          <w:jc w:val="center"/>
        </w:trPr>
        <w:tc>
          <w:tcPr>
            <w:tcW w:w="791" w:type="dxa"/>
            <w:vMerge/>
            <w:shd w:val="clear" w:color="auto" w:fill="auto"/>
            <w:vAlign w:val="center"/>
            <w:hideMark/>
          </w:tcPr>
          <w:p w14:paraId="1C1AADE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468D6C0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3A751EF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A325B0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38D9E45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采购内控制度建设</w:t>
            </w:r>
          </w:p>
        </w:tc>
        <w:tc>
          <w:tcPr>
            <w:tcW w:w="576" w:type="dxa"/>
            <w:shd w:val="clear" w:color="auto" w:fill="auto"/>
            <w:vAlign w:val="center"/>
            <w:hideMark/>
          </w:tcPr>
          <w:p w14:paraId="1A19D98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c>
          <w:tcPr>
            <w:tcW w:w="1992" w:type="dxa"/>
            <w:shd w:val="clear" w:color="auto" w:fill="auto"/>
            <w:vAlign w:val="center"/>
            <w:hideMark/>
          </w:tcPr>
          <w:p w14:paraId="6CBB473D"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反映部门政府采购内部控制管理制度建设情况。</w:t>
            </w:r>
          </w:p>
        </w:tc>
        <w:tc>
          <w:tcPr>
            <w:tcW w:w="3670" w:type="dxa"/>
            <w:shd w:val="clear" w:color="auto" w:fill="auto"/>
            <w:vAlign w:val="center"/>
            <w:hideMark/>
          </w:tcPr>
          <w:p w14:paraId="67A8F3A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部门建立政府采购内部控制管理制度，得</w:t>
            </w:r>
            <w:r w:rsidRPr="00B55E86">
              <w:rPr>
                <w:kern w:val="0"/>
                <w:sz w:val="24"/>
              </w:rPr>
              <w:t>1</w:t>
            </w:r>
            <w:r w:rsidRPr="00B55E86">
              <w:rPr>
                <w:kern w:val="0"/>
                <w:sz w:val="24"/>
              </w:rPr>
              <w:t>分，否则不得分。</w:t>
            </w:r>
          </w:p>
        </w:tc>
        <w:tc>
          <w:tcPr>
            <w:tcW w:w="3151" w:type="dxa"/>
            <w:shd w:val="clear" w:color="auto" w:fill="auto"/>
            <w:vAlign w:val="center"/>
            <w:hideMark/>
          </w:tcPr>
          <w:p w14:paraId="57976D1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增江</w:t>
            </w:r>
            <w:proofErr w:type="gramStart"/>
            <w:r w:rsidRPr="00B55E86">
              <w:rPr>
                <w:kern w:val="0"/>
                <w:sz w:val="24"/>
              </w:rPr>
              <w:t>街按照</w:t>
            </w:r>
            <w:proofErr w:type="gramEnd"/>
            <w:r w:rsidRPr="00B55E86">
              <w:rPr>
                <w:kern w:val="0"/>
                <w:sz w:val="24"/>
              </w:rPr>
              <w:t>相关规定制定了《增江街内部控制管理工作方案》《增江街财务收支控制管理制度》《增江街政府采购控制管理制度》，建立了政府采购内部控制管理制</w:t>
            </w:r>
            <w:r w:rsidRPr="00B55E86">
              <w:rPr>
                <w:kern w:val="0"/>
                <w:sz w:val="24"/>
              </w:rPr>
              <w:lastRenderedPageBreak/>
              <w:t>度，要求使用财政性资金采购《广州市政府集中采购目录及采购限额标准》目录以内的或者采购限额标准以上的货物、工程和服务必须实行政府采购，明确了集中采购机构采购项目、部门集中采购项目、</w:t>
            </w:r>
            <w:proofErr w:type="gramStart"/>
            <w:r w:rsidRPr="00B55E86">
              <w:rPr>
                <w:kern w:val="0"/>
                <w:sz w:val="24"/>
              </w:rPr>
              <w:t>分散类</w:t>
            </w:r>
            <w:proofErr w:type="gramEnd"/>
            <w:r w:rsidRPr="00B55E86">
              <w:rPr>
                <w:kern w:val="0"/>
                <w:sz w:val="24"/>
              </w:rPr>
              <w:t>项目、公开招标数额标准等各项管理细则。</w:t>
            </w:r>
          </w:p>
        </w:tc>
        <w:tc>
          <w:tcPr>
            <w:tcW w:w="756" w:type="dxa"/>
            <w:shd w:val="clear" w:color="auto" w:fill="auto"/>
            <w:vAlign w:val="center"/>
            <w:hideMark/>
          </w:tcPr>
          <w:p w14:paraId="6740B9A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787B456B" w14:textId="77777777" w:rsidTr="002D78CB">
        <w:trPr>
          <w:trHeight w:val="567"/>
          <w:jc w:val="center"/>
        </w:trPr>
        <w:tc>
          <w:tcPr>
            <w:tcW w:w="791" w:type="dxa"/>
            <w:vMerge/>
            <w:shd w:val="clear" w:color="auto" w:fill="auto"/>
            <w:vAlign w:val="center"/>
            <w:hideMark/>
          </w:tcPr>
          <w:p w14:paraId="057E18A9"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184BFC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6CBDC121"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6A703A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1043F07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采购活动合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196CD40F"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7F0FFA38"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反映部门政府采购活动合法合</w:t>
            </w:r>
            <w:proofErr w:type="gramStart"/>
            <w:r w:rsidRPr="00B55E86">
              <w:rPr>
                <w:kern w:val="0"/>
                <w:sz w:val="24"/>
              </w:rPr>
              <w:t>规</w:t>
            </w:r>
            <w:proofErr w:type="gramEnd"/>
            <w:r w:rsidRPr="00B55E86">
              <w:rPr>
                <w:kern w:val="0"/>
                <w:sz w:val="24"/>
              </w:rPr>
              <w:t>性情况。</w:t>
            </w:r>
          </w:p>
        </w:tc>
        <w:tc>
          <w:tcPr>
            <w:tcW w:w="3670" w:type="dxa"/>
            <w:shd w:val="clear" w:color="auto" w:fill="auto"/>
            <w:vAlign w:val="center"/>
            <w:hideMark/>
          </w:tcPr>
          <w:p w14:paraId="22FF2E1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采购投诉处理，经财政部门查证认定属于采购人责任投诉事项成立的，发现</w:t>
            </w:r>
            <w:r w:rsidRPr="00B55E86">
              <w:rPr>
                <w:kern w:val="0"/>
                <w:sz w:val="24"/>
              </w:rPr>
              <w:t>1</w:t>
            </w:r>
            <w:r w:rsidRPr="00B55E86">
              <w:rPr>
                <w:kern w:val="0"/>
                <w:sz w:val="24"/>
              </w:rPr>
              <w:t>例扣</w:t>
            </w:r>
            <w:r w:rsidRPr="00B55E86">
              <w:rPr>
                <w:kern w:val="0"/>
                <w:sz w:val="24"/>
              </w:rPr>
              <w:t>1</w:t>
            </w:r>
            <w:r w:rsidRPr="00B55E86">
              <w:rPr>
                <w:kern w:val="0"/>
                <w:sz w:val="24"/>
              </w:rPr>
              <w:t>分，扣完为止。</w:t>
            </w:r>
          </w:p>
        </w:tc>
        <w:tc>
          <w:tcPr>
            <w:tcW w:w="3151" w:type="dxa"/>
            <w:shd w:val="clear" w:color="auto" w:fill="auto"/>
            <w:vAlign w:val="center"/>
            <w:hideMark/>
          </w:tcPr>
          <w:p w14:paraId="3297992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结合现场核查沟通情况，</w:t>
            </w:r>
            <w:r w:rsidRPr="00B55E86">
              <w:rPr>
                <w:kern w:val="0"/>
                <w:sz w:val="24"/>
              </w:rPr>
              <w:t>2023</w:t>
            </w:r>
            <w:r w:rsidRPr="00B55E86">
              <w:rPr>
                <w:kern w:val="0"/>
                <w:sz w:val="24"/>
              </w:rPr>
              <w:t>年增江</w:t>
            </w:r>
            <w:proofErr w:type="gramStart"/>
            <w:r w:rsidRPr="00B55E86">
              <w:rPr>
                <w:kern w:val="0"/>
                <w:sz w:val="24"/>
              </w:rPr>
              <w:t>街各项</w:t>
            </w:r>
            <w:proofErr w:type="gramEnd"/>
            <w:r w:rsidRPr="00B55E86">
              <w:rPr>
                <w:kern w:val="0"/>
                <w:sz w:val="24"/>
              </w:rPr>
              <w:t>政府采购按照相关规定执行，未发生经财政部门查证认定属于增江</w:t>
            </w:r>
            <w:proofErr w:type="gramStart"/>
            <w:r w:rsidRPr="00B55E86">
              <w:rPr>
                <w:kern w:val="0"/>
                <w:sz w:val="24"/>
              </w:rPr>
              <w:t>街责任</w:t>
            </w:r>
            <w:proofErr w:type="gramEnd"/>
            <w:r w:rsidRPr="00B55E86">
              <w:rPr>
                <w:kern w:val="0"/>
                <w:sz w:val="24"/>
              </w:rPr>
              <w:t>投诉事项成立的情况。</w:t>
            </w:r>
          </w:p>
        </w:tc>
        <w:tc>
          <w:tcPr>
            <w:tcW w:w="756" w:type="dxa"/>
            <w:shd w:val="clear" w:color="auto" w:fill="auto"/>
            <w:vAlign w:val="center"/>
            <w:hideMark/>
          </w:tcPr>
          <w:p w14:paraId="7CDAFF2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63D8F06E" w14:textId="77777777" w:rsidTr="002D78CB">
        <w:trPr>
          <w:trHeight w:val="567"/>
          <w:jc w:val="center"/>
        </w:trPr>
        <w:tc>
          <w:tcPr>
            <w:tcW w:w="791" w:type="dxa"/>
            <w:vMerge/>
            <w:shd w:val="clear" w:color="auto" w:fill="auto"/>
            <w:vAlign w:val="center"/>
            <w:hideMark/>
          </w:tcPr>
          <w:p w14:paraId="2C231A6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9B79C21"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73ED9439"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C5C40A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7A29EAF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采购合同签订时效性</w:t>
            </w:r>
          </w:p>
        </w:tc>
        <w:tc>
          <w:tcPr>
            <w:tcW w:w="576" w:type="dxa"/>
            <w:shd w:val="clear" w:color="auto" w:fill="auto"/>
            <w:vAlign w:val="center"/>
            <w:hideMark/>
          </w:tcPr>
          <w:p w14:paraId="3527CF8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3</w:t>
            </w:r>
          </w:p>
        </w:tc>
        <w:tc>
          <w:tcPr>
            <w:tcW w:w="1992" w:type="dxa"/>
            <w:shd w:val="clear" w:color="auto" w:fill="auto"/>
            <w:vAlign w:val="center"/>
            <w:hideMark/>
          </w:tcPr>
          <w:p w14:paraId="5351917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反映政府采购合同签订及时性情况。</w:t>
            </w:r>
          </w:p>
        </w:tc>
        <w:tc>
          <w:tcPr>
            <w:tcW w:w="3670" w:type="dxa"/>
            <w:shd w:val="clear" w:color="auto" w:fill="auto"/>
            <w:vAlign w:val="center"/>
            <w:hideMark/>
          </w:tcPr>
          <w:p w14:paraId="7B463BC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预算单位与中标、成交供应商应当在中标、成交通知书发出之日起三十日内，按照采购文件确定的事项签订政府采购合同。</w:t>
            </w:r>
            <w:r w:rsidRPr="00B55E86">
              <w:rPr>
                <w:kern w:val="0"/>
                <w:sz w:val="24"/>
              </w:rPr>
              <w:br/>
              <w:t>2.</w:t>
            </w:r>
            <w:r w:rsidRPr="00B55E86">
              <w:rPr>
                <w:kern w:val="0"/>
                <w:sz w:val="24"/>
              </w:rPr>
              <w:t>合同签订及时率</w:t>
            </w:r>
            <w:r w:rsidRPr="00B55E86">
              <w:rPr>
                <w:kern w:val="0"/>
                <w:sz w:val="24"/>
              </w:rPr>
              <w:t>=</w:t>
            </w:r>
            <w:r w:rsidRPr="00B55E86">
              <w:rPr>
                <w:kern w:val="0"/>
                <w:sz w:val="24"/>
              </w:rPr>
              <w:t>在规定时限内签订合同项目数</w:t>
            </w:r>
            <w:r w:rsidRPr="00B55E86">
              <w:rPr>
                <w:kern w:val="0"/>
                <w:sz w:val="24"/>
              </w:rPr>
              <w:t>/</w:t>
            </w:r>
            <w:r w:rsidRPr="00B55E86">
              <w:rPr>
                <w:kern w:val="0"/>
                <w:sz w:val="24"/>
              </w:rPr>
              <w:t>总项目数。</w:t>
            </w:r>
            <w:r w:rsidRPr="00B55E86">
              <w:rPr>
                <w:kern w:val="0"/>
                <w:sz w:val="24"/>
              </w:rPr>
              <w:br/>
            </w:r>
            <w:r w:rsidRPr="00B55E86">
              <w:rPr>
                <w:kern w:val="0"/>
                <w:sz w:val="24"/>
              </w:rPr>
              <w:t>合同签订及时率</w:t>
            </w:r>
            <w:r w:rsidRPr="00B55E86">
              <w:rPr>
                <w:kern w:val="0"/>
                <w:sz w:val="24"/>
              </w:rPr>
              <w:t>=100%</w:t>
            </w:r>
            <w:r w:rsidRPr="00B55E86">
              <w:rPr>
                <w:kern w:val="0"/>
                <w:sz w:val="24"/>
              </w:rPr>
              <w:t>，得</w:t>
            </w:r>
            <w:r w:rsidRPr="00B55E86">
              <w:rPr>
                <w:kern w:val="0"/>
                <w:sz w:val="24"/>
              </w:rPr>
              <w:t>3</w:t>
            </w:r>
            <w:r w:rsidRPr="00B55E86">
              <w:rPr>
                <w:kern w:val="0"/>
                <w:sz w:val="24"/>
              </w:rPr>
              <w:t>分；</w:t>
            </w:r>
            <w:r w:rsidRPr="00B55E86">
              <w:rPr>
                <w:kern w:val="0"/>
                <w:sz w:val="24"/>
              </w:rPr>
              <w:br/>
            </w:r>
            <w:r w:rsidRPr="00B55E86">
              <w:rPr>
                <w:kern w:val="0"/>
                <w:sz w:val="24"/>
              </w:rPr>
              <w:lastRenderedPageBreak/>
              <w:t>90%≤</w:t>
            </w:r>
            <w:r w:rsidRPr="00B55E86">
              <w:rPr>
                <w:kern w:val="0"/>
                <w:sz w:val="24"/>
              </w:rPr>
              <w:t>合同签订及时率</w:t>
            </w:r>
            <w:r w:rsidRPr="00B55E86">
              <w:rPr>
                <w:kern w:val="0"/>
                <w:sz w:val="24"/>
              </w:rPr>
              <w:t>&lt;100%</w:t>
            </w:r>
            <w:r w:rsidRPr="00B55E86">
              <w:rPr>
                <w:kern w:val="0"/>
                <w:sz w:val="24"/>
              </w:rPr>
              <w:t>，得</w:t>
            </w:r>
            <w:r w:rsidRPr="00B55E86">
              <w:rPr>
                <w:kern w:val="0"/>
                <w:sz w:val="24"/>
              </w:rPr>
              <w:t>2</w:t>
            </w:r>
            <w:r w:rsidRPr="00B55E86">
              <w:rPr>
                <w:kern w:val="0"/>
                <w:sz w:val="24"/>
              </w:rPr>
              <w:t>分；</w:t>
            </w:r>
            <w:r w:rsidRPr="00B55E86">
              <w:rPr>
                <w:kern w:val="0"/>
                <w:sz w:val="24"/>
              </w:rPr>
              <w:br/>
              <w:t>80%≤</w:t>
            </w:r>
            <w:r w:rsidRPr="00B55E86">
              <w:rPr>
                <w:kern w:val="0"/>
                <w:sz w:val="24"/>
              </w:rPr>
              <w:t>合同签订及时率</w:t>
            </w:r>
            <w:r w:rsidRPr="00B55E86">
              <w:rPr>
                <w:kern w:val="0"/>
                <w:sz w:val="24"/>
              </w:rPr>
              <w:t>&lt;90%</w:t>
            </w:r>
            <w:r w:rsidRPr="00B55E86">
              <w:rPr>
                <w:kern w:val="0"/>
                <w:sz w:val="24"/>
              </w:rPr>
              <w:t>，得</w:t>
            </w:r>
            <w:r w:rsidRPr="00B55E86">
              <w:rPr>
                <w:kern w:val="0"/>
                <w:sz w:val="24"/>
              </w:rPr>
              <w:t>1</w:t>
            </w:r>
            <w:r w:rsidRPr="00B55E86">
              <w:rPr>
                <w:kern w:val="0"/>
                <w:sz w:val="24"/>
              </w:rPr>
              <w:t>分；</w:t>
            </w:r>
            <w:r w:rsidRPr="00B55E86">
              <w:rPr>
                <w:kern w:val="0"/>
                <w:sz w:val="24"/>
              </w:rPr>
              <w:br/>
            </w:r>
            <w:r w:rsidRPr="00B55E86">
              <w:rPr>
                <w:kern w:val="0"/>
                <w:sz w:val="24"/>
              </w:rPr>
              <w:t>合同签订及时率</w:t>
            </w:r>
            <w:r w:rsidRPr="00B55E86">
              <w:rPr>
                <w:kern w:val="0"/>
                <w:sz w:val="24"/>
              </w:rPr>
              <w:t>&lt;80%</w:t>
            </w:r>
            <w:r w:rsidRPr="00B55E86">
              <w:rPr>
                <w:kern w:val="0"/>
                <w:sz w:val="24"/>
              </w:rPr>
              <w:t>，不得分。</w:t>
            </w:r>
          </w:p>
        </w:tc>
        <w:tc>
          <w:tcPr>
            <w:tcW w:w="3151" w:type="dxa"/>
            <w:shd w:val="clear" w:color="auto" w:fill="auto"/>
            <w:vAlign w:val="center"/>
            <w:hideMark/>
          </w:tcPr>
          <w:p w14:paraId="507007F3"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lastRenderedPageBreak/>
              <w:t>查询广东省政府采购网相关公示信息，</w:t>
            </w:r>
            <w:r w:rsidRPr="00B55E86">
              <w:rPr>
                <w:kern w:val="0"/>
                <w:sz w:val="24"/>
              </w:rPr>
              <w:t>2023</w:t>
            </w:r>
            <w:r w:rsidRPr="00B55E86">
              <w:rPr>
                <w:kern w:val="0"/>
                <w:sz w:val="24"/>
              </w:rPr>
              <w:t>年增江街能在政府采购项目中标、成交通知书发出之日起</w:t>
            </w:r>
            <w:r w:rsidRPr="00B55E86">
              <w:rPr>
                <w:kern w:val="0"/>
                <w:sz w:val="24"/>
              </w:rPr>
              <w:t>30</w:t>
            </w:r>
            <w:r w:rsidRPr="00B55E86">
              <w:rPr>
                <w:kern w:val="0"/>
                <w:sz w:val="24"/>
              </w:rPr>
              <w:t>日内签订政府采购合同。</w:t>
            </w:r>
          </w:p>
        </w:tc>
        <w:tc>
          <w:tcPr>
            <w:tcW w:w="756" w:type="dxa"/>
            <w:shd w:val="clear" w:color="auto" w:fill="auto"/>
            <w:vAlign w:val="center"/>
            <w:hideMark/>
          </w:tcPr>
          <w:p w14:paraId="74EDDA34"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3</w:t>
            </w:r>
          </w:p>
        </w:tc>
      </w:tr>
      <w:tr w:rsidR="008A513F" w:rsidRPr="00B55E86" w14:paraId="766A2594" w14:textId="77777777" w:rsidTr="002D78CB">
        <w:trPr>
          <w:trHeight w:val="567"/>
          <w:jc w:val="center"/>
        </w:trPr>
        <w:tc>
          <w:tcPr>
            <w:tcW w:w="791" w:type="dxa"/>
            <w:vMerge/>
            <w:shd w:val="clear" w:color="auto" w:fill="auto"/>
            <w:vAlign w:val="center"/>
            <w:hideMark/>
          </w:tcPr>
          <w:p w14:paraId="148C894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6E7A1531"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5C8BFACD"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01216A03"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79EC98E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合同备案时效性</w:t>
            </w:r>
          </w:p>
        </w:tc>
        <w:tc>
          <w:tcPr>
            <w:tcW w:w="576" w:type="dxa"/>
            <w:shd w:val="clear" w:color="auto" w:fill="auto"/>
            <w:vAlign w:val="center"/>
            <w:hideMark/>
          </w:tcPr>
          <w:p w14:paraId="04B2CF6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c>
          <w:tcPr>
            <w:tcW w:w="1992" w:type="dxa"/>
            <w:shd w:val="clear" w:color="auto" w:fill="auto"/>
            <w:vAlign w:val="center"/>
            <w:hideMark/>
          </w:tcPr>
          <w:p w14:paraId="5ACA8C09"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反映采购合同备案及时性情况。</w:t>
            </w:r>
          </w:p>
        </w:tc>
        <w:tc>
          <w:tcPr>
            <w:tcW w:w="3670" w:type="dxa"/>
            <w:shd w:val="clear" w:color="auto" w:fill="auto"/>
            <w:vAlign w:val="center"/>
            <w:hideMark/>
          </w:tcPr>
          <w:p w14:paraId="276B204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合同备案公开，自合同签订之日起</w:t>
            </w:r>
            <w:r w:rsidRPr="00B55E86">
              <w:rPr>
                <w:kern w:val="0"/>
                <w:sz w:val="24"/>
              </w:rPr>
              <w:t>2</w:t>
            </w:r>
            <w:r w:rsidRPr="00B55E86">
              <w:rPr>
                <w:kern w:val="0"/>
                <w:sz w:val="24"/>
              </w:rPr>
              <w:t>个工作日内在</w:t>
            </w:r>
            <w:r w:rsidRPr="00B55E86">
              <w:rPr>
                <w:rFonts w:ascii="仿宋_GB2312" w:hint="eastAsia"/>
                <w:kern w:val="0"/>
                <w:sz w:val="24"/>
              </w:rPr>
              <w:t>“</w:t>
            </w:r>
            <w:r w:rsidRPr="00B55E86">
              <w:rPr>
                <w:kern w:val="0"/>
                <w:sz w:val="24"/>
              </w:rPr>
              <w:t>广东省政府采购网</w:t>
            </w:r>
            <w:r w:rsidRPr="00B55E86">
              <w:rPr>
                <w:rFonts w:ascii="仿宋_GB2312" w:hint="eastAsia"/>
                <w:kern w:val="0"/>
                <w:sz w:val="24"/>
              </w:rPr>
              <w:t>”</w:t>
            </w:r>
            <w:r w:rsidRPr="00B55E86">
              <w:rPr>
                <w:kern w:val="0"/>
                <w:sz w:val="24"/>
              </w:rPr>
              <w:t xml:space="preserve"> </w:t>
            </w:r>
            <w:r w:rsidRPr="00B55E86">
              <w:rPr>
                <w:kern w:val="0"/>
                <w:sz w:val="24"/>
              </w:rPr>
              <w:t>备案公开，符合规定的得满分，否则不得分。</w:t>
            </w:r>
          </w:p>
        </w:tc>
        <w:tc>
          <w:tcPr>
            <w:tcW w:w="3151" w:type="dxa"/>
            <w:shd w:val="clear" w:color="auto" w:fill="auto"/>
            <w:vAlign w:val="center"/>
            <w:hideMark/>
          </w:tcPr>
          <w:p w14:paraId="53C1B93A" w14:textId="0821AE92"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查询广东省政府采购网相关公示信息，增江街</w:t>
            </w:r>
            <w:r w:rsidRPr="00B55E86">
              <w:rPr>
                <w:kern w:val="0"/>
                <w:sz w:val="24"/>
              </w:rPr>
              <w:t>2023</w:t>
            </w:r>
            <w:r w:rsidRPr="00B55E86">
              <w:rPr>
                <w:kern w:val="0"/>
                <w:sz w:val="24"/>
              </w:rPr>
              <w:t>年政府采购合同备案公告不够及时，如</w:t>
            </w:r>
            <w:r w:rsidRPr="00B55E86">
              <w:rPr>
                <w:kern w:val="0"/>
                <w:sz w:val="24"/>
              </w:rPr>
              <w:t>2023</w:t>
            </w:r>
            <w:r w:rsidRPr="00B55E86">
              <w:rPr>
                <w:kern w:val="0"/>
                <w:sz w:val="24"/>
              </w:rPr>
              <w:t>年</w:t>
            </w:r>
            <w:r w:rsidRPr="00B55E86">
              <w:rPr>
                <w:kern w:val="0"/>
                <w:sz w:val="24"/>
              </w:rPr>
              <w:t>12</w:t>
            </w:r>
            <w:r w:rsidRPr="00B55E86">
              <w:rPr>
                <w:kern w:val="0"/>
                <w:sz w:val="24"/>
              </w:rPr>
              <w:t>月</w:t>
            </w:r>
            <w:r w:rsidRPr="00B55E86">
              <w:rPr>
                <w:kern w:val="0"/>
                <w:sz w:val="24"/>
              </w:rPr>
              <w:t>21</w:t>
            </w:r>
            <w:r w:rsidRPr="00B55E86">
              <w:rPr>
                <w:kern w:val="0"/>
                <w:sz w:val="24"/>
              </w:rPr>
              <w:t>日公开《广州市增城区人民政府增江街道办事处增江街城区餐饮行业厨余垃圾收运服务的合同公告》，项目合同签订时间为</w:t>
            </w:r>
            <w:r w:rsidRPr="00B55E86">
              <w:rPr>
                <w:kern w:val="0"/>
                <w:sz w:val="24"/>
              </w:rPr>
              <w:t>2023</w:t>
            </w:r>
            <w:r w:rsidRPr="00B55E86">
              <w:rPr>
                <w:kern w:val="0"/>
                <w:sz w:val="24"/>
              </w:rPr>
              <w:t>年</w:t>
            </w:r>
            <w:r w:rsidRPr="00B55E86">
              <w:rPr>
                <w:kern w:val="0"/>
                <w:sz w:val="24"/>
              </w:rPr>
              <w:t>12</w:t>
            </w:r>
            <w:r w:rsidRPr="00B55E86">
              <w:rPr>
                <w:kern w:val="0"/>
                <w:sz w:val="24"/>
              </w:rPr>
              <w:t>月</w:t>
            </w:r>
            <w:r w:rsidRPr="00B55E86">
              <w:rPr>
                <w:kern w:val="0"/>
                <w:sz w:val="24"/>
              </w:rPr>
              <w:t>1</w:t>
            </w:r>
            <w:r w:rsidRPr="00B55E86">
              <w:rPr>
                <w:kern w:val="0"/>
                <w:sz w:val="24"/>
              </w:rPr>
              <w:t>日；</w:t>
            </w:r>
            <w:r w:rsidRPr="00B55E86">
              <w:rPr>
                <w:kern w:val="0"/>
                <w:sz w:val="24"/>
              </w:rPr>
              <w:t>2023</w:t>
            </w:r>
            <w:r w:rsidRPr="00B55E86">
              <w:rPr>
                <w:kern w:val="0"/>
                <w:sz w:val="24"/>
              </w:rPr>
              <w:t>年</w:t>
            </w:r>
            <w:r w:rsidRPr="00B55E86">
              <w:rPr>
                <w:kern w:val="0"/>
                <w:sz w:val="24"/>
              </w:rPr>
              <w:t>12</w:t>
            </w:r>
            <w:r w:rsidRPr="00B55E86">
              <w:rPr>
                <w:kern w:val="0"/>
                <w:sz w:val="24"/>
              </w:rPr>
              <w:t>月</w:t>
            </w:r>
            <w:r w:rsidRPr="00B55E86">
              <w:rPr>
                <w:kern w:val="0"/>
                <w:sz w:val="24"/>
              </w:rPr>
              <w:t>19</w:t>
            </w:r>
            <w:r w:rsidRPr="00B55E86">
              <w:rPr>
                <w:kern w:val="0"/>
                <w:sz w:val="24"/>
              </w:rPr>
              <w:t>日公开《广州市增城区人民政府增江街道办事处广州市增城区人民政府增江街道办事处社工服务站采购项目的合同公告》，项目合同签订时间为</w:t>
            </w:r>
            <w:r w:rsidRPr="00B55E86">
              <w:rPr>
                <w:kern w:val="0"/>
                <w:sz w:val="24"/>
              </w:rPr>
              <w:t>2023</w:t>
            </w:r>
            <w:r w:rsidRPr="00B55E86">
              <w:rPr>
                <w:kern w:val="0"/>
                <w:sz w:val="24"/>
              </w:rPr>
              <w:t>年</w:t>
            </w:r>
            <w:r w:rsidRPr="00B55E86">
              <w:rPr>
                <w:kern w:val="0"/>
                <w:sz w:val="24"/>
              </w:rPr>
              <w:t>11</w:t>
            </w:r>
            <w:r w:rsidRPr="00B55E86">
              <w:rPr>
                <w:kern w:val="0"/>
                <w:sz w:val="24"/>
              </w:rPr>
              <w:t>月</w:t>
            </w:r>
            <w:r w:rsidRPr="00B55E86">
              <w:rPr>
                <w:kern w:val="0"/>
                <w:sz w:val="24"/>
              </w:rPr>
              <w:t>11</w:t>
            </w:r>
            <w:r w:rsidRPr="00B55E86">
              <w:rPr>
                <w:kern w:val="0"/>
                <w:sz w:val="24"/>
              </w:rPr>
              <w:t>日。结合《增江街</w:t>
            </w:r>
            <w:r w:rsidRPr="00B55E86">
              <w:rPr>
                <w:kern w:val="0"/>
                <w:sz w:val="24"/>
              </w:rPr>
              <w:t>2023</w:t>
            </w:r>
            <w:r w:rsidRPr="00B55E86">
              <w:rPr>
                <w:kern w:val="0"/>
                <w:sz w:val="24"/>
              </w:rPr>
              <w:t>年采购备案情况表》，</w:t>
            </w:r>
            <w:r w:rsidRPr="00B55E86">
              <w:rPr>
                <w:kern w:val="0"/>
                <w:sz w:val="24"/>
              </w:rPr>
              <w:t>2023</w:t>
            </w:r>
            <w:r w:rsidRPr="00B55E86">
              <w:rPr>
                <w:kern w:val="0"/>
                <w:sz w:val="24"/>
              </w:rPr>
              <w:t>年</w:t>
            </w:r>
            <w:r w:rsidRPr="00B55E86">
              <w:rPr>
                <w:kern w:val="0"/>
                <w:sz w:val="24"/>
              </w:rPr>
              <w:t>12</w:t>
            </w:r>
            <w:r w:rsidRPr="00B55E86">
              <w:rPr>
                <w:kern w:val="0"/>
                <w:sz w:val="24"/>
              </w:rPr>
              <w:t>月</w:t>
            </w:r>
            <w:r w:rsidRPr="00B55E86">
              <w:rPr>
                <w:kern w:val="0"/>
                <w:sz w:val="24"/>
              </w:rPr>
              <w:t>1</w:t>
            </w:r>
            <w:r w:rsidRPr="00B55E86">
              <w:rPr>
                <w:kern w:val="0"/>
                <w:sz w:val="24"/>
              </w:rPr>
              <w:t>日签</w:t>
            </w:r>
            <w:r w:rsidRPr="00B55E86">
              <w:rPr>
                <w:kern w:val="0"/>
                <w:sz w:val="24"/>
              </w:rPr>
              <w:lastRenderedPageBreak/>
              <w:t>订《增江街城区餐饮行业厨余垃圾收运服务合同》，合同备案日期为</w:t>
            </w:r>
            <w:r w:rsidRPr="00B55E86">
              <w:rPr>
                <w:kern w:val="0"/>
                <w:sz w:val="24"/>
              </w:rPr>
              <w:t>2023</w:t>
            </w:r>
            <w:r w:rsidRPr="00B55E86">
              <w:rPr>
                <w:kern w:val="0"/>
                <w:sz w:val="24"/>
              </w:rPr>
              <w:t>年</w:t>
            </w:r>
            <w:r w:rsidRPr="00B55E86">
              <w:rPr>
                <w:kern w:val="0"/>
                <w:sz w:val="24"/>
              </w:rPr>
              <w:t>12</w:t>
            </w:r>
            <w:r w:rsidRPr="00B55E86">
              <w:rPr>
                <w:kern w:val="0"/>
                <w:sz w:val="24"/>
              </w:rPr>
              <w:t>月</w:t>
            </w:r>
            <w:r w:rsidRPr="00B55E86">
              <w:rPr>
                <w:kern w:val="0"/>
                <w:sz w:val="24"/>
              </w:rPr>
              <w:t>19</w:t>
            </w:r>
            <w:r w:rsidRPr="00B55E86">
              <w:rPr>
                <w:kern w:val="0"/>
                <w:sz w:val="24"/>
              </w:rPr>
              <w:t>日。</w:t>
            </w:r>
          </w:p>
        </w:tc>
        <w:tc>
          <w:tcPr>
            <w:tcW w:w="756" w:type="dxa"/>
            <w:shd w:val="clear" w:color="auto" w:fill="auto"/>
            <w:vAlign w:val="center"/>
            <w:hideMark/>
          </w:tcPr>
          <w:p w14:paraId="49EBCED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0</w:t>
            </w:r>
          </w:p>
        </w:tc>
      </w:tr>
      <w:tr w:rsidR="008A513F" w:rsidRPr="00B55E86" w14:paraId="19708DB4" w14:textId="77777777" w:rsidTr="002D78CB">
        <w:trPr>
          <w:trHeight w:val="567"/>
          <w:jc w:val="center"/>
        </w:trPr>
        <w:tc>
          <w:tcPr>
            <w:tcW w:w="791" w:type="dxa"/>
            <w:vMerge/>
            <w:shd w:val="clear" w:color="auto" w:fill="auto"/>
            <w:vAlign w:val="center"/>
            <w:hideMark/>
          </w:tcPr>
          <w:p w14:paraId="6130900E"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1F135B81"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44AA255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E67BE18"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7CF474B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采购政策效能</w:t>
            </w:r>
          </w:p>
        </w:tc>
        <w:tc>
          <w:tcPr>
            <w:tcW w:w="576" w:type="dxa"/>
            <w:shd w:val="clear" w:color="auto" w:fill="auto"/>
            <w:vAlign w:val="center"/>
            <w:hideMark/>
          </w:tcPr>
          <w:p w14:paraId="492F3E3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c>
          <w:tcPr>
            <w:tcW w:w="1992" w:type="dxa"/>
            <w:shd w:val="clear" w:color="auto" w:fill="auto"/>
            <w:vAlign w:val="center"/>
            <w:hideMark/>
          </w:tcPr>
          <w:p w14:paraId="3472AFCE"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反映部门采购政策执行的效果情况。</w:t>
            </w:r>
          </w:p>
        </w:tc>
        <w:tc>
          <w:tcPr>
            <w:tcW w:w="3670" w:type="dxa"/>
            <w:shd w:val="clear" w:color="auto" w:fill="auto"/>
            <w:vAlign w:val="center"/>
            <w:hideMark/>
          </w:tcPr>
          <w:p w14:paraId="2ECF33ED"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按照《政府采购促进中小企业发展管理办法》要求为中小企业预留采购份额。数值</w:t>
            </w:r>
            <w:r w:rsidRPr="00B55E86">
              <w:rPr>
                <w:kern w:val="0"/>
                <w:sz w:val="24"/>
              </w:rPr>
              <w:t>=</w:t>
            </w:r>
            <w:r w:rsidRPr="00B55E86">
              <w:rPr>
                <w:kern w:val="0"/>
                <w:sz w:val="24"/>
              </w:rPr>
              <w:t>（实际面向中小企业采购金额合计数</w:t>
            </w:r>
            <w:r w:rsidRPr="00B55E86">
              <w:rPr>
                <w:kern w:val="0"/>
                <w:sz w:val="24"/>
              </w:rPr>
              <w:t>/</w:t>
            </w:r>
            <w:r w:rsidRPr="00B55E86">
              <w:rPr>
                <w:kern w:val="0"/>
                <w:sz w:val="24"/>
              </w:rPr>
              <w:t>预算编制</w:t>
            </w:r>
            <w:proofErr w:type="gramStart"/>
            <w:r w:rsidRPr="00B55E86">
              <w:rPr>
                <w:kern w:val="0"/>
                <w:sz w:val="24"/>
              </w:rPr>
              <w:t>时部门</w:t>
            </w:r>
            <w:proofErr w:type="gramEnd"/>
            <w:r w:rsidRPr="00B55E86">
              <w:rPr>
                <w:kern w:val="0"/>
                <w:sz w:val="24"/>
              </w:rPr>
              <w:t>预留金额合计数）</w:t>
            </w:r>
            <w:r w:rsidRPr="00B55E86">
              <w:rPr>
                <w:kern w:val="0"/>
                <w:sz w:val="24"/>
              </w:rPr>
              <w:t>×100%</w:t>
            </w:r>
            <w:r w:rsidRPr="00B55E86">
              <w:rPr>
                <w:kern w:val="0"/>
                <w:sz w:val="24"/>
              </w:rPr>
              <w:t>。</w:t>
            </w:r>
            <w:r w:rsidRPr="00B55E86">
              <w:rPr>
                <w:kern w:val="0"/>
                <w:sz w:val="24"/>
              </w:rPr>
              <w:br/>
            </w:r>
            <w:r w:rsidRPr="00B55E86">
              <w:rPr>
                <w:kern w:val="0"/>
                <w:sz w:val="24"/>
              </w:rPr>
              <w:t>评分</w:t>
            </w:r>
            <w:r w:rsidRPr="00B55E86">
              <w:rPr>
                <w:kern w:val="0"/>
                <w:sz w:val="24"/>
              </w:rPr>
              <w:t>=</w:t>
            </w:r>
            <w:r w:rsidRPr="00B55E86">
              <w:rPr>
                <w:kern w:val="0"/>
                <w:sz w:val="24"/>
              </w:rPr>
              <w:t>数值</w:t>
            </w:r>
            <w:r w:rsidRPr="00B55E86">
              <w:rPr>
                <w:kern w:val="0"/>
                <w:sz w:val="24"/>
              </w:rPr>
              <w:t>×</w:t>
            </w:r>
            <w:r w:rsidRPr="00B55E86">
              <w:rPr>
                <w:kern w:val="0"/>
                <w:sz w:val="24"/>
              </w:rPr>
              <w:t>分值。</w:t>
            </w:r>
          </w:p>
        </w:tc>
        <w:tc>
          <w:tcPr>
            <w:tcW w:w="3151" w:type="dxa"/>
            <w:shd w:val="clear" w:color="auto" w:fill="auto"/>
            <w:vAlign w:val="center"/>
            <w:hideMark/>
          </w:tcPr>
          <w:p w14:paraId="5E07C684"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根据《广州市增城区人民政府增江街道办事处（</w:t>
            </w:r>
            <w:r w:rsidRPr="00B55E86">
              <w:rPr>
                <w:kern w:val="0"/>
                <w:sz w:val="24"/>
              </w:rPr>
              <w:t>2023</w:t>
            </w:r>
            <w:r w:rsidRPr="00B55E86">
              <w:rPr>
                <w:kern w:val="0"/>
                <w:sz w:val="24"/>
              </w:rPr>
              <w:t>）面向中小企业预留项目执行情况公告》，增江</w:t>
            </w:r>
            <w:proofErr w:type="gramStart"/>
            <w:r w:rsidRPr="00B55E86">
              <w:rPr>
                <w:kern w:val="0"/>
                <w:sz w:val="24"/>
              </w:rPr>
              <w:t>街落实</w:t>
            </w:r>
            <w:proofErr w:type="gramEnd"/>
            <w:r w:rsidRPr="00B55E86">
              <w:rPr>
                <w:kern w:val="0"/>
                <w:sz w:val="24"/>
              </w:rPr>
              <w:t>《政府采购促进中小企业发展管理办法》（财库〔</w:t>
            </w:r>
            <w:r w:rsidRPr="00B55E86">
              <w:rPr>
                <w:kern w:val="0"/>
                <w:sz w:val="24"/>
              </w:rPr>
              <w:t>2020</w:t>
            </w:r>
            <w:r w:rsidRPr="00B55E86">
              <w:rPr>
                <w:kern w:val="0"/>
                <w:sz w:val="24"/>
              </w:rPr>
              <w:t>〕</w:t>
            </w:r>
            <w:r w:rsidRPr="00B55E86">
              <w:rPr>
                <w:kern w:val="0"/>
                <w:sz w:val="24"/>
              </w:rPr>
              <w:t>46</w:t>
            </w:r>
            <w:r w:rsidRPr="00B55E86">
              <w:rPr>
                <w:kern w:val="0"/>
                <w:sz w:val="24"/>
              </w:rPr>
              <w:t>号）要求公开了部门面向中小企业预留项目执行情况，</w:t>
            </w:r>
            <w:r w:rsidRPr="00B55E86">
              <w:rPr>
                <w:kern w:val="0"/>
                <w:sz w:val="24"/>
              </w:rPr>
              <w:t>2023</w:t>
            </w:r>
            <w:r w:rsidRPr="00B55E86">
              <w:rPr>
                <w:kern w:val="0"/>
                <w:sz w:val="24"/>
              </w:rPr>
              <w:t>年预留项目面向中小企业采购共计</w:t>
            </w:r>
            <w:r w:rsidRPr="00B55E86">
              <w:rPr>
                <w:kern w:val="0"/>
                <w:sz w:val="24"/>
              </w:rPr>
              <w:t>3081.71</w:t>
            </w:r>
            <w:r w:rsidRPr="00B55E86">
              <w:rPr>
                <w:kern w:val="0"/>
                <w:sz w:val="24"/>
              </w:rPr>
              <w:t>万元，其中面向小</w:t>
            </w:r>
            <w:proofErr w:type="gramStart"/>
            <w:r w:rsidRPr="00B55E86">
              <w:rPr>
                <w:kern w:val="0"/>
                <w:sz w:val="24"/>
              </w:rPr>
              <w:t>微企业</w:t>
            </w:r>
            <w:proofErr w:type="gramEnd"/>
            <w:r w:rsidRPr="00B55E86">
              <w:rPr>
                <w:kern w:val="0"/>
                <w:sz w:val="24"/>
              </w:rPr>
              <w:t>采购</w:t>
            </w:r>
            <w:r w:rsidRPr="00B55E86">
              <w:rPr>
                <w:kern w:val="0"/>
                <w:sz w:val="24"/>
              </w:rPr>
              <w:t>2672.25</w:t>
            </w:r>
            <w:r w:rsidRPr="00B55E86">
              <w:rPr>
                <w:kern w:val="0"/>
                <w:sz w:val="24"/>
              </w:rPr>
              <w:t>万元，占比</w:t>
            </w:r>
            <w:r w:rsidRPr="00B55E86">
              <w:rPr>
                <w:kern w:val="0"/>
                <w:sz w:val="24"/>
              </w:rPr>
              <w:t>86.71%</w:t>
            </w:r>
            <w:r w:rsidRPr="00B55E86">
              <w:rPr>
                <w:kern w:val="0"/>
                <w:sz w:val="24"/>
              </w:rPr>
              <w:t>；根据增江街</w:t>
            </w:r>
            <w:r w:rsidRPr="00B55E86">
              <w:rPr>
                <w:kern w:val="0"/>
                <w:sz w:val="24"/>
              </w:rPr>
              <w:t>2023</w:t>
            </w:r>
            <w:r w:rsidRPr="00B55E86">
              <w:rPr>
                <w:kern w:val="0"/>
                <w:sz w:val="24"/>
              </w:rPr>
              <w:t>年度部门决算报表《机构运行信息表》（</w:t>
            </w:r>
            <w:proofErr w:type="gramStart"/>
            <w:r w:rsidRPr="00B55E86">
              <w:rPr>
                <w:kern w:val="0"/>
                <w:sz w:val="24"/>
              </w:rPr>
              <w:t>财决附</w:t>
            </w:r>
            <w:proofErr w:type="gramEnd"/>
            <w:r w:rsidRPr="00B55E86">
              <w:rPr>
                <w:kern w:val="0"/>
                <w:sz w:val="24"/>
              </w:rPr>
              <w:t>03</w:t>
            </w:r>
            <w:r w:rsidRPr="00B55E86">
              <w:rPr>
                <w:kern w:val="0"/>
                <w:sz w:val="24"/>
              </w:rPr>
              <w:t>表），</w:t>
            </w:r>
            <w:r w:rsidRPr="00B55E86">
              <w:rPr>
                <w:kern w:val="0"/>
                <w:sz w:val="24"/>
              </w:rPr>
              <w:t>2023</w:t>
            </w:r>
            <w:r w:rsidRPr="00B55E86">
              <w:rPr>
                <w:kern w:val="0"/>
                <w:sz w:val="24"/>
              </w:rPr>
              <w:t>年增江街政府采购实际支出资金</w:t>
            </w:r>
            <w:r w:rsidRPr="00B55E86">
              <w:rPr>
                <w:kern w:val="0"/>
                <w:sz w:val="24"/>
              </w:rPr>
              <w:t>4062.83</w:t>
            </w:r>
            <w:r w:rsidRPr="00B55E86">
              <w:rPr>
                <w:kern w:val="0"/>
                <w:sz w:val="24"/>
              </w:rPr>
              <w:t>万元，其中政府采购授予中小企业合同金额</w:t>
            </w:r>
            <w:r w:rsidRPr="00B55E86">
              <w:rPr>
                <w:kern w:val="0"/>
                <w:sz w:val="24"/>
              </w:rPr>
              <w:t>2625.74</w:t>
            </w:r>
            <w:r w:rsidRPr="00B55E86">
              <w:rPr>
                <w:kern w:val="0"/>
                <w:sz w:val="24"/>
              </w:rPr>
              <w:t>万元，授予小</w:t>
            </w:r>
            <w:proofErr w:type="gramStart"/>
            <w:r w:rsidRPr="00B55E86">
              <w:rPr>
                <w:kern w:val="0"/>
                <w:sz w:val="24"/>
              </w:rPr>
              <w:t>微企业</w:t>
            </w:r>
            <w:proofErr w:type="gramEnd"/>
            <w:r w:rsidRPr="00B55E86">
              <w:rPr>
                <w:kern w:val="0"/>
                <w:sz w:val="24"/>
              </w:rPr>
              <w:lastRenderedPageBreak/>
              <w:t>合同金额</w:t>
            </w:r>
            <w:r w:rsidRPr="00B55E86">
              <w:rPr>
                <w:kern w:val="0"/>
                <w:sz w:val="24"/>
              </w:rPr>
              <w:t>1544.81</w:t>
            </w:r>
            <w:r w:rsidRPr="00B55E86">
              <w:rPr>
                <w:kern w:val="0"/>
                <w:sz w:val="24"/>
              </w:rPr>
              <w:t>万元，采购政策效能</w:t>
            </w:r>
            <w:r w:rsidRPr="00B55E86">
              <w:rPr>
                <w:kern w:val="0"/>
                <w:sz w:val="24"/>
              </w:rPr>
              <w:t>85.20%</w:t>
            </w:r>
            <w:r w:rsidRPr="00B55E86">
              <w:rPr>
                <w:kern w:val="0"/>
                <w:sz w:val="24"/>
              </w:rPr>
              <w:t>。</w:t>
            </w:r>
          </w:p>
        </w:tc>
        <w:tc>
          <w:tcPr>
            <w:tcW w:w="756" w:type="dxa"/>
            <w:shd w:val="clear" w:color="auto" w:fill="auto"/>
            <w:vAlign w:val="center"/>
            <w:hideMark/>
          </w:tcPr>
          <w:p w14:paraId="6B57915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0.85</w:t>
            </w:r>
          </w:p>
        </w:tc>
      </w:tr>
      <w:tr w:rsidR="008A513F" w:rsidRPr="00B55E86" w14:paraId="1B260734" w14:textId="77777777" w:rsidTr="002D78CB">
        <w:trPr>
          <w:trHeight w:val="567"/>
          <w:jc w:val="center"/>
        </w:trPr>
        <w:tc>
          <w:tcPr>
            <w:tcW w:w="791" w:type="dxa"/>
            <w:vMerge/>
            <w:shd w:val="clear" w:color="auto" w:fill="auto"/>
            <w:vAlign w:val="center"/>
            <w:hideMark/>
          </w:tcPr>
          <w:p w14:paraId="0DF9020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24D016B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5E037511"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资产管理</w:t>
            </w:r>
          </w:p>
        </w:tc>
        <w:tc>
          <w:tcPr>
            <w:tcW w:w="576" w:type="dxa"/>
            <w:vMerge w:val="restart"/>
            <w:shd w:val="clear" w:color="auto" w:fill="auto"/>
            <w:vAlign w:val="center"/>
            <w:hideMark/>
          </w:tcPr>
          <w:p w14:paraId="45AEF52D"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w:t>
            </w:r>
          </w:p>
        </w:tc>
        <w:tc>
          <w:tcPr>
            <w:tcW w:w="1289" w:type="dxa"/>
            <w:shd w:val="clear" w:color="auto" w:fill="auto"/>
            <w:vAlign w:val="center"/>
            <w:hideMark/>
          </w:tcPr>
          <w:p w14:paraId="64009DAE"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资产配置合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06AE105B"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5EB61500"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反映单位办公室面积和办公设备配置是否超过规定标准。</w:t>
            </w:r>
          </w:p>
        </w:tc>
        <w:tc>
          <w:tcPr>
            <w:tcW w:w="3670" w:type="dxa"/>
            <w:shd w:val="clear" w:color="auto" w:fill="auto"/>
            <w:vAlign w:val="center"/>
            <w:hideMark/>
          </w:tcPr>
          <w:p w14:paraId="0A5085B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符合标准的，得</w:t>
            </w:r>
            <w:r w:rsidRPr="00B55E86">
              <w:rPr>
                <w:kern w:val="0"/>
                <w:sz w:val="24"/>
              </w:rPr>
              <w:t>2</w:t>
            </w:r>
            <w:r w:rsidRPr="00B55E86">
              <w:rPr>
                <w:kern w:val="0"/>
                <w:sz w:val="24"/>
              </w:rPr>
              <w:t>分，发现一项（类）不符的，扣</w:t>
            </w:r>
            <w:r w:rsidRPr="00B55E86">
              <w:rPr>
                <w:kern w:val="0"/>
                <w:sz w:val="24"/>
              </w:rPr>
              <w:t>1</w:t>
            </w:r>
            <w:r w:rsidRPr="00B55E86">
              <w:rPr>
                <w:kern w:val="0"/>
                <w:sz w:val="24"/>
              </w:rPr>
              <w:t>分，扣完为止。</w:t>
            </w:r>
          </w:p>
        </w:tc>
        <w:tc>
          <w:tcPr>
            <w:tcW w:w="3151" w:type="dxa"/>
            <w:shd w:val="clear" w:color="auto" w:fill="auto"/>
            <w:vAlign w:val="center"/>
            <w:hideMark/>
          </w:tcPr>
          <w:p w14:paraId="4E26290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年度行政事业性国有资产报告分析报告》及现场核查沟通情况，增江</w:t>
            </w:r>
            <w:proofErr w:type="gramStart"/>
            <w:r w:rsidRPr="00B55E86">
              <w:rPr>
                <w:kern w:val="0"/>
                <w:sz w:val="24"/>
              </w:rPr>
              <w:t>街部门</w:t>
            </w:r>
            <w:proofErr w:type="gramEnd"/>
            <w:r w:rsidRPr="00B55E86">
              <w:rPr>
                <w:kern w:val="0"/>
                <w:sz w:val="24"/>
              </w:rPr>
              <w:t>资产配置按照《广州市市属行政单位常用公用设施配置标准表》有关规定执行，并按照《增江街内部控制管理工作方案》（</w:t>
            </w:r>
            <w:proofErr w:type="gramStart"/>
            <w:r w:rsidRPr="00B55E86">
              <w:rPr>
                <w:kern w:val="0"/>
                <w:sz w:val="24"/>
              </w:rPr>
              <w:t>增街〔</w:t>
            </w:r>
            <w:r w:rsidRPr="00B55E86">
              <w:rPr>
                <w:kern w:val="0"/>
                <w:sz w:val="24"/>
              </w:rPr>
              <w:t>2018</w:t>
            </w:r>
            <w:r w:rsidRPr="00B55E86">
              <w:rPr>
                <w:kern w:val="0"/>
                <w:sz w:val="24"/>
              </w:rPr>
              <w:t>〕</w:t>
            </w:r>
            <w:proofErr w:type="gramEnd"/>
            <w:r w:rsidRPr="00B55E86">
              <w:rPr>
                <w:kern w:val="0"/>
                <w:sz w:val="24"/>
              </w:rPr>
              <w:t>39</w:t>
            </w:r>
            <w:r w:rsidRPr="00B55E86">
              <w:rPr>
                <w:kern w:val="0"/>
                <w:sz w:val="24"/>
              </w:rPr>
              <w:t>号）、《增江街政府采购控制管理制度》落实管理工作，未发现办公室面积和办公设备配置超过规定标准的问题。</w:t>
            </w:r>
          </w:p>
        </w:tc>
        <w:tc>
          <w:tcPr>
            <w:tcW w:w="756" w:type="dxa"/>
            <w:shd w:val="clear" w:color="auto" w:fill="auto"/>
            <w:vAlign w:val="center"/>
            <w:hideMark/>
          </w:tcPr>
          <w:p w14:paraId="2900B4D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218F7A90" w14:textId="77777777" w:rsidTr="002D78CB">
        <w:trPr>
          <w:trHeight w:val="567"/>
          <w:jc w:val="center"/>
        </w:trPr>
        <w:tc>
          <w:tcPr>
            <w:tcW w:w="791" w:type="dxa"/>
            <w:vMerge/>
            <w:shd w:val="clear" w:color="auto" w:fill="auto"/>
            <w:vAlign w:val="center"/>
            <w:hideMark/>
          </w:tcPr>
          <w:p w14:paraId="1CEF15B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1B21777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6DF18DA3"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6D38BE4"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5CAA9666"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资产收益上缴的及时性</w:t>
            </w:r>
          </w:p>
        </w:tc>
        <w:tc>
          <w:tcPr>
            <w:tcW w:w="576" w:type="dxa"/>
            <w:shd w:val="clear" w:color="auto" w:fill="auto"/>
            <w:vAlign w:val="center"/>
            <w:hideMark/>
          </w:tcPr>
          <w:p w14:paraId="1758A87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c>
          <w:tcPr>
            <w:tcW w:w="1992" w:type="dxa"/>
            <w:shd w:val="clear" w:color="auto" w:fill="auto"/>
            <w:vAlign w:val="center"/>
            <w:hideMark/>
          </w:tcPr>
          <w:p w14:paraId="3F4395CD"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反映单位资产处置和使用收益上缴的及时性。</w:t>
            </w:r>
          </w:p>
        </w:tc>
        <w:tc>
          <w:tcPr>
            <w:tcW w:w="3670" w:type="dxa"/>
            <w:shd w:val="clear" w:color="auto" w:fill="auto"/>
            <w:vAlign w:val="center"/>
            <w:hideMark/>
          </w:tcPr>
          <w:p w14:paraId="1ED6B8A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检查处置收益和租金上缴是否及时（高校可自留的资金除外）。存在长期（超过</w:t>
            </w:r>
            <w:r w:rsidRPr="00B55E86">
              <w:rPr>
                <w:kern w:val="0"/>
                <w:sz w:val="24"/>
              </w:rPr>
              <w:t>3</w:t>
            </w:r>
            <w:r w:rsidRPr="00B55E86">
              <w:rPr>
                <w:kern w:val="0"/>
                <w:sz w:val="24"/>
              </w:rPr>
              <w:t>个月）未上缴的，每</w:t>
            </w:r>
            <w:r w:rsidRPr="00B55E86">
              <w:rPr>
                <w:kern w:val="0"/>
                <w:sz w:val="24"/>
              </w:rPr>
              <w:t>1</w:t>
            </w:r>
            <w:r w:rsidRPr="00B55E86">
              <w:rPr>
                <w:kern w:val="0"/>
                <w:sz w:val="24"/>
              </w:rPr>
              <w:t>笔扣</w:t>
            </w:r>
            <w:r w:rsidRPr="00B55E86">
              <w:rPr>
                <w:kern w:val="0"/>
                <w:sz w:val="24"/>
              </w:rPr>
              <w:t>0.5</w:t>
            </w:r>
            <w:r w:rsidRPr="00B55E86">
              <w:rPr>
                <w:kern w:val="0"/>
                <w:sz w:val="24"/>
              </w:rPr>
              <w:t>分，扣完为止。</w:t>
            </w:r>
          </w:p>
        </w:tc>
        <w:tc>
          <w:tcPr>
            <w:tcW w:w="3151" w:type="dxa"/>
            <w:shd w:val="clear" w:color="auto" w:fill="auto"/>
            <w:vAlign w:val="center"/>
            <w:hideMark/>
          </w:tcPr>
          <w:p w14:paraId="2E75EC8E"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年度部门决算报表《非税收入征缴情况表》（</w:t>
            </w:r>
            <w:proofErr w:type="gramStart"/>
            <w:r w:rsidRPr="00B55E86">
              <w:rPr>
                <w:kern w:val="0"/>
                <w:sz w:val="24"/>
              </w:rPr>
              <w:t>财决附</w:t>
            </w:r>
            <w:proofErr w:type="gramEnd"/>
            <w:r w:rsidRPr="00B55E86">
              <w:rPr>
                <w:kern w:val="0"/>
                <w:sz w:val="24"/>
              </w:rPr>
              <w:t>04</w:t>
            </w:r>
            <w:r w:rsidRPr="00B55E86">
              <w:rPr>
                <w:kern w:val="0"/>
                <w:sz w:val="24"/>
              </w:rPr>
              <w:t>表）及现场核查沟通情况，</w:t>
            </w:r>
            <w:r w:rsidRPr="00B55E86">
              <w:rPr>
                <w:kern w:val="0"/>
                <w:sz w:val="24"/>
              </w:rPr>
              <w:t>2023</w:t>
            </w:r>
            <w:r w:rsidRPr="00B55E86">
              <w:rPr>
                <w:kern w:val="0"/>
                <w:sz w:val="24"/>
              </w:rPr>
              <w:t>年增江街已缴国库资金</w:t>
            </w:r>
            <w:r w:rsidRPr="00B55E86">
              <w:rPr>
                <w:kern w:val="0"/>
                <w:sz w:val="24"/>
              </w:rPr>
              <w:t>2342.94</w:t>
            </w:r>
            <w:r w:rsidRPr="00B55E86">
              <w:rPr>
                <w:kern w:val="0"/>
                <w:sz w:val="24"/>
              </w:rPr>
              <w:t>万元，未发现处置收益和租金超过</w:t>
            </w:r>
            <w:r w:rsidRPr="00B55E86">
              <w:rPr>
                <w:kern w:val="0"/>
                <w:sz w:val="24"/>
              </w:rPr>
              <w:t>3</w:t>
            </w:r>
            <w:r w:rsidRPr="00B55E86">
              <w:rPr>
                <w:kern w:val="0"/>
                <w:sz w:val="24"/>
              </w:rPr>
              <w:t>个月未上缴的情况。</w:t>
            </w:r>
          </w:p>
        </w:tc>
        <w:tc>
          <w:tcPr>
            <w:tcW w:w="756" w:type="dxa"/>
            <w:shd w:val="clear" w:color="auto" w:fill="auto"/>
            <w:vAlign w:val="center"/>
            <w:hideMark/>
          </w:tcPr>
          <w:p w14:paraId="7D00C4E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r>
      <w:tr w:rsidR="008A513F" w:rsidRPr="00B55E86" w14:paraId="6261476D" w14:textId="77777777" w:rsidTr="002D78CB">
        <w:trPr>
          <w:trHeight w:val="567"/>
          <w:jc w:val="center"/>
        </w:trPr>
        <w:tc>
          <w:tcPr>
            <w:tcW w:w="791" w:type="dxa"/>
            <w:vMerge/>
            <w:shd w:val="clear" w:color="auto" w:fill="auto"/>
            <w:vAlign w:val="center"/>
            <w:hideMark/>
          </w:tcPr>
          <w:p w14:paraId="185D9E49"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A8E244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1A133FE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F87D8B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49919CC0"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资产盘点情况</w:t>
            </w:r>
          </w:p>
        </w:tc>
        <w:tc>
          <w:tcPr>
            <w:tcW w:w="576" w:type="dxa"/>
            <w:shd w:val="clear" w:color="auto" w:fill="auto"/>
            <w:vAlign w:val="center"/>
            <w:hideMark/>
          </w:tcPr>
          <w:p w14:paraId="72375B7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w:t>
            </w:r>
          </w:p>
        </w:tc>
        <w:tc>
          <w:tcPr>
            <w:tcW w:w="1992" w:type="dxa"/>
            <w:shd w:val="clear" w:color="auto" w:fill="auto"/>
            <w:vAlign w:val="center"/>
            <w:hideMark/>
          </w:tcPr>
          <w:p w14:paraId="50BD161C"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反映单位是否每年按要求进行资产盘点。</w:t>
            </w:r>
          </w:p>
        </w:tc>
        <w:tc>
          <w:tcPr>
            <w:tcW w:w="3670" w:type="dxa"/>
            <w:shd w:val="clear" w:color="auto" w:fill="auto"/>
            <w:vAlign w:val="center"/>
            <w:hideMark/>
          </w:tcPr>
          <w:p w14:paraId="0106124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每年进行一次资产盘点，并完成结果处理的，得</w:t>
            </w:r>
            <w:r w:rsidRPr="00B55E86">
              <w:rPr>
                <w:kern w:val="0"/>
                <w:sz w:val="24"/>
              </w:rPr>
              <w:t>1</w:t>
            </w:r>
            <w:r w:rsidRPr="00B55E86">
              <w:rPr>
                <w:kern w:val="0"/>
                <w:sz w:val="24"/>
              </w:rPr>
              <w:t>分。未进行盘点的，不得分。</w:t>
            </w:r>
          </w:p>
        </w:tc>
        <w:tc>
          <w:tcPr>
            <w:tcW w:w="3151" w:type="dxa"/>
            <w:shd w:val="clear" w:color="auto" w:fill="auto"/>
            <w:vAlign w:val="center"/>
            <w:hideMark/>
          </w:tcPr>
          <w:p w14:paraId="60F71889"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结合现场核查沟通情况，增江街</w:t>
            </w:r>
            <w:r w:rsidRPr="00B55E86">
              <w:rPr>
                <w:kern w:val="0"/>
                <w:sz w:val="24"/>
              </w:rPr>
              <w:t>2023</w:t>
            </w:r>
            <w:r w:rsidRPr="00B55E86">
              <w:rPr>
                <w:kern w:val="0"/>
                <w:sz w:val="24"/>
              </w:rPr>
              <w:t>年</w:t>
            </w:r>
            <w:r w:rsidRPr="00B55E86">
              <w:rPr>
                <w:kern w:val="0"/>
                <w:sz w:val="24"/>
              </w:rPr>
              <w:t>10</w:t>
            </w:r>
            <w:r w:rsidRPr="00B55E86">
              <w:rPr>
                <w:kern w:val="0"/>
                <w:sz w:val="24"/>
              </w:rPr>
              <w:t>月开始固定资产盘点工作，截至</w:t>
            </w:r>
            <w:r w:rsidRPr="00B55E86">
              <w:rPr>
                <w:kern w:val="0"/>
                <w:sz w:val="24"/>
              </w:rPr>
              <w:t>2024</w:t>
            </w:r>
            <w:r w:rsidRPr="00B55E86">
              <w:rPr>
                <w:kern w:val="0"/>
                <w:sz w:val="24"/>
              </w:rPr>
              <w:t>年</w:t>
            </w:r>
            <w:r w:rsidRPr="00B55E86">
              <w:rPr>
                <w:kern w:val="0"/>
                <w:sz w:val="24"/>
              </w:rPr>
              <w:t>6</w:t>
            </w:r>
            <w:r w:rsidRPr="00B55E86">
              <w:rPr>
                <w:kern w:val="0"/>
                <w:sz w:val="24"/>
              </w:rPr>
              <w:t>月暂未出具盘点结果，盘点结果处理工作暂未推进。</w:t>
            </w:r>
          </w:p>
        </w:tc>
        <w:tc>
          <w:tcPr>
            <w:tcW w:w="756" w:type="dxa"/>
            <w:shd w:val="clear" w:color="auto" w:fill="auto"/>
            <w:vAlign w:val="center"/>
            <w:hideMark/>
          </w:tcPr>
          <w:p w14:paraId="0275203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0.5</w:t>
            </w:r>
          </w:p>
        </w:tc>
      </w:tr>
      <w:tr w:rsidR="008A513F" w:rsidRPr="00B55E86" w14:paraId="371F789F" w14:textId="77777777" w:rsidTr="002D78CB">
        <w:trPr>
          <w:trHeight w:val="567"/>
          <w:jc w:val="center"/>
        </w:trPr>
        <w:tc>
          <w:tcPr>
            <w:tcW w:w="791" w:type="dxa"/>
            <w:vMerge/>
            <w:shd w:val="clear" w:color="auto" w:fill="auto"/>
            <w:vAlign w:val="center"/>
            <w:hideMark/>
          </w:tcPr>
          <w:p w14:paraId="48FE06F4"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545D8DC4"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24146AD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E53EE1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34E1810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数据质量</w:t>
            </w:r>
          </w:p>
        </w:tc>
        <w:tc>
          <w:tcPr>
            <w:tcW w:w="576" w:type="dxa"/>
            <w:shd w:val="clear" w:color="auto" w:fill="auto"/>
            <w:vAlign w:val="center"/>
            <w:hideMark/>
          </w:tcPr>
          <w:p w14:paraId="4A1EFA59"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21771342"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反映部门（单位）行政事业性国有资产年报数据质量。</w:t>
            </w:r>
          </w:p>
        </w:tc>
        <w:tc>
          <w:tcPr>
            <w:tcW w:w="3670" w:type="dxa"/>
            <w:shd w:val="clear" w:color="auto" w:fill="auto"/>
            <w:vAlign w:val="center"/>
            <w:hideMark/>
          </w:tcPr>
          <w:p w14:paraId="702A862B"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部门（单位）行政事业性国有资产年报数据完整、准确，核实性问题均能提供有效、真实的说明，且</w:t>
            </w:r>
            <w:proofErr w:type="gramStart"/>
            <w:r w:rsidRPr="00B55E86">
              <w:rPr>
                <w:kern w:val="0"/>
                <w:sz w:val="24"/>
              </w:rPr>
              <w:t>资产账与财务</w:t>
            </w:r>
            <w:proofErr w:type="gramEnd"/>
            <w:r w:rsidRPr="00B55E86">
              <w:rPr>
                <w:kern w:val="0"/>
                <w:sz w:val="24"/>
              </w:rPr>
              <w:t>账、资产实体相符的，得</w:t>
            </w:r>
            <w:r w:rsidRPr="00B55E86">
              <w:rPr>
                <w:kern w:val="0"/>
                <w:sz w:val="24"/>
              </w:rPr>
              <w:t>2</w:t>
            </w:r>
            <w:r w:rsidRPr="00B55E86">
              <w:rPr>
                <w:kern w:val="0"/>
                <w:sz w:val="24"/>
              </w:rPr>
              <w:t>分；否则酌情扣分。</w:t>
            </w:r>
          </w:p>
        </w:tc>
        <w:tc>
          <w:tcPr>
            <w:tcW w:w="3151" w:type="dxa"/>
            <w:shd w:val="clear" w:color="auto" w:fill="auto"/>
            <w:vAlign w:val="center"/>
            <w:hideMark/>
          </w:tcPr>
          <w:p w14:paraId="2A6A0C7E"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年度行政事业性国有资产报告分析报告》《固定资产列表》、</w:t>
            </w:r>
            <w:r w:rsidRPr="00B55E86">
              <w:rPr>
                <w:kern w:val="0"/>
                <w:sz w:val="24"/>
              </w:rPr>
              <w:t>2023</w:t>
            </w:r>
            <w:r w:rsidRPr="00B55E86">
              <w:rPr>
                <w:kern w:val="0"/>
                <w:sz w:val="24"/>
              </w:rPr>
              <w:t>年度部门决算报表《预算支出相关信息表》（</w:t>
            </w:r>
            <w:proofErr w:type="gramStart"/>
            <w:r w:rsidRPr="00B55E86">
              <w:rPr>
                <w:kern w:val="0"/>
                <w:sz w:val="24"/>
              </w:rPr>
              <w:t>财决附</w:t>
            </w:r>
            <w:proofErr w:type="gramEnd"/>
            <w:r w:rsidRPr="00B55E86">
              <w:rPr>
                <w:kern w:val="0"/>
                <w:sz w:val="24"/>
              </w:rPr>
              <w:t>01</w:t>
            </w:r>
            <w:r w:rsidRPr="00B55E86">
              <w:rPr>
                <w:kern w:val="0"/>
                <w:sz w:val="24"/>
              </w:rPr>
              <w:t>表）等相关材料及现场核查沟通情况，增江街</w:t>
            </w:r>
            <w:r w:rsidRPr="00B55E86">
              <w:rPr>
                <w:kern w:val="0"/>
                <w:sz w:val="24"/>
              </w:rPr>
              <w:t>2023</w:t>
            </w:r>
            <w:r w:rsidRPr="00B55E86">
              <w:rPr>
                <w:kern w:val="0"/>
                <w:sz w:val="24"/>
              </w:rPr>
              <w:t>年部门固定资产各项数据账</w:t>
            </w:r>
            <w:proofErr w:type="gramStart"/>
            <w:r w:rsidRPr="00B55E86">
              <w:rPr>
                <w:kern w:val="0"/>
                <w:sz w:val="24"/>
              </w:rPr>
              <w:t>账</w:t>
            </w:r>
            <w:proofErr w:type="gramEnd"/>
            <w:r w:rsidRPr="00B55E86">
              <w:rPr>
                <w:kern w:val="0"/>
                <w:sz w:val="24"/>
              </w:rPr>
              <w:t>、账表数据不一致，《</w:t>
            </w:r>
            <w:r w:rsidRPr="00B55E86">
              <w:rPr>
                <w:kern w:val="0"/>
                <w:sz w:val="24"/>
              </w:rPr>
              <w:t>2023</w:t>
            </w:r>
            <w:r w:rsidRPr="00B55E86">
              <w:rPr>
                <w:kern w:val="0"/>
                <w:sz w:val="24"/>
              </w:rPr>
              <w:t>年度行政事业性国有资产报告分析报告》反映增江街</w:t>
            </w:r>
            <w:r w:rsidRPr="00B55E86">
              <w:rPr>
                <w:kern w:val="0"/>
                <w:sz w:val="24"/>
              </w:rPr>
              <w:t>2023</w:t>
            </w:r>
            <w:r w:rsidRPr="00B55E86">
              <w:rPr>
                <w:kern w:val="0"/>
                <w:sz w:val="24"/>
              </w:rPr>
              <w:t>年固定资产期末余额</w:t>
            </w:r>
            <w:r w:rsidRPr="00B55E86">
              <w:rPr>
                <w:kern w:val="0"/>
                <w:sz w:val="24"/>
              </w:rPr>
              <w:t>11208.97</w:t>
            </w:r>
            <w:r w:rsidRPr="00B55E86">
              <w:rPr>
                <w:kern w:val="0"/>
                <w:sz w:val="24"/>
              </w:rPr>
              <w:t>万元，固定资产列表反映</w:t>
            </w:r>
            <w:r w:rsidRPr="00B55E86">
              <w:rPr>
                <w:kern w:val="0"/>
                <w:sz w:val="24"/>
              </w:rPr>
              <w:t>2023</w:t>
            </w:r>
            <w:r w:rsidRPr="00B55E86">
              <w:rPr>
                <w:kern w:val="0"/>
                <w:sz w:val="24"/>
              </w:rPr>
              <w:t>年固定资产期末余额</w:t>
            </w:r>
            <w:r w:rsidRPr="00B55E86">
              <w:rPr>
                <w:kern w:val="0"/>
                <w:sz w:val="24"/>
              </w:rPr>
              <w:t>11192.88</w:t>
            </w:r>
            <w:r w:rsidRPr="00B55E86">
              <w:rPr>
                <w:kern w:val="0"/>
                <w:sz w:val="24"/>
              </w:rPr>
              <w:t>万元，</w:t>
            </w:r>
            <w:r w:rsidRPr="00B55E86">
              <w:rPr>
                <w:kern w:val="0"/>
                <w:sz w:val="24"/>
              </w:rPr>
              <w:t>2023</w:t>
            </w:r>
            <w:r w:rsidRPr="00B55E86">
              <w:rPr>
                <w:kern w:val="0"/>
                <w:sz w:val="24"/>
              </w:rPr>
              <w:t>年度部门决算报表《预算支出相关信息表》（</w:t>
            </w:r>
            <w:proofErr w:type="gramStart"/>
            <w:r w:rsidRPr="00B55E86">
              <w:rPr>
                <w:kern w:val="0"/>
                <w:sz w:val="24"/>
              </w:rPr>
              <w:t>财决附</w:t>
            </w:r>
            <w:proofErr w:type="gramEnd"/>
            <w:r w:rsidRPr="00B55E86">
              <w:rPr>
                <w:kern w:val="0"/>
                <w:sz w:val="24"/>
              </w:rPr>
              <w:t>01</w:t>
            </w:r>
            <w:r w:rsidRPr="00B55E86">
              <w:rPr>
                <w:kern w:val="0"/>
                <w:sz w:val="24"/>
              </w:rPr>
              <w:t>表）反映</w:t>
            </w:r>
            <w:r w:rsidRPr="00B55E86">
              <w:rPr>
                <w:kern w:val="0"/>
                <w:sz w:val="24"/>
              </w:rPr>
              <w:t>2023</w:t>
            </w:r>
            <w:r w:rsidRPr="00B55E86">
              <w:rPr>
                <w:kern w:val="0"/>
                <w:sz w:val="24"/>
              </w:rPr>
              <w:t>年固定资产期末余</w:t>
            </w:r>
            <w:r w:rsidRPr="00B55E86">
              <w:rPr>
                <w:kern w:val="0"/>
                <w:sz w:val="24"/>
              </w:rPr>
              <w:lastRenderedPageBreak/>
              <w:t>额</w:t>
            </w:r>
            <w:r w:rsidRPr="00B55E86">
              <w:rPr>
                <w:kern w:val="0"/>
                <w:sz w:val="24"/>
              </w:rPr>
              <w:t>11784.21</w:t>
            </w:r>
            <w:r w:rsidRPr="00B55E86">
              <w:rPr>
                <w:kern w:val="0"/>
                <w:sz w:val="24"/>
              </w:rPr>
              <w:t>万元。</w:t>
            </w:r>
          </w:p>
        </w:tc>
        <w:tc>
          <w:tcPr>
            <w:tcW w:w="756" w:type="dxa"/>
            <w:shd w:val="clear" w:color="auto" w:fill="auto"/>
            <w:vAlign w:val="center"/>
            <w:hideMark/>
          </w:tcPr>
          <w:p w14:paraId="416E14C4"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0D243626" w14:textId="77777777" w:rsidTr="002D78CB">
        <w:trPr>
          <w:trHeight w:val="567"/>
          <w:jc w:val="center"/>
        </w:trPr>
        <w:tc>
          <w:tcPr>
            <w:tcW w:w="791" w:type="dxa"/>
            <w:vMerge/>
            <w:shd w:val="clear" w:color="auto" w:fill="auto"/>
            <w:vAlign w:val="center"/>
            <w:hideMark/>
          </w:tcPr>
          <w:p w14:paraId="4D63484C"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74D971F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54F5C8DA"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4272EFB"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1E42409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资产管理合</w:t>
            </w:r>
            <w:proofErr w:type="gramStart"/>
            <w:r w:rsidRPr="00B55E86">
              <w:rPr>
                <w:kern w:val="0"/>
                <w:sz w:val="24"/>
              </w:rPr>
              <w:t>规</w:t>
            </w:r>
            <w:proofErr w:type="gramEnd"/>
            <w:r w:rsidRPr="00B55E86">
              <w:rPr>
                <w:kern w:val="0"/>
                <w:sz w:val="24"/>
              </w:rPr>
              <w:t>性</w:t>
            </w:r>
          </w:p>
        </w:tc>
        <w:tc>
          <w:tcPr>
            <w:tcW w:w="576" w:type="dxa"/>
            <w:shd w:val="clear" w:color="auto" w:fill="auto"/>
            <w:vAlign w:val="center"/>
            <w:hideMark/>
          </w:tcPr>
          <w:p w14:paraId="6EB44F1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164B4A0D"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反映部门（单位）资产管理是否合</w:t>
            </w:r>
            <w:proofErr w:type="gramStart"/>
            <w:r w:rsidRPr="00B55E86">
              <w:rPr>
                <w:kern w:val="0"/>
                <w:sz w:val="24"/>
              </w:rPr>
              <w:t>规</w:t>
            </w:r>
            <w:proofErr w:type="gramEnd"/>
            <w:r w:rsidRPr="00B55E86">
              <w:rPr>
                <w:kern w:val="0"/>
                <w:sz w:val="24"/>
              </w:rPr>
              <w:t>。</w:t>
            </w:r>
          </w:p>
        </w:tc>
        <w:tc>
          <w:tcPr>
            <w:tcW w:w="3670" w:type="dxa"/>
            <w:shd w:val="clear" w:color="auto" w:fill="auto"/>
            <w:vAlign w:val="center"/>
            <w:hideMark/>
          </w:tcPr>
          <w:p w14:paraId="616491A3"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有无行政事业性国有资产管理内部管理规程；如无，扣</w:t>
            </w:r>
            <w:r w:rsidRPr="00B55E86">
              <w:rPr>
                <w:kern w:val="0"/>
                <w:sz w:val="24"/>
              </w:rPr>
              <w:t>0.5</w:t>
            </w:r>
            <w:r w:rsidRPr="00B55E86">
              <w:rPr>
                <w:kern w:val="0"/>
                <w:sz w:val="24"/>
              </w:rPr>
              <w:t>分。</w:t>
            </w:r>
            <w:r w:rsidRPr="00B55E86">
              <w:rPr>
                <w:kern w:val="0"/>
                <w:sz w:val="24"/>
              </w:rPr>
              <w:br/>
              <w:t>2.</w:t>
            </w:r>
            <w:r w:rsidRPr="00B55E86">
              <w:rPr>
                <w:kern w:val="0"/>
                <w:sz w:val="24"/>
              </w:rPr>
              <w:t>在各类巡视、审计、监督检查工作中如发现资产管理存在问题的，每发现</w:t>
            </w:r>
            <w:r w:rsidRPr="00B55E86">
              <w:rPr>
                <w:kern w:val="0"/>
                <w:sz w:val="24"/>
              </w:rPr>
              <w:t>1</w:t>
            </w:r>
            <w:r w:rsidRPr="00B55E86">
              <w:rPr>
                <w:kern w:val="0"/>
                <w:sz w:val="24"/>
              </w:rPr>
              <w:t>次扣</w:t>
            </w:r>
            <w:r w:rsidRPr="00B55E86">
              <w:rPr>
                <w:kern w:val="0"/>
                <w:sz w:val="24"/>
              </w:rPr>
              <w:t>0.5</w:t>
            </w:r>
            <w:r w:rsidRPr="00B55E86">
              <w:rPr>
                <w:kern w:val="0"/>
                <w:sz w:val="24"/>
              </w:rPr>
              <w:t>分，扣完为止。</w:t>
            </w:r>
          </w:p>
        </w:tc>
        <w:tc>
          <w:tcPr>
            <w:tcW w:w="3151" w:type="dxa"/>
            <w:shd w:val="clear" w:color="auto" w:fill="auto"/>
            <w:vAlign w:val="center"/>
            <w:hideMark/>
          </w:tcPr>
          <w:p w14:paraId="6A340DE7" w14:textId="79F6CFEE" w:rsidR="00AC4B27" w:rsidRPr="00B55E86" w:rsidRDefault="00AC4B27" w:rsidP="001267CD">
            <w:pPr>
              <w:widowControl/>
              <w:adjustRightInd w:val="0"/>
              <w:snapToGrid w:val="0"/>
              <w:spacing w:line="240" w:lineRule="auto"/>
              <w:ind w:firstLineChars="0" w:firstLine="0"/>
              <w:jc w:val="left"/>
              <w:rPr>
                <w:kern w:val="0"/>
                <w:sz w:val="24"/>
              </w:rPr>
            </w:pPr>
            <w:r w:rsidRPr="00B55E86">
              <w:rPr>
                <w:kern w:val="0"/>
                <w:sz w:val="24"/>
              </w:rPr>
              <w:t>增江</w:t>
            </w:r>
            <w:proofErr w:type="gramStart"/>
            <w:r w:rsidRPr="00B55E86">
              <w:rPr>
                <w:kern w:val="0"/>
                <w:sz w:val="24"/>
              </w:rPr>
              <w:t>街按照</w:t>
            </w:r>
            <w:proofErr w:type="gramEnd"/>
            <w:r w:rsidRPr="00B55E86">
              <w:rPr>
                <w:kern w:val="0"/>
                <w:sz w:val="24"/>
              </w:rPr>
              <w:t>相关规定制定了《增江街内部控制管理工作方案》（</w:t>
            </w:r>
            <w:proofErr w:type="gramStart"/>
            <w:r w:rsidRPr="00B55E86">
              <w:rPr>
                <w:kern w:val="0"/>
                <w:sz w:val="24"/>
              </w:rPr>
              <w:t>增街〔</w:t>
            </w:r>
            <w:r w:rsidRPr="00B55E86">
              <w:rPr>
                <w:kern w:val="0"/>
                <w:sz w:val="24"/>
              </w:rPr>
              <w:t>2018</w:t>
            </w:r>
            <w:r w:rsidRPr="00B55E86">
              <w:rPr>
                <w:kern w:val="0"/>
                <w:sz w:val="24"/>
              </w:rPr>
              <w:t>〕</w:t>
            </w:r>
            <w:proofErr w:type="gramEnd"/>
            <w:r w:rsidRPr="00B55E86">
              <w:rPr>
                <w:kern w:val="0"/>
                <w:sz w:val="24"/>
              </w:rPr>
              <w:t>39</w:t>
            </w:r>
            <w:r w:rsidRPr="00B55E86">
              <w:rPr>
                <w:kern w:val="0"/>
                <w:sz w:val="24"/>
              </w:rPr>
              <w:t>号）、《增江街财务收支控制管理制度》《增江街政府采购控制管理制度》等行政事业性国有资产管理内部管理规程，明确了固定资产采购与管理相关细则，</w:t>
            </w:r>
            <w:r w:rsidRPr="00B55E86">
              <w:rPr>
                <w:kern w:val="0"/>
                <w:sz w:val="24"/>
              </w:rPr>
              <w:t>2023</w:t>
            </w:r>
            <w:r w:rsidRPr="00B55E86">
              <w:rPr>
                <w:kern w:val="0"/>
                <w:sz w:val="24"/>
              </w:rPr>
              <w:t>年在各类巡视、审计、监督检查工作未发现资产管理存在问题，资产管理基本合</w:t>
            </w:r>
            <w:proofErr w:type="gramStart"/>
            <w:r w:rsidRPr="00B55E86">
              <w:rPr>
                <w:kern w:val="0"/>
                <w:sz w:val="24"/>
              </w:rPr>
              <w:t>规</w:t>
            </w:r>
            <w:proofErr w:type="gramEnd"/>
            <w:r w:rsidRPr="00B55E86">
              <w:rPr>
                <w:kern w:val="0"/>
                <w:sz w:val="24"/>
              </w:rPr>
              <w:t>。结合现场核查</w:t>
            </w:r>
            <w:proofErr w:type="gramStart"/>
            <w:r w:rsidRPr="00B55E86">
              <w:rPr>
                <w:kern w:val="0"/>
                <w:sz w:val="24"/>
              </w:rPr>
              <w:t>我机构</w:t>
            </w:r>
            <w:proofErr w:type="gramEnd"/>
            <w:r w:rsidRPr="00B55E86">
              <w:rPr>
                <w:kern w:val="0"/>
                <w:sz w:val="24"/>
              </w:rPr>
              <w:t>对部门固定资产的抽查情况，个别固定资产管理规范性有待提升，一是个别固定资产已损坏无法使用，但未及时履行报废手续，</w:t>
            </w:r>
            <w:r w:rsidRPr="00B55E86">
              <w:rPr>
                <w:kern w:val="0"/>
                <w:sz w:val="24"/>
              </w:rPr>
              <w:t>4G</w:t>
            </w:r>
            <w:r w:rsidRPr="00B55E86">
              <w:rPr>
                <w:kern w:val="0"/>
                <w:sz w:val="24"/>
              </w:rPr>
              <w:t>平板电脑</w:t>
            </w:r>
            <w:r w:rsidRPr="00B55E86">
              <w:rPr>
                <w:kern w:val="0"/>
                <w:sz w:val="24"/>
              </w:rPr>
              <w:t>5600</w:t>
            </w:r>
            <w:r w:rsidRPr="00B55E86">
              <w:rPr>
                <w:kern w:val="0"/>
                <w:sz w:val="24"/>
              </w:rPr>
              <w:t>元（资产编号</w:t>
            </w:r>
            <w:r w:rsidRPr="00B55E86">
              <w:rPr>
                <w:kern w:val="0"/>
                <w:sz w:val="24"/>
              </w:rPr>
              <w:t>046-2543</w:t>
            </w:r>
            <w:r w:rsidRPr="00B55E86">
              <w:rPr>
                <w:kern w:val="0"/>
                <w:sz w:val="24"/>
              </w:rPr>
              <w:t>），登记入账日期为</w:t>
            </w:r>
            <w:r w:rsidRPr="00B55E86">
              <w:rPr>
                <w:kern w:val="0"/>
                <w:sz w:val="24"/>
              </w:rPr>
              <w:t>2013</w:t>
            </w:r>
            <w:r w:rsidRPr="00B55E86">
              <w:rPr>
                <w:kern w:val="0"/>
                <w:sz w:val="24"/>
              </w:rPr>
              <w:t>年</w:t>
            </w:r>
            <w:r w:rsidRPr="00B55E86">
              <w:rPr>
                <w:kern w:val="0"/>
                <w:sz w:val="24"/>
              </w:rPr>
              <w:t>12</w:t>
            </w:r>
            <w:r w:rsidRPr="00B55E86">
              <w:rPr>
                <w:kern w:val="0"/>
                <w:sz w:val="24"/>
              </w:rPr>
              <w:t>月</w:t>
            </w:r>
            <w:r w:rsidRPr="00B55E86">
              <w:rPr>
                <w:kern w:val="0"/>
                <w:sz w:val="24"/>
              </w:rPr>
              <w:t>31</w:t>
            </w:r>
            <w:r w:rsidRPr="00B55E86">
              <w:rPr>
                <w:kern w:val="0"/>
                <w:sz w:val="24"/>
              </w:rPr>
              <w:t>日，会计凭证号缺失，</w:t>
            </w:r>
            <w:r w:rsidRPr="00B55E86">
              <w:rPr>
                <w:kern w:val="0"/>
                <w:sz w:val="24"/>
              </w:rPr>
              <w:lastRenderedPageBreak/>
              <w:t>现场核查已经脱</w:t>
            </w:r>
            <w:proofErr w:type="gramStart"/>
            <w:r w:rsidRPr="00B55E86">
              <w:rPr>
                <w:kern w:val="0"/>
                <w:sz w:val="24"/>
              </w:rPr>
              <w:t>屏无法</w:t>
            </w:r>
            <w:proofErr w:type="gramEnd"/>
            <w:r w:rsidRPr="00B55E86">
              <w:rPr>
                <w:kern w:val="0"/>
                <w:sz w:val="24"/>
              </w:rPr>
              <w:t>使用；</w:t>
            </w:r>
            <w:r w:rsidR="001267CD">
              <w:rPr>
                <w:rFonts w:hint="eastAsia"/>
                <w:kern w:val="0"/>
                <w:sz w:val="24"/>
              </w:rPr>
              <w:t>二</w:t>
            </w:r>
            <w:r w:rsidRPr="00B55E86">
              <w:rPr>
                <w:kern w:val="0"/>
                <w:sz w:val="24"/>
              </w:rPr>
              <w:t>是在资产管理系统未见抽查的</w:t>
            </w:r>
            <w:proofErr w:type="gramStart"/>
            <w:r w:rsidRPr="00B55E86">
              <w:rPr>
                <w:kern w:val="0"/>
                <w:sz w:val="24"/>
              </w:rPr>
              <w:t>七抽台</w:t>
            </w:r>
            <w:proofErr w:type="gramEnd"/>
            <w:r w:rsidRPr="00B55E86">
              <w:rPr>
                <w:kern w:val="0"/>
                <w:sz w:val="24"/>
              </w:rPr>
              <w:t>（固定资产编号</w:t>
            </w:r>
            <w:r w:rsidRPr="00B55E86">
              <w:rPr>
                <w:kern w:val="0"/>
                <w:sz w:val="24"/>
              </w:rPr>
              <w:t>046-2317</w:t>
            </w:r>
            <w:r w:rsidRPr="00B55E86">
              <w:rPr>
                <w:kern w:val="0"/>
                <w:sz w:val="24"/>
              </w:rPr>
              <w:t>）相关信息。</w:t>
            </w:r>
          </w:p>
        </w:tc>
        <w:tc>
          <w:tcPr>
            <w:tcW w:w="756" w:type="dxa"/>
            <w:shd w:val="clear" w:color="auto" w:fill="auto"/>
            <w:vAlign w:val="center"/>
            <w:hideMark/>
          </w:tcPr>
          <w:p w14:paraId="6A06422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1F0E1DC8" w14:textId="77777777" w:rsidTr="002D78CB">
        <w:trPr>
          <w:trHeight w:val="567"/>
          <w:jc w:val="center"/>
        </w:trPr>
        <w:tc>
          <w:tcPr>
            <w:tcW w:w="791" w:type="dxa"/>
            <w:vMerge/>
            <w:shd w:val="clear" w:color="auto" w:fill="auto"/>
            <w:vAlign w:val="center"/>
            <w:hideMark/>
          </w:tcPr>
          <w:p w14:paraId="413E05D4"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03726E6F"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580358B0"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36E32E7"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05A38F07"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固定资产利用率</w:t>
            </w:r>
          </w:p>
        </w:tc>
        <w:tc>
          <w:tcPr>
            <w:tcW w:w="576" w:type="dxa"/>
            <w:shd w:val="clear" w:color="auto" w:fill="auto"/>
            <w:vAlign w:val="center"/>
            <w:hideMark/>
          </w:tcPr>
          <w:p w14:paraId="6EB2C17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5AB55F8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部门（单位）实际在用固定资产总额与所有固定资产总额的比率，用以反映和考核部门（单位）固定资产使用效率程度。</w:t>
            </w:r>
          </w:p>
        </w:tc>
        <w:tc>
          <w:tcPr>
            <w:tcW w:w="3670" w:type="dxa"/>
            <w:shd w:val="clear" w:color="auto" w:fill="auto"/>
            <w:vAlign w:val="center"/>
            <w:hideMark/>
          </w:tcPr>
          <w:p w14:paraId="7B1EA1C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1.</w:t>
            </w:r>
            <w:r w:rsidRPr="00B55E86">
              <w:rPr>
                <w:kern w:val="0"/>
                <w:sz w:val="24"/>
              </w:rPr>
              <w:t>比率</w:t>
            </w:r>
            <w:r w:rsidRPr="00B55E86">
              <w:rPr>
                <w:kern w:val="0"/>
                <w:sz w:val="24"/>
              </w:rPr>
              <w:t>≥90%</w:t>
            </w:r>
            <w:r w:rsidRPr="00B55E86">
              <w:rPr>
                <w:kern w:val="0"/>
                <w:sz w:val="24"/>
              </w:rPr>
              <w:t>的，得</w:t>
            </w:r>
            <w:r w:rsidRPr="00B55E86">
              <w:rPr>
                <w:kern w:val="0"/>
                <w:sz w:val="24"/>
              </w:rPr>
              <w:t>2</w:t>
            </w:r>
            <w:r w:rsidRPr="00B55E86">
              <w:rPr>
                <w:kern w:val="0"/>
                <w:sz w:val="24"/>
              </w:rPr>
              <w:t>分；</w:t>
            </w:r>
            <w:r w:rsidRPr="00B55E86">
              <w:rPr>
                <w:kern w:val="0"/>
                <w:sz w:val="24"/>
              </w:rPr>
              <w:br/>
              <w:t>2.90%</w:t>
            </w:r>
            <w:r w:rsidRPr="00B55E86">
              <w:rPr>
                <w:kern w:val="0"/>
                <w:sz w:val="24"/>
              </w:rPr>
              <w:t>＞比率</w:t>
            </w:r>
            <w:r w:rsidRPr="00B55E86">
              <w:rPr>
                <w:kern w:val="0"/>
                <w:sz w:val="24"/>
              </w:rPr>
              <w:t>≥75%</w:t>
            </w:r>
            <w:r w:rsidRPr="00B55E86">
              <w:rPr>
                <w:kern w:val="0"/>
                <w:sz w:val="24"/>
              </w:rPr>
              <w:t>的，得</w:t>
            </w:r>
            <w:r w:rsidRPr="00B55E86">
              <w:rPr>
                <w:kern w:val="0"/>
                <w:sz w:val="24"/>
              </w:rPr>
              <w:t>1.5</w:t>
            </w:r>
            <w:r w:rsidRPr="00B55E86">
              <w:rPr>
                <w:kern w:val="0"/>
                <w:sz w:val="24"/>
              </w:rPr>
              <w:t>分；</w:t>
            </w:r>
            <w:r w:rsidRPr="00B55E86">
              <w:rPr>
                <w:kern w:val="0"/>
                <w:sz w:val="24"/>
              </w:rPr>
              <w:br/>
              <w:t>3.75%</w:t>
            </w:r>
            <w:r w:rsidRPr="00B55E86">
              <w:rPr>
                <w:kern w:val="0"/>
                <w:sz w:val="24"/>
              </w:rPr>
              <w:t>＞比率</w:t>
            </w:r>
            <w:r w:rsidRPr="00B55E86">
              <w:rPr>
                <w:kern w:val="0"/>
                <w:sz w:val="24"/>
              </w:rPr>
              <w:t>≥60%</w:t>
            </w:r>
            <w:r w:rsidRPr="00B55E86">
              <w:rPr>
                <w:kern w:val="0"/>
                <w:sz w:val="24"/>
              </w:rPr>
              <w:t>的，得</w:t>
            </w:r>
            <w:r w:rsidRPr="00B55E86">
              <w:rPr>
                <w:kern w:val="0"/>
                <w:sz w:val="24"/>
              </w:rPr>
              <w:t>1</w:t>
            </w:r>
            <w:r w:rsidRPr="00B55E86">
              <w:rPr>
                <w:kern w:val="0"/>
                <w:sz w:val="24"/>
              </w:rPr>
              <w:t>分；</w:t>
            </w:r>
            <w:r w:rsidRPr="00B55E86">
              <w:rPr>
                <w:kern w:val="0"/>
                <w:sz w:val="24"/>
              </w:rPr>
              <w:br/>
              <w:t>4.</w:t>
            </w:r>
            <w:r w:rsidRPr="00B55E86">
              <w:rPr>
                <w:kern w:val="0"/>
                <w:sz w:val="24"/>
              </w:rPr>
              <w:t>比率＜</w:t>
            </w:r>
            <w:r w:rsidRPr="00B55E86">
              <w:rPr>
                <w:kern w:val="0"/>
                <w:sz w:val="24"/>
              </w:rPr>
              <w:t>60%</w:t>
            </w:r>
            <w:r w:rsidRPr="00B55E86">
              <w:rPr>
                <w:kern w:val="0"/>
                <w:sz w:val="24"/>
              </w:rPr>
              <w:t>的，得</w:t>
            </w:r>
            <w:r w:rsidRPr="00B55E86">
              <w:rPr>
                <w:kern w:val="0"/>
                <w:sz w:val="24"/>
              </w:rPr>
              <w:t>0</w:t>
            </w:r>
            <w:r w:rsidRPr="00B55E86">
              <w:rPr>
                <w:kern w:val="0"/>
                <w:sz w:val="24"/>
              </w:rPr>
              <w:t>分。</w:t>
            </w:r>
            <w:r w:rsidRPr="00B55E86">
              <w:rPr>
                <w:kern w:val="0"/>
                <w:sz w:val="24"/>
              </w:rPr>
              <w:br/>
            </w:r>
            <w:r w:rsidRPr="00B55E86">
              <w:rPr>
                <w:kern w:val="0"/>
                <w:sz w:val="24"/>
              </w:rPr>
              <w:t>固定资产利用率</w:t>
            </w:r>
            <w:r w:rsidRPr="00B55E86">
              <w:rPr>
                <w:kern w:val="0"/>
                <w:sz w:val="24"/>
              </w:rPr>
              <w:t>=</w:t>
            </w:r>
            <w:r w:rsidRPr="00B55E86">
              <w:rPr>
                <w:kern w:val="0"/>
                <w:sz w:val="24"/>
              </w:rPr>
              <w:t>（实际在用固定资产总额</w:t>
            </w:r>
            <w:r w:rsidRPr="00B55E86">
              <w:rPr>
                <w:kern w:val="0"/>
                <w:sz w:val="24"/>
              </w:rPr>
              <w:t>/</w:t>
            </w:r>
            <w:r w:rsidRPr="00B55E86">
              <w:rPr>
                <w:kern w:val="0"/>
                <w:sz w:val="24"/>
              </w:rPr>
              <w:t>所有固定资产总额）</w:t>
            </w:r>
            <w:r w:rsidRPr="00B55E86">
              <w:rPr>
                <w:kern w:val="0"/>
                <w:sz w:val="24"/>
              </w:rPr>
              <w:t>×100%</w:t>
            </w:r>
            <w:r w:rsidRPr="00B55E86">
              <w:rPr>
                <w:kern w:val="0"/>
                <w:sz w:val="24"/>
              </w:rPr>
              <w:t>。</w:t>
            </w:r>
          </w:p>
        </w:tc>
        <w:tc>
          <w:tcPr>
            <w:tcW w:w="3151" w:type="dxa"/>
            <w:shd w:val="clear" w:color="auto" w:fill="auto"/>
            <w:vAlign w:val="center"/>
            <w:hideMark/>
          </w:tcPr>
          <w:p w14:paraId="6130F9B3"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年度行政事业性国有资产报告分析报告》及现场核查情况，除个别平板电脑、消毒柜现场抽查损坏闲置外，其他各项固定资产基本均处于在用状态，抽查各项固定资产保管良好，固定资产利用率</w:t>
            </w:r>
            <w:r w:rsidRPr="00B55E86">
              <w:rPr>
                <w:kern w:val="0"/>
                <w:sz w:val="24"/>
              </w:rPr>
              <w:t>≥90%</w:t>
            </w:r>
            <w:r w:rsidRPr="00B55E86">
              <w:rPr>
                <w:kern w:val="0"/>
                <w:sz w:val="24"/>
              </w:rPr>
              <w:t>。</w:t>
            </w:r>
          </w:p>
        </w:tc>
        <w:tc>
          <w:tcPr>
            <w:tcW w:w="756" w:type="dxa"/>
            <w:shd w:val="clear" w:color="auto" w:fill="auto"/>
            <w:vAlign w:val="center"/>
            <w:hideMark/>
          </w:tcPr>
          <w:p w14:paraId="2EE840E3"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430D2567" w14:textId="77777777" w:rsidTr="002D78CB">
        <w:trPr>
          <w:trHeight w:val="567"/>
          <w:jc w:val="center"/>
        </w:trPr>
        <w:tc>
          <w:tcPr>
            <w:tcW w:w="791" w:type="dxa"/>
            <w:vMerge/>
            <w:shd w:val="clear" w:color="auto" w:fill="auto"/>
            <w:vAlign w:val="center"/>
            <w:hideMark/>
          </w:tcPr>
          <w:p w14:paraId="7B9948E9"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428F08E2"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val="restart"/>
            <w:shd w:val="clear" w:color="auto" w:fill="auto"/>
            <w:vAlign w:val="center"/>
            <w:hideMark/>
          </w:tcPr>
          <w:p w14:paraId="045491B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运行成本</w:t>
            </w:r>
          </w:p>
        </w:tc>
        <w:tc>
          <w:tcPr>
            <w:tcW w:w="576" w:type="dxa"/>
            <w:vMerge w:val="restart"/>
            <w:shd w:val="clear" w:color="auto" w:fill="auto"/>
            <w:noWrap/>
            <w:vAlign w:val="center"/>
            <w:hideMark/>
          </w:tcPr>
          <w:p w14:paraId="3B668AC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4</w:t>
            </w:r>
          </w:p>
        </w:tc>
        <w:tc>
          <w:tcPr>
            <w:tcW w:w="1289" w:type="dxa"/>
            <w:shd w:val="clear" w:color="auto" w:fill="auto"/>
            <w:vAlign w:val="center"/>
            <w:hideMark/>
          </w:tcPr>
          <w:p w14:paraId="67E776DE"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公用经费控制率</w:t>
            </w:r>
          </w:p>
        </w:tc>
        <w:tc>
          <w:tcPr>
            <w:tcW w:w="576" w:type="dxa"/>
            <w:shd w:val="clear" w:color="auto" w:fill="auto"/>
            <w:vAlign w:val="center"/>
            <w:hideMark/>
          </w:tcPr>
          <w:p w14:paraId="35C81CC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5905015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部门（单位）本年度实际支出的公用经费总额与预算安排的公用经费总额的比率，用以反映和考核部门（单位）对机构运转成本的实际控制程度。</w:t>
            </w:r>
          </w:p>
        </w:tc>
        <w:tc>
          <w:tcPr>
            <w:tcW w:w="3670" w:type="dxa"/>
            <w:shd w:val="clear" w:color="auto" w:fill="auto"/>
            <w:vAlign w:val="center"/>
            <w:hideMark/>
          </w:tcPr>
          <w:p w14:paraId="30115AE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公用经费控制率</w:t>
            </w:r>
            <w:r w:rsidRPr="00B55E86">
              <w:rPr>
                <w:kern w:val="0"/>
                <w:sz w:val="24"/>
              </w:rPr>
              <w:t>=</w:t>
            </w:r>
            <w:r w:rsidRPr="00B55E86">
              <w:rPr>
                <w:kern w:val="0"/>
                <w:sz w:val="24"/>
              </w:rPr>
              <w:t>（实际支出公用经费总额</w:t>
            </w:r>
            <w:r w:rsidRPr="00B55E86">
              <w:rPr>
                <w:kern w:val="0"/>
                <w:sz w:val="24"/>
              </w:rPr>
              <w:t>-</w:t>
            </w:r>
            <w:r w:rsidRPr="00B55E86">
              <w:rPr>
                <w:kern w:val="0"/>
                <w:sz w:val="24"/>
              </w:rPr>
              <w:t>预算安排公用经费总额）</w:t>
            </w:r>
            <w:r w:rsidRPr="00B55E86">
              <w:rPr>
                <w:kern w:val="0"/>
                <w:sz w:val="24"/>
              </w:rPr>
              <w:t>/</w:t>
            </w:r>
            <w:r w:rsidRPr="00B55E86">
              <w:rPr>
                <w:kern w:val="0"/>
                <w:sz w:val="24"/>
              </w:rPr>
              <w:t>预算安排公用经费总额</w:t>
            </w:r>
            <w:r w:rsidRPr="00B55E86">
              <w:rPr>
                <w:kern w:val="0"/>
                <w:sz w:val="24"/>
              </w:rPr>
              <w:t>×100%</w:t>
            </w:r>
            <w:r w:rsidRPr="00B55E86">
              <w:rPr>
                <w:kern w:val="0"/>
                <w:sz w:val="24"/>
              </w:rPr>
              <w:t>。控制率</w:t>
            </w:r>
            <w:r w:rsidRPr="00B55E86">
              <w:rPr>
                <w:kern w:val="0"/>
                <w:sz w:val="24"/>
              </w:rPr>
              <w:t>≤0</w:t>
            </w:r>
            <w:r w:rsidRPr="00B55E86">
              <w:rPr>
                <w:kern w:val="0"/>
                <w:sz w:val="24"/>
              </w:rPr>
              <w:t>，得满分；控制率</w:t>
            </w:r>
            <w:r w:rsidRPr="00B55E86">
              <w:rPr>
                <w:rFonts w:eastAsia="宋体"/>
                <w:kern w:val="0"/>
                <w:sz w:val="24"/>
              </w:rPr>
              <w:t>﹥</w:t>
            </w:r>
            <w:r w:rsidRPr="00B55E86">
              <w:rPr>
                <w:kern w:val="0"/>
                <w:sz w:val="24"/>
              </w:rPr>
              <w:t>0</w:t>
            </w:r>
            <w:r w:rsidRPr="00B55E86">
              <w:rPr>
                <w:kern w:val="0"/>
                <w:sz w:val="24"/>
              </w:rPr>
              <w:t>时，每增加</w:t>
            </w:r>
            <w:r w:rsidRPr="00B55E86">
              <w:rPr>
                <w:kern w:val="0"/>
                <w:sz w:val="24"/>
              </w:rPr>
              <w:t>5%</w:t>
            </w:r>
            <w:r w:rsidRPr="00B55E86">
              <w:rPr>
                <w:kern w:val="0"/>
                <w:sz w:val="24"/>
              </w:rPr>
              <w:t>（含）扣减</w:t>
            </w:r>
            <w:r w:rsidRPr="00B55E86">
              <w:rPr>
                <w:kern w:val="0"/>
                <w:sz w:val="24"/>
              </w:rPr>
              <w:t>0.5</w:t>
            </w:r>
            <w:r w:rsidRPr="00B55E86">
              <w:rPr>
                <w:kern w:val="0"/>
                <w:sz w:val="24"/>
              </w:rPr>
              <w:t>分，减至</w:t>
            </w:r>
            <w:r w:rsidRPr="00B55E86">
              <w:rPr>
                <w:kern w:val="0"/>
                <w:sz w:val="24"/>
              </w:rPr>
              <w:t>0</w:t>
            </w:r>
            <w:r w:rsidRPr="00B55E86">
              <w:rPr>
                <w:kern w:val="0"/>
                <w:sz w:val="24"/>
              </w:rPr>
              <w:t>分为止。</w:t>
            </w:r>
          </w:p>
        </w:tc>
        <w:tc>
          <w:tcPr>
            <w:tcW w:w="3151" w:type="dxa"/>
            <w:shd w:val="clear" w:color="auto" w:fill="auto"/>
            <w:vAlign w:val="center"/>
            <w:hideMark/>
          </w:tcPr>
          <w:p w14:paraId="24D8D970"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根据增江街</w:t>
            </w:r>
            <w:r w:rsidRPr="00B55E86">
              <w:rPr>
                <w:kern w:val="0"/>
                <w:sz w:val="24"/>
              </w:rPr>
              <w:t>2023</w:t>
            </w:r>
            <w:r w:rsidRPr="00B55E86">
              <w:rPr>
                <w:kern w:val="0"/>
                <w:sz w:val="24"/>
              </w:rPr>
              <w:t>年度部门决算报表《收入支出决算总表》（</w:t>
            </w:r>
            <w:proofErr w:type="gramStart"/>
            <w:r w:rsidRPr="00B55E86">
              <w:rPr>
                <w:kern w:val="0"/>
                <w:sz w:val="24"/>
              </w:rPr>
              <w:t>财决</w:t>
            </w:r>
            <w:proofErr w:type="gramEnd"/>
            <w:r w:rsidRPr="00B55E86">
              <w:rPr>
                <w:kern w:val="0"/>
                <w:sz w:val="24"/>
              </w:rPr>
              <w:t>01</w:t>
            </w:r>
            <w:r w:rsidRPr="00B55E86">
              <w:rPr>
                <w:kern w:val="0"/>
                <w:sz w:val="24"/>
              </w:rPr>
              <w:t>表），</w:t>
            </w:r>
            <w:r w:rsidRPr="00B55E86">
              <w:rPr>
                <w:kern w:val="0"/>
                <w:sz w:val="24"/>
              </w:rPr>
              <w:t>2023</w:t>
            </w:r>
            <w:r w:rsidRPr="00B55E86">
              <w:rPr>
                <w:kern w:val="0"/>
                <w:sz w:val="24"/>
              </w:rPr>
              <w:t>年公用经费年初预算数</w:t>
            </w:r>
            <w:r w:rsidRPr="00B55E86">
              <w:rPr>
                <w:kern w:val="0"/>
                <w:sz w:val="24"/>
              </w:rPr>
              <w:t>287.34</w:t>
            </w:r>
            <w:r w:rsidRPr="00B55E86">
              <w:rPr>
                <w:kern w:val="0"/>
                <w:sz w:val="24"/>
              </w:rPr>
              <w:t>万元，调整后全年预算数</w:t>
            </w:r>
            <w:r w:rsidRPr="00B55E86">
              <w:rPr>
                <w:kern w:val="0"/>
                <w:sz w:val="24"/>
              </w:rPr>
              <w:t>311.76</w:t>
            </w:r>
            <w:r w:rsidRPr="00B55E86">
              <w:rPr>
                <w:kern w:val="0"/>
                <w:sz w:val="24"/>
              </w:rPr>
              <w:t>万元，决算实际支出</w:t>
            </w:r>
            <w:r w:rsidRPr="00B55E86">
              <w:rPr>
                <w:kern w:val="0"/>
                <w:sz w:val="24"/>
              </w:rPr>
              <w:t>311.49</w:t>
            </w:r>
            <w:r w:rsidRPr="00B55E86">
              <w:rPr>
                <w:kern w:val="0"/>
                <w:sz w:val="24"/>
              </w:rPr>
              <w:t>万元，公用经费控制率为</w:t>
            </w:r>
            <w:r w:rsidRPr="00B55E86">
              <w:rPr>
                <w:kern w:val="0"/>
                <w:sz w:val="24"/>
              </w:rPr>
              <w:t>-0.09%</w:t>
            </w:r>
            <w:r w:rsidRPr="00B55E86">
              <w:rPr>
                <w:kern w:val="0"/>
                <w:sz w:val="24"/>
              </w:rPr>
              <w:t>。</w:t>
            </w:r>
          </w:p>
        </w:tc>
        <w:tc>
          <w:tcPr>
            <w:tcW w:w="756" w:type="dxa"/>
            <w:shd w:val="clear" w:color="auto" w:fill="auto"/>
            <w:vAlign w:val="center"/>
            <w:hideMark/>
          </w:tcPr>
          <w:p w14:paraId="2E1A53CA"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79DBA3A6" w14:textId="77777777" w:rsidTr="002D78CB">
        <w:trPr>
          <w:trHeight w:val="567"/>
          <w:jc w:val="center"/>
        </w:trPr>
        <w:tc>
          <w:tcPr>
            <w:tcW w:w="791" w:type="dxa"/>
            <w:vMerge/>
            <w:shd w:val="clear" w:color="auto" w:fill="auto"/>
            <w:vAlign w:val="center"/>
            <w:hideMark/>
          </w:tcPr>
          <w:p w14:paraId="6A60C30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80" w:type="dxa"/>
            <w:vMerge/>
            <w:shd w:val="clear" w:color="auto" w:fill="auto"/>
            <w:vAlign w:val="center"/>
            <w:hideMark/>
          </w:tcPr>
          <w:p w14:paraId="1D269885"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787" w:type="dxa"/>
            <w:vMerge/>
            <w:shd w:val="clear" w:color="auto" w:fill="auto"/>
            <w:vAlign w:val="center"/>
            <w:hideMark/>
          </w:tcPr>
          <w:p w14:paraId="6CB5E9E6"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9DB169E" w14:textId="77777777" w:rsidR="00AC4B27" w:rsidRPr="00B55E86" w:rsidRDefault="00AC4B27" w:rsidP="00AC4B27">
            <w:pPr>
              <w:widowControl/>
              <w:adjustRightInd w:val="0"/>
              <w:snapToGrid w:val="0"/>
              <w:spacing w:line="240" w:lineRule="auto"/>
              <w:ind w:firstLineChars="0" w:firstLine="0"/>
              <w:jc w:val="left"/>
              <w:rPr>
                <w:kern w:val="0"/>
                <w:sz w:val="24"/>
              </w:rPr>
            </w:pPr>
          </w:p>
        </w:tc>
        <w:tc>
          <w:tcPr>
            <w:tcW w:w="1289" w:type="dxa"/>
            <w:shd w:val="clear" w:color="auto" w:fill="auto"/>
            <w:vAlign w:val="center"/>
            <w:hideMark/>
          </w:tcPr>
          <w:p w14:paraId="04FF5AD5"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经费控制情况</w:t>
            </w:r>
          </w:p>
        </w:tc>
        <w:tc>
          <w:tcPr>
            <w:tcW w:w="576" w:type="dxa"/>
            <w:shd w:val="clear" w:color="auto" w:fill="auto"/>
            <w:vAlign w:val="center"/>
            <w:hideMark/>
          </w:tcPr>
          <w:p w14:paraId="534C5008"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c>
          <w:tcPr>
            <w:tcW w:w="1992" w:type="dxa"/>
            <w:shd w:val="clear" w:color="auto" w:fill="auto"/>
            <w:vAlign w:val="center"/>
            <w:hideMark/>
          </w:tcPr>
          <w:p w14:paraId="31A714A7"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反映部门（单位）对</w:t>
            </w: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经费的控制效果。</w:t>
            </w:r>
          </w:p>
        </w:tc>
        <w:tc>
          <w:tcPr>
            <w:tcW w:w="3670" w:type="dxa"/>
            <w:shd w:val="clear" w:color="auto" w:fill="auto"/>
            <w:vAlign w:val="center"/>
            <w:hideMark/>
          </w:tcPr>
          <w:p w14:paraId="71D02B06"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经费实际支出数</w:t>
            </w:r>
            <w:r w:rsidRPr="00B55E86">
              <w:rPr>
                <w:kern w:val="0"/>
                <w:sz w:val="24"/>
              </w:rPr>
              <w:t>≤</w:t>
            </w:r>
            <w:r w:rsidRPr="00B55E86">
              <w:rPr>
                <w:kern w:val="0"/>
                <w:sz w:val="24"/>
              </w:rPr>
              <w:t>预算安排的</w:t>
            </w: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经费数，符合要求的得满分，不符合要求的不得分。</w:t>
            </w:r>
          </w:p>
        </w:tc>
        <w:tc>
          <w:tcPr>
            <w:tcW w:w="3151" w:type="dxa"/>
            <w:shd w:val="clear" w:color="auto" w:fill="auto"/>
            <w:vAlign w:val="center"/>
            <w:hideMark/>
          </w:tcPr>
          <w:p w14:paraId="5A0F75A5" w14:textId="77777777" w:rsidR="00AC4B27" w:rsidRPr="00B55E86" w:rsidRDefault="00AC4B27" w:rsidP="00AC4B27">
            <w:pPr>
              <w:widowControl/>
              <w:adjustRightInd w:val="0"/>
              <w:snapToGrid w:val="0"/>
              <w:spacing w:line="240" w:lineRule="auto"/>
              <w:ind w:firstLineChars="0" w:firstLine="0"/>
              <w:jc w:val="left"/>
              <w:rPr>
                <w:kern w:val="0"/>
                <w:sz w:val="24"/>
              </w:rPr>
            </w:pPr>
            <w:r w:rsidRPr="00B55E86">
              <w:rPr>
                <w:kern w:val="0"/>
                <w:sz w:val="24"/>
              </w:rPr>
              <w:t>根据增江街</w:t>
            </w:r>
            <w:r w:rsidRPr="00B55E86">
              <w:rPr>
                <w:kern w:val="0"/>
                <w:sz w:val="24"/>
              </w:rPr>
              <w:t>2023</w:t>
            </w:r>
            <w:r w:rsidRPr="00B55E86">
              <w:rPr>
                <w:kern w:val="0"/>
                <w:sz w:val="24"/>
              </w:rPr>
              <w:t>年度部门决算报表《收入支出决算总表》（</w:t>
            </w:r>
            <w:proofErr w:type="gramStart"/>
            <w:r w:rsidRPr="00B55E86">
              <w:rPr>
                <w:kern w:val="0"/>
                <w:sz w:val="24"/>
              </w:rPr>
              <w:t>财决</w:t>
            </w:r>
            <w:proofErr w:type="gramEnd"/>
            <w:r w:rsidRPr="00B55E86">
              <w:rPr>
                <w:kern w:val="0"/>
                <w:sz w:val="24"/>
              </w:rPr>
              <w:t>01</w:t>
            </w:r>
            <w:r w:rsidRPr="00B55E86">
              <w:rPr>
                <w:kern w:val="0"/>
                <w:sz w:val="24"/>
              </w:rPr>
              <w:t>表），增江街</w:t>
            </w:r>
            <w:r w:rsidRPr="00B55E86">
              <w:rPr>
                <w:kern w:val="0"/>
                <w:sz w:val="24"/>
              </w:rPr>
              <w:t>2023</w:t>
            </w:r>
            <w:r w:rsidRPr="00B55E86">
              <w:rPr>
                <w:kern w:val="0"/>
                <w:sz w:val="24"/>
              </w:rPr>
              <w:t>年</w:t>
            </w:r>
            <w:r w:rsidRPr="00B55E86">
              <w:rPr>
                <w:rFonts w:ascii="仿宋_GB2312" w:hint="eastAsia"/>
                <w:kern w:val="0"/>
                <w:sz w:val="24"/>
              </w:rPr>
              <w:t>“</w:t>
            </w:r>
            <w:r w:rsidRPr="00B55E86">
              <w:rPr>
                <w:kern w:val="0"/>
                <w:sz w:val="24"/>
              </w:rPr>
              <w:t>三公</w:t>
            </w:r>
            <w:r w:rsidRPr="00B55E86">
              <w:rPr>
                <w:rFonts w:ascii="仿宋_GB2312" w:hint="eastAsia"/>
                <w:kern w:val="0"/>
                <w:sz w:val="24"/>
              </w:rPr>
              <w:t>”</w:t>
            </w:r>
            <w:proofErr w:type="gramStart"/>
            <w:r w:rsidRPr="00B55E86">
              <w:rPr>
                <w:kern w:val="0"/>
                <w:sz w:val="24"/>
              </w:rPr>
              <w:t>用经费</w:t>
            </w:r>
            <w:proofErr w:type="gramEnd"/>
            <w:r w:rsidRPr="00B55E86">
              <w:rPr>
                <w:kern w:val="0"/>
                <w:sz w:val="24"/>
              </w:rPr>
              <w:t>年初预算数</w:t>
            </w:r>
            <w:r w:rsidRPr="00B55E86">
              <w:rPr>
                <w:kern w:val="0"/>
                <w:sz w:val="24"/>
              </w:rPr>
              <w:t>57.2</w:t>
            </w:r>
            <w:r w:rsidRPr="00B55E86">
              <w:rPr>
                <w:kern w:val="0"/>
                <w:sz w:val="24"/>
              </w:rPr>
              <w:t>万元，调整后全年预算数</w:t>
            </w:r>
            <w:r w:rsidRPr="00B55E86">
              <w:rPr>
                <w:kern w:val="0"/>
                <w:sz w:val="24"/>
              </w:rPr>
              <w:t>57.19</w:t>
            </w:r>
            <w:r w:rsidRPr="00B55E86">
              <w:rPr>
                <w:kern w:val="0"/>
                <w:sz w:val="24"/>
              </w:rPr>
              <w:t>万元，实际决算支出</w:t>
            </w:r>
            <w:r w:rsidRPr="00B55E86">
              <w:rPr>
                <w:kern w:val="0"/>
                <w:sz w:val="24"/>
              </w:rPr>
              <w:t>57.19</w:t>
            </w:r>
            <w:r w:rsidRPr="00B55E86">
              <w:rPr>
                <w:kern w:val="0"/>
                <w:sz w:val="24"/>
              </w:rPr>
              <w:t>万元，</w:t>
            </w: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经费实际支出数</w:t>
            </w:r>
            <w:r w:rsidRPr="00B55E86">
              <w:rPr>
                <w:kern w:val="0"/>
                <w:sz w:val="24"/>
              </w:rPr>
              <w:t>≤</w:t>
            </w:r>
            <w:r w:rsidRPr="00B55E86">
              <w:rPr>
                <w:kern w:val="0"/>
                <w:sz w:val="24"/>
              </w:rPr>
              <w:t>预算安排的</w:t>
            </w:r>
            <w:r w:rsidRPr="00B55E86">
              <w:rPr>
                <w:rFonts w:ascii="仿宋_GB2312" w:hint="eastAsia"/>
                <w:kern w:val="0"/>
                <w:sz w:val="24"/>
              </w:rPr>
              <w:t>“</w:t>
            </w:r>
            <w:r w:rsidRPr="00B55E86">
              <w:rPr>
                <w:kern w:val="0"/>
                <w:sz w:val="24"/>
              </w:rPr>
              <w:t>三公</w:t>
            </w:r>
            <w:r w:rsidRPr="00B55E86">
              <w:rPr>
                <w:rFonts w:ascii="仿宋_GB2312" w:hint="eastAsia"/>
                <w:kern w:val="0"/>
                <w:sz w:val="24"/>
              </w:rPr>
              <w:t>”</w:t>
            </w:r>
            <w:r w:rsidRPr="00B55E86">
              <w:rPr>
                <w:kern w:val="0"/>
                <w:sz w:val="24"/>
              </w:rPr>
              <w:t>经费数。</w:t>
            </w:r>
          </w:p>
        </w:tc>
        <w:tc>
          <w:tcPr>
            <w:tcW w:w="756" w:type="dxa"/>
            <w:shd w:val="clear" w:color="auto" w:fill="auto"/>
            <w:vAlign w:val="center"/>
            <w:hideMark/>
          </w:tcPr>
          <w:p w14:paraId="1E212D8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4D01F9FB" w14:textId="77777777" w:rsidTr="002D78CB">
        <w:trPr>
          <w:trHeight w:val="567"/>
          <w:jc w:val="center"/>
        </w:trPr>
        <w:tc>
          <w:tcPr>
            <w:tcW w:w="791" w:type="dxa"/>
            <w:shd w:val="clear" w:color="auto" w:fill="auto"/>
            <w:vAlign w:val="center"/>
            <w:hideMark/>
          </w:tcPr>
          <w:p w14:paraId="7A2205D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合计</w:t>
            </w:r>
          </w:p>
        </w:tc>
        <w:tc>
          <w:tcPr>
            <w:tcW w:w="580" w:type="dxa"/>
            <w:shd w:val="clear" w:color="auto" w:fill="auto"/>
            <w:vAlign w:val="center"/>
            <w:hideMark/>
          </w:tcPr>
          <w:p w14:paraId="06464680"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100</w:t>
            </w:r>
          </w:p>
        </w:tc>
        <w:tc>
          <w:tcPr>
            <w:tcW w:w="787" w:type="dxa"/>
            <w:shd w:val="clear" w:color="auto" w:fill="auto"/>
            <w:vAlign w:val="center"/>
            <w:hideMark/>
          </w:tcPr>
          <w:p w14:paraId="510B3DB1" w14:textId="4B916457" w:rsidR="00AC4B27" w:rsidRPr="00B55E86" w:rsidRDefault="00AC4B27" w:rsidP="00AC4B27">
            <w:pPr>
              <w:widowControl/>
              <w:adjustRightInd w:val="0"/>
              <w:snapToGrid w:val="0"/>
              <w:spacing w:line="240" w:lineRule="auto"/>
              <w:ind w:firstLineChars="0" w:firstLine="0"/>
              <w:jc w:val="center"/>
              <w:rPr>
                <w:kern w:val="0"/>
                <w:sz w:val="24"/>
              </w:rPr>
            </w:pPr>
          </w:p>
        </w:tc>
        <w:tc>
          <w:tcPr>
            <w:tcW w:w="576" w:type="dxa"/>
            <w:shd w:val="clear" w:color="auto" w:fill="auto"/>
            <w:vAlign w:val="center"/>
            <w:hideMark/>
          </w:tcPr>
          <w:p w14:paraId="374A9B0C"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100</w:t>
            </w:r>
          </w:p>
        </w:tc>
        <w:tc>
          <w:tcPr>
            <w:tcW w:w="1289" w:type="dxa"/>
            <w:shd w:val="clear" w:color="auto" w:fill="auto"/>
            <w:vAlign w:val="center"/>
            <w:hideMark/>
          </w:tcPr>
          <w:p w14:paraId="442AFCD7" w14:textId="3105EE3D" w:rsidR="00AC4B27" w:rsidRPr="00B55E86" w:rsidRDefault="00AC4B27" w:rsidP="00AC4B27">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4032AA02" w14:textId="77777777" w:rsidR="00AC4B27" w:rsidRPr="00B55E86" w:rsidRDefault="00AC4B27" w:rsidP="00AC4B27">
            <w:pPr>
              <w:widowControl/>
              <w:adjustRightInd w:val="0"/>
              <w:snapToGrid w:val="0"/>
              <w:spacing w:line="240" w:lineRule="auto"/>
              <w:ind w:firstLineChars="0" w:firstLine="0"/>
              <w:jc w:val="center"/>
              <w:rPr>
                <w:kern w:val="0"/>
                <w:sz w:val="24"/>
              </w:rPr>
            </w:pPr>
            <w:r w:rsidRPr="00B55E86">
              <w:rPr>
                <w:kern w:val="0"/>
                <w:sz w:val="24"/>
              </w:rPr>
              <w:t>100</w:t>
            </w:r>
          </w:p>
        </w:tc>
        <w:tc>
          <w:tcPr>
            <w:tcW w:w="1992" w:type="dxa"/>
            <w:shd w:val="clear" w:color="auto" w:fill="auto"/>
            <w:vAlign w:val="center"/>
            <w:hideMark/>
          </w:tcPr>
          <w:p w14:paraId="72B0E9C3" w14:textId="23C330B4" w:rsidR="00AC4B27" w:rsidRPr="00B55E86" w:rsidRDefault="00AC4B27" w:rsidP="00AC4B27">
            <w:pPr>
              <w:widowControl/>
              <w:adjustRightInd w:val="0"/>
              <w:snapToGrid w:val="0"/>
              <w:spacing w:line="240" w:lineRule="auto"/>
              <w:ind w:firstLineChars="0" w:firstLine="0"/>
              <w:jc w:val="center"/>
              <w:rPr>
                <w:kern w:val="0"/>
                <w:sz w:val="24"/>
              </w:rPr>
            </w:pPr>
          </w:p>
        </w:tc>
        <w:tc>
          <w:tcPr>
            <w:tcW w:w="3670" w:type="dxa"/>
            <w:shd w:val="clear" w:color="auto" w:fill="auto"/>
            <w:vAlign w:val="center"/>
            <w:hideMark/>
          </w:tcPr>
          <w:p w14:paraId="0804D248" w14:textId="12302DBA" w:rsidR="00AC4B27" w:rsidRPr="00B55E86" w:rsidRDefault="00AC4B27" w:rsidP="00AC4B27">
            <w:pPr>
              <w:widowControl/>
              <w:adjustRightInd w:val="0"/>
              <w:snapToGrid w:val="0"/>
              <w:spacing w:line="240" w:lineRule="auto"/>
              <w:ind w:firstLineChars="0" w:firstLine="0"/>
              <w:jc w:val="center"/>
              <w:rPr>
                <w:kern w:val="0"/>
                <w:sz w:val="24"/>
              </w:rPr>
            </w:pPr>
          </w:p>
        </w:tc>
        <w:tc>
          <w:tcPr>
            <w:tcW w:w="3151" w:type="dxa"/>
            <w:shd w:val="clear" w:color="auto" w:fill="auto"/>
            <w:vAlign w:val="center"/>
            <w:hideMark/>
          </w:tcPr>
          <w:p w14:paraId="3C03D1F9" w14:textId="5D570538" w:rsidR="00AC4B27" w:rsidRPr="00B55E86" w:rsidRDefault="00AC4B27" w:rsidP="00AC4B27">
            <w:pPr>
              <w:widowControl/>
              <w:adjustRightInd w:val="0"/>
              <w:snapToGrid w:val="0"/>
              <w:spacing w:line="240" w:lineRule="auto"/>
              <w:ind w:firstLineChars="0" w:firstLine="0"/>
              <w:jc w:val="center"/>
              <w:rPr>
                <w:kern w:val="0"/>
                <w:sz w:val="24"/>
              </w:rPr>
            </w:pPr>
          </w:p>
        </w:tc>
        <w:tc>
          <w:tcPr>
            <w:tcW w:w="756" w:type="dxa"/>
            <w:shd w:val="clear" w:color="auto" w:fill="auto"/>
            <w:vAlign w:val="center"/>
            <w:hideMark/>
          </w:tcPr>
          <w:p w14:paraId="799B11AC" w14:textId="0C93C6AA" w:rsidR="00AC4B27" w:rsidRPr="00B55E86" w:rsidRDefault="008440B3" w:rsidP="00AC4B27">
            <w:pPr>
              <w:widowControl/>
              <w:adjustRightInd w:val="0"/>
              <w:snapToGrid w:val="0"/>
              <w:spacing w:line="240" w:lineRule="auto"/>
              <w:ind w:firstLineChars="0" w:firstLine="0"/>
              <w:jc w:val="center"/>
              <w:rPr>
                <w:kern w:val="0"/>
                <w:sz w:val="24"/>
              </w:rPr>
            </w:pPr>
            <w:r>
              <w:rPr>
                <w:rFonts w:hint="eastAsia"/>
                <w:kern w:val="0"/>
                <w:sz w:val="24"/>
              </w:rPr>
              <w:t>85.11</w:t>
            </w:r>
          </w:p>
        </w:tc>
      </w:tr>
    </w:tbl>
    <w:p w14:paraId="274718A8" w14:textId="77777777" w:rsidR="00535A1A" w:rsidRPr="00B55E86" w:rsidRDefault="00535A1A" w:rsidP="00535A1A">
      <w:pPr>
        <w:ind w:firstLine="640"/>
      </w:pPr>
    </w:p>
    <w:p w14:paraId="01D6BBB3" w14:textId="77777777" w:rsidR="00CC4CD3" w:rsidRPr="00B55E86" w:rsidRDefault="00CC4CD3" w:rsidP="00535A1A">
      <w:pPr>
        <w:ind w:firstLine="640"/>
      </w:pPr>
    </w:p>
    <w:p w14:paraId="76E1E971" w14:textId="77777777" w:rsidR="005C379C" w:rsidRPr="00B55E86" w:rsidRDefault="005C379C" w:rsidP="00535A1A">
      <w:pPr>
        <w:ind w:firstLine="640"/>
        <w:sectPr w:rsidR="005C379C" w:rsidRPr="00B55E86" w:rsidSect="0070216B">
          <w:pgSz w:w="16838" w:h="11906" w:orient="landscape"/>
          <w:pgMar w:top="2041" w:right="1474" w:bottom="1985" w:left="1588" w:header="851" w:footer="992" w:gutter="0"/>
          <w:pgNumType w:fmt="numberInDash"/>
          <w:cols w:space="720"/>
          <w:docGrid w:type="lines" w:linePitch="435"/>
        </w:sectPr>
      </w:pPr>
    </w:p>
    <w:p w14:paraId="6D89A10C" w14:textId="181E01D5" w:rsidR="00535A1A" w:rsidRPr="00B55E86" w:rsidRDefault="00535A1A" w:rsidP="000F5E49">
      <w:pPr>
        <w:pStyle w:val="1"/>
        <w:ind w:firstLine="640"/>
      </w:pPr>
      <w:bookmarkStart w:id="39" w:name="_Toc176636782"/>
      <w:r w:rsidRPr="00B55E86">
        <w:lastRenderedPageBreak/>
        <w:t>附件</w:t>
      </w:r>
      <w:r w:rsidR="00F932A5" w:rsidRPr="00B55E86">
        <w:t>3</w:t>
      </w:r>
      <w:r w:rsidRPr="00B55E86">
        <w:t>：</w:t>
      </w:r>
      <w:r w:rsidR="005C379C" w:rsidRPr="00B55E86">
        <w:t>2023</w:t>
      </w:r>
      <w:r w:rsidR="005C379C" w:rsidRPr="00B55E86">
        <w:t>年度广州市增城区</w:t>
      </w:r>
      <w:r w:rsidR="00CC4CD3" w:rsidRPr="00B55E86">
        <w:t>人民政府增江街道办事处</w:t>
      </w:r>
      <w:r w:rsidRPr="00B55E86">
        <w:t>部门整体绩效目标产出效益指标完成情况表</w:t>
      </w:r>
      <w:bookmarkEnd w:id="39"/>
    </w:p>
    <w:p w14:paraId="5BEEF378" w14:textId="1AB52087" w:rsidR="00405199" w:rsidRPr="00B55E86" w:rsidRDefault="005C379C" w:rsidP="00405199">
      <w:pPr>
        <w:adjustRightInd w:val="0"/>
        <w:snapToGrid w:val="0"/>
        <w:spacing w:line="240" w:lineRule="auto"/>
        <w:ind w:firstLineChars="0" w:firstLine="0"/>
        <w:jc w:val="center"/>
        <w:rPr>
          <w:rFonts w:eastAsia="黑体"/>
          <w:sz w:val="28"/>
        </w:rPr>
      </w:pPr>
      <w:r w:rsidRPr="00B55E86">
        <w:rPr>
          <w:rFonts w:eastAsia="黑体"/>
          <w:sz w:val="28"/>
        </w:rPr>
        <w:t>2023</w:t>
      </w:r>
      <w:r w:rsidRPr="00B55E86">
        <w:rPr>
          <w:rFonts w:eastAsia="黑体"/>
          <w:sz w:val="28"/>
        </w:rPr>
        <w:t>年度广州市增城区</w:t>
      </w:r>
      <w:r w:rsidR="00CC4CD3" w:rsidRPr="00B55E86">
        <w:rPr>
          <w:rFonts w:eastAsia="黑体"/>
          <w:sz w:val="28"/>
        </w:rPr>
        <w:t>人民政府增江街道办事处</w:t>
      </w:r>
      <w:r w:rsidR="00405199" w:rsidRPr="00B55E86">
        <w:rPr>
          <w:rFonts w:eastAsia="黑体"/>
          <w:sz w:val="28"/>
        </w:rPr>
        <w:t>部门整体绩效目标产出效益指标完成情况表</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06"/>
        <w:gridCol w:w="807"/>
        <w:gridCol w:w="807"/>
        <w:gridCol w:w="560"/>
        <w:gridCol w:w="1361"/>
        <w:gridCol w:w="560"/>
        <w:gridCol w:w="1594"/>
        <w:gridCol w:w="2268"/>
        <w:gridCol w:w="4252"/>
        <w:gridCol w:w="708"/>
      </w:tblGrid>
      <w:tr w:rsidR="008A513F" w:rsidRPr="00B55E86" w14:paraId="2BE99D6D" w14:textId="77777777" w:rsidTr="00B55E86">
        <w:trPr>
          <w:trHeight w:val="567"/>
          <w:tblHeader/>
        </w:trPr>
        <w:tc>
          <w:tcPr>
            <w:tcW w:w="560" w:type="dxa"/>
            <w:shd w:val="clear" w:color="auto" w:fill="auto"/>
            <w:vAlign w:val="center"/>
            <w:hideMark/>
          </w:tcPr>
          <w:p w14:paraId="34A75A75"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序号</w:t>
            </w:r>
          </w:p>
        </w:tc>
        <w:tc>
          <w:tcPr>
            <w:tcW w:w="806" w:type="dxa"/>
            <w:shd w:val="clear" w:color="auto" w:fill="auto"/>
            <w:vAlign w:val="center"/>
            <w:hideMark/>
          </w:tcPr>
          <w:p w14:paraId="134612C6"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一级指标</w:t>
            </w:r>
          </w:p>
        </w:tc>
        <w:tc>
          <w:tcPr>
            <w:tcW w:w="807" w:type="dxa"/>
            <w:shd w:val="clear" w:color="auto" w:fill="auto"/>
            <w:vAlign w:val="center"/>
            <w:hideMark/>
          </w:tcPr>
          <w:p w14:paraId="024AE85C"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二级指标</w:t>
            </w:r>
          </w:p>
        </w:tc>
        <w:tc>
          <w:tcPr>
            <w:tcW w:w="807" w:type="dxa"/>
            <w:shd w:val="clear" w:color="auto" w:fill="auto"/>
            <w:vAlign w:val="center"/>
            <w:hideMark/>
          </w:tcPr>
          <w:p w14:paraId="0EC0CE44"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三级指标</w:t>
            </w:r>
          </w:p>
        </w:tc>
        <w:tc>
          <w:tcPr>
            <w:tcW w:w="560" w:type="dxa"/>
            <w:shd w:val="clear" w:color="auto" w:fill="auto"/>
            <w:vAlign w:val="center"/>
            <w:hideMark/>
          </w:tcPr>
          <w:p w14:paraId="15B5CD11"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分值</w:t>
            </w:r>
          </w:p>
        </w:tc>
        <w:tc>
          <w:tcPr>
            <w:tcW w:w="1361" w:type="dxa"/>
            <w:shd w:val="clear" w:color="auto" w:fill="auto"/>
            <w:vAlign w:val="center"/>
            <w:hideMark/>
          </w:tcPr>
          <w:p w14:paraId="7A88BECB"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四级指标</w:t>
            </w:r>
          </w:p>
        </w:tc>
        <w:tc>
          <w:tcPr>
            <w:tcW w:w="560" w:type="dxa"/>
            <w:shd w:val="clear" w:color="auto" w:fill="auto"/>
            <w:vAlign w:val="center"/>
            <w:hideMark/>
          </w:tcPr>
          <w:p w14:paraId="6B0C65BC"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分值</w:t>
            </w:r>
          </w:p>
        </w:tc>
        <w:tc>
          <w:tcPr>
            <w:tcW w:w="1594" w:type="dxa"/>
            <w:shd w:val="clear" w:color="auto" w:fill="auto"/>
            <w:vAlign w:val="center"/>
            <w:hideMark/>
          </w:tcPr>
          <w:p w14:paraId="55A7BE07"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年度指标值</w:t>
            </w:r>
          </w:p>
        </w:tc>
        <w:tc>
          <w:tcPr>
            <w:tcW w:w="2268" w:type="dxa"/>
            <w:shd w:val="clear" w:color="auto" w:fill="auto"/>
            <w:vAlign w:val="center"/>
            <w:hideMark/>
          </w:tcPr>
          <w:p w14:paraId="1F31FF91"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评分标准</w:t>
            </w:r>
          </w:p>
        </w:tc>
        <w:tc>
          <w:tcPr>
            <w:tcW w:w="4252" w:type="dxa"/>
            <w:shd w:val="clear" w:color="auto" w:fill="auto"/>
            <w:vAlign w:val="center"/>
            <w:hideMark/>
          </w:tcPr>
          <w:p w14:paraId="5C261C2A"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评价情况分析</w:t>
            </w:r>
          </w:p>
        </w:tc>
        <w:tc>
          <w:tcPr>
            <w:tcW w:w="708" w:type="dxa"/>
            <w:shd w:val="clear" w:color="auto" w:fill="auto"/>
            <w:vAlign w:val="center"/>
            <w:hideMark/>
          </w:tcPr>
          <w:p w14:paraId="3D1363D4" w14:textId="77777777" w:rsidR="008A513F" w:rsidRPr="00B55E86" w:rsidRDefault="008A513F" w:rsidP="008A513F">
            <w:pPr>
              <w:widowControl/>
              <w:adjustRightInd w:val="0"/>
              <w:snapToGrid w:val="0"/>
              <w:spacing w:line="240" w:lineRule="auto"/>
              <w:ind w:firstLineChars="0" w:firstLine="0"/>
              <w:jc w:val="center"/>
              <w:rPr>
                <w:b/>
                <w:bCs/>
                <w:kern w:val="0"/>
                <w:sz w:val="24"/>
              </w:rPr>
            </w:pPr>
            <w:r w:rsidRPr="00B55E86">
              <w:rPr>
                <w:b/>
                <w:bCs/>
                <w:kern w:val="0"/>
                <w:sz w:val="24"/>
              </w:rPr>
              <w:t>评价得分</w:t>
            </w:r>
          </w:p>
        </w:tc>
      </w:tr>
      <w:tr w:rsidR="008A513F" w:rsidRPr="00B55E86" w14:paraId="5F5142AB" w14:textId="77777777" w:rsidTr="00B55E86">
        <w:trPr>
          <w:trHeight w:val="567"/>
        </w:trPr>
        <w:tc>
          <w:tcPr>
            <w:tcW w:w="560" w:type="dxa"/>
            <w:shd w:val="clear" w:color="auto" w:fill="auto"/>
            <w:vAlign w:val="center"/>
            <w:hideMark/>
          </w:tcPr>
          <w:p w14:paraId="3C49172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w:t>
            </w:r>
          </w:p>
        </w:tc>
        <w:tc>
          <w:tcPr>
            <w:tcW w:w="806" w:type="dxa"/>
            <w:vMerge w:val="restart"/>
            <w:shd w:val="clear" w:color="auto" w:fill="auto"/>
            <w:vAlign w:val="center"/>
            <w:hideMark/>
          </w:tcPr>
          <w:p w14:paraId="5B0AABC7"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履职效能</w:t>
            </w:r>
          </w:p>
        </w:tc>
        <w:tc>
          <w:tcPr>
            <w:tcW w:w="807" w:type="dxa"/>
            <w:vMerge w:val="restart"/>
            <w:shd w:val="clear" w:color="auto" w:fill="auto"/>
            <w:vAlign w:val="center"/>
            <w:hideMark/>
          </w:tcPr>
          <w:p w14:paraId="436CE55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整体效能</w:t>
            </w:r>
          </w:p>
        </w:tc>
        <w:tc>
          <w:tcPr>
            <w:tcW w:w="807" w:type="dxa"/>
            <w:vMerge w:val="restart"/>
            <w:shd w:val="clear" w:color="auto" w:fill="auto"/>
            <w:vAlign w:val="center"/>
            <w:hideMark/>
          </w:tcPr>
          <w:p w14:paraId="43A7BBC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部门整体绩效目标产出指标完成情况</w:t>
            </w:r>
          </w:p>
        </w:tc>
        <w:tc>
          <w:tcPr>
            <w:tcW w:w="560" w:type="dxa"/>
            <w:vMerge w:val="restart"/>
            <w:shd w:val="clear" w:color="auto" w:fill="auto"/>
            <w:vAlign w:val="center"/>
            <w:hideMark/>
          </w:tcPr>
          <w:p w14:paraId="14DAEA4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20</w:t>
            </w:r>
          </w:p>
        </w:tc>
        <w:tc>
          <w:tcPr>
            <w:tcW w:w="1361" w:type="dxa"/>
            <w:shd w:val="clear" w:color="auto" w:fill="auto"/>
            <w:vAlign w:val="center"/>
            <w:hideMark/>
          </w:tcPr>
          <w:p w14:paraId="2D5B6A3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人居环境整治村居数量</w:t>
            </w:r>
          </w:p>
        </w:tc>
        <w:tc>
          <w:tcPr>
            <w:tcW w:w="560" w:type="dxa"/>
            <w:shd w:val="clear" w:color="auto" w:fill="auto"/>
            <w:vAlign w:val="center"/>
            <w:hideMark/>
          </w:tcPr>
          <w:p w14:paraId="2707469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5D2C74B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11</w:t>
            </w:r>
            <w:r w:rsidRPr="00B55E86">
              <w:rPr>
                <w:kern w:val="0"/>
                <w:sz w:val="24"/>
              </w:rPr>
              <w:t>个</w:t>
            </w:r>
          </w:p>
        </w:tc>
        <w:tc>
          <w:tcPr>
            <w:tcW w:w="2268" w:type="dxa"/>
            <w:shd w:val="clear" w:color="auto" w:fill="auto"/>
            <w:vAlign w:val="center"/>
            <w:hideMark/>
          </w:tcPr>
          <w:p w14:paraId="0D8734A1"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根据实际完成情况评分，实现预期目标得满分，否则指标得分</w:t>
            </w:r>
            <w:r w:rsidRPr="00B55E86">
              <w:rPr>
                <w:kern w:val="0"/>
                <w:sz w:val="24"/>
              </w:rPr>
              <w:t>=</w:t>
            </w:r>
            <w:r w:rsidRPr="00B55E86">
              <w:rPr>
                <w:kern w:val="0"/>
                <w:sz w:val="24"/>
              </w:rPr>
              <w:t>实际完成数量</w:t>
            </w:r>
            <w:r w:rsidRPr="00B55E86">
              <w:rPr>
                <w:kern w:val="0"/>
                <w:sz w:val="24"/>
              </w:rPr>
              <w:t>/</w:t>
            </w:r>
            <w:r w:rsidRPr="00B55E86">
              <w:rPr>
                <w:kern w:val="0"/>
                <w:sz w:val="24"/>
              </w:rPr>
              <w:t>预期目标值</w:t>
            </w:r>
            <w:r w:rsidRPr="00B55E86">
              <w:rPr>
                <w:kern w:val="0"/>
                <w:sz w:val="24"/>
              </w:rPr>
              <w:t>×</w:t>
            </w:r>
            <w:r w:rsidRPr="00B55E86">
              <w:rPr>
                <w:kern w:val="0"/>
                <w:sz w:val="24"/>
              </w:rPr>
              <w:t>分值。</w:t>
            </w:r>
          </w:p>
        </w:tc>
        <w:tc>
          <w:tcPr>
            <w:tcW w:w="4252" w:type="dxa"/>
            <w:shd w:val="clear" w:color="auto" w:fill="auto"/>
            <w:vAlign w:val="center"/>
            <w:hideMark/>
          </w:tcPr>
          <w:p w14:paraId="16FAC049"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根据《增江街道办事处关于</w:t>
            </w:r>
            <w:r w:rsidRPr="00B55E86">
              <w:rPr>
                <w:kern w:val="0"/>
                <w:sz w:val="24"/>
              </w:rPr>
              <w:t>2023</w:t>
            </w:r>
            <w:r w:rsidRPr="00B55E86">
              <w:rPr>
                <w:kern w:val="0"/>
                <w:sz w:val="24"/>
              </w:rPr>
              <w:t>年农村人居环境整治考核结果的通报》（含</w:t>
            </w:r>
            <w:r w:rsidRPr="00B55E86">
              <w:rPr>
                <w:kern w:val="0"/>
                <w:sz w:val="24"/>
              </w:rPr>
              <w:t>1</w:t>
            </w:r>
            <w:r w:rsidRPr="00B55E86">
              <w:rPr>
                <w:kern w:val="0"/>
                <w:sz w:val="24"/>
              </w:rPr>
              <w:t>月</w:t>
            </w:r>
            <w:r w:rsidRPr="00B55E86">
              <w:rPr>
                <w:kern w:val="0"/>
                <w:sz w:val="24"/>
              </w:rPr>
              <w:t>-12</w:t>
            </w:r>
            <w:r w:rsidRPr="00B55E86">
              <w:rPr>
                <w:kern w:val="0"/>
                <w:sz w:val="24"/>
              </w:rPr>
              <w:t>月共计</w:t>
            </w:r>
            <w:r w:rsidRPr="00B55E86">
              <w:rPr>
                <w:kern w:val="0"/>
                <w:sz w:val="24"/>
              </w:rPr>
              <w:t>12</w:t>
            </w:r>
            <w:r w:rsidRPr="00B55E86">
              <w:rPr>
                <w:kern w:val="0"/>
                <w:sz w:val="24"/>
              </w:rPr>
              <w:t>份），增江街道办事处</w:t>
            </w:r>
            <w:r w:rsidRPr="00B55E86">
              <w:rPr>
                <w:kern w:val="0"/>
                <w:sz w:val="24"/>
              </w:rPr>
              <w:t>2023</w:t>
            </w:r>
            <w:r w:rsidRPr="00B55E86">
              <w:rPr>
                <w:kern w:val="0"/>
                <w:sz w:val="24"/>
              </w:rPr>
              <w:t>年按照《增城区全域推进农村人居环境整治建设生态宜居美丽乡村三年行动计划（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年）》、《增江街人居环境整治考核方案》精神持续推进人居环境整治工作，结合人居环境考核情况，各村按照有关要求开展人居环境整治，增江街</w:t>
            </w:r>
            <w:r w:rsidRPr="00B55E86">
              <w:rPr>
                <w:kern w:val="0"/>
                <w:sz w:val="24"/>
              </w:rPr>
              <w:t>2023</w:t>
            </w:r>
            <w:r w:rsidRPr="00B55E86">
              <w:rPr>
                <w:kern w:val="0"/>
                <w:sz w:val="24"/>
              </w:rPr>
              <w:t>年根据检查考核情况进行通报，并要求各村落</w:t>
            </w:r>
            <w:proofErr w:type="gramStart"/>
            <w:r w:rsidRPr="00B55E86">
              <w:rPr>
                <w:kern w:val="0"/>
                <w:sz w:val="24"/>
              </w:rPr>
              <w:t>实相关</w:t>
            </w:r>
            <w:proofErr w:type="gramEnd"/>
            <w:r w:rsidRPr="00B55E86">
              <w:rPr>
                <w:kern w:val="0"/>
                <w:sz w:val="24"/>
              </w:rPr>
              <w:t>整改。</w:t>
            </w:r>
          </w:p>
        </w:tc>
        <w:tc>
          <w:tcPr>
            <w:tcW w:w="708" w:type="dxa"/>
            <w:shd w:val="clear" w:color="auto" w:fill="auto"/>
            <w:noWrap/>
            <w:vAlign w:val="center"/>
            <w:hideMark/>
          </w:tcPr>
          <w:p w14:paraId="2CAF620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0D5986D1" w14:textId="77777777" w:rsidTr="00B55E86">
        <w:trPr>
          <w:trHeight w:val="567"/>
        </w:trPr>
        <w:tc>
          <w:tcPr>
            <w:tcW w:w="560" w:type="dxa"/>
            <w:shd w:val="clear" w:color="auto" w:fill="auto"/>
            <w:vAlign w:val="center"/>
            <w:hideMark/>
          </w:tcPr>
          <w:p w14:paraId="4B7791E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806" w:type="dxa"/>
            <w:vMerge/>
            <w:shd w:val="clear" w:color="auto" w:fill="auto"/>
            <w:vAlign w:val="center"/>
            <w:hideMark/>
          </w:tcPr>
          <w:p w14:paraId="4526424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7CAAB4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51A008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3192782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5B17825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违法</w:t>
            </w:r>
            <w:proofErr w:type="gramStart"/>
            <w:r w:rsidRPr="00B55E86">
              <w:rPr>
                <w:kern w:val="0"/>
                <w:sz w:val="24"/>
              </w:rPr>
              <w:t>建设整治</w:t>
            </w:r>
            <w:proofErr w:type="gramEnd"/>
            <w:r w:rsidRPr="00B55E86">
              <w:rPr>
                <w:kern w:val="0"/>
                <w:sz w:val="24"/>
              </w:rPr>
              <w:t>面积</w:t>
            </w:r>
          </w:p>
        </w:tc>
        <w:tc>
          <w:tcPr>
            <w:tcW w:w="560" w:type="dxa"/>
            <w:shd w:val="clear" w:color="auto" w:fill="auto"/>
            <w:vAlign w:val="center"/>
            <w:hideMark/>
          </w:tcPr>
          <w:p w14:paraId="2FEF790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1103CBD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w:t>
            </w:r>
            <w:r w:rsidRPr="00B55E86">
              <w:rPr>
                <w:kern w:val="0"/>
                <w:sz w:val="24"/>
              </w:rPr>
              <w:t>万平方米</w:t>
            </w:r>
          </w:p>
        </w:tc>
        <w:tc>
          <w:tcPr>
            <w:tcW w:w="2268" w:type="dxa"/>
            <w:shd w:val="clear" w:color="auto" w:fill="auto"/>
            <w:vAlign w:val="center"/>
            <w:hideMark/>
          </w:tcPr>
          <w:p w14:paraId="59AF514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根据实际完成情况评分，完成率</w:t>
            </w:r>
            <w:r w:rsidRPr="00B55E86">
              <w:rPr>
                <w:kern w:val="0"/>
                <w:sz w:val="24"/>
              </w:rPr>
              <w:t>=</w:t>
            </w:r>
            <w:r w:rsidRPr="00B55E86">
              <w:rPr>
                <w:kern w:val="0"/>
                <w:sz w:val="24"/>
              </w:rPr>
              <w:t>实际整治拆除违法建设</w:t>
            </w:r>
            <w:r w:rsidRPr="00B55E86">
              <w:rPr>
                <w:kern w:val="0"/>
                <w:sz w:val="24"/>
              </w:rPr>
              <w:lastRenderedPageBreak/>
              <w:t>面积数量</w:t>
            </w:r>
            <w:r w:rsidRPr="00B55E86">
              <w:rPr>
                <w:kern w:val="0"/>
                <w:sz w:val="24"/>
              </w:rPr>
              <w:t>/</w:t>
            </w:r>
            <w:r w:rsidRPr="00B55E86">
              <w:rPr>
                <w:kern w:val="0"/>
                <w:sz w:val="24"/>
              </w:rPr>
              <w:t>下达任务数量，实现预期目标得满分，则根据实际情况综合评分。</w:t>
            </w:r>
          </w:p>
        </w:tc>
        <w:tc>
          <w:tcPr>
            <w:tcW w:w="4252" w:type="dxa"/>
            <w:shd w:val="clear" w:color="auto" w:fill="auto"/>
            <w:vAlign w:val="center"/>
            <w:hideMark/>
          </w:tcPr>
          <w:p w14:paraId="35CD81F5"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lastRenderedPageBreak/>
              <w:t>根据《</w:t>
            </w:r>
            <w:r w:rsidRPr="00B55E86">
              <w:rPr>
                <w:kern w:val="0"/>
                <w:sz w:val="24"/>
              </w:rPr>
              <w:t>2023</w:t>
            </w:r>
            <w:r w:rsidRPr="00B55E86">
              <w:rPr>
                <w:kern w:val="0"/>
                <w:sz w:val="24"/>
              </w:rPr>
              <w:t>年增城区各镇街违法建设治理统计表》，</w:t>
            </w:r>
            <w:r w:rsidRPr="00B55E86">
              <w:rPr>
                <w:kern w:val="0"/>
                <w:sz w:val="24"/>
              </w:rPr>
              <w:t>2023</w:t>
            </w:r>
            <w:r w:rsidRPr="00B55E86">
              <w:rPr>
                <w:kern w:val="0"/>
                <w:sz w:val="24"/>
              </w:rPr>
              <w:t>年增江</w:t>
            </w:r>
            <w:proofErr w:type="gramStart"/>
            <w:r w:rsidRPr="00B55E86">
              <w:rPr>
                <w:kern w:val="0"/>
                <w:sz w:val="24"/>
              </w:rPr>
              <w:t>街违法</w:t>
            </w:r>
            <w:proofErr w:type="gramEnd"/>
            <w:r w:rsidRPr="00B55E86">
              <w:rPr>
                <w:kern w:val="0"/>
                <w:sz w:val="24"/>
              </w:rPr>
              <w:t>建设治理下达任务面积为</w:t>
            </w:r>
            <w:r w:rsidRPr="00B55E86">
              <w:rPr>
                <w:kern w:val="0"/>
                <w:sz w:val="24"/>
              </w:rPr>
              <w:t>10</w:t>
            </w:r>
            <w:r w:rsidRPr="00B55E86">
              <w:rPr>
                <w:kern w:val="0"/>
                <w:sz w:val="24"/>
              </w:rPr>
              <w:t>万平方米，实际</w:t>
            </w:r>
            <w:r w:rsidRPr="00B55E86">
              <w:rPr>
                <w:kern w:val="0"/>
                <w:sz w:val="24"/>
              </w:rPr>
              <w:lastRenderedPageBreak/>
              <w:t>完成违法建设治理</w:t>
            </w:r>
            <w:r w:rsidRPr="00B55E86">
              <w:rPr>
                <w:kern w:val="0"/>
                <w:sz w:val="24"/>
              </w:rPr>
              <w:t>61</w:t>
            </w:r>
            <w:r w:rsidRPr="00B55E86">
              <w:rPr>
                <w:kern w:val="0"/>
                <w:sz w:val="24"/>
              </w:rPr>
              <w:t>宗，面积达</w:t>
            </w:r>
            <w:r w:rsidRPr="00B55E86">
              <w:rPr>
                <w:kern w:val="0"/>
                <w:sz w:val="24"/>
              </w:rPr>
              <w:t>10.03</w:t>
            </w:r>
            <w:r w:rsidRPr="00B55E86">
              <w:rPr>
                <w:kern w:val="0"/>
                <w:sz w:val="24"/>
              </w:rPr>
              <w:t>万平方米。</w:t>
            </w:r>
          </w:p>
        </w:tc>
        <w:tc>
          <w:tcPr>
            <w:tcW w:w="708" w:type="dxa"/>
            <w:shd w:val="clear" w:color="auto" w:fill="auto"/>
            <w:noWrap/>
            <w:vAlign w:val="center"/>
            <w:hideMark/>
          </w:tcPr>
          <w:p w14:paraId="27FF6F3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3C11DB1F" w14:textId="77777777" w:rsidTr="00B55E86">
        <w:trPr>
          <w:trHeight w:val="567"/>
        </w:trPr>
        <w:tc>
          <w:tcPr>
            <w:tcW w:w="560" w:type="dxa"/>
            <w:shd w:val="clear" w:color="auto" w:fill="auto"/>
            <w:vAlign w:val="center"/>
            <w:hideMark/>
          </w:tcPr>
          <w:p w14:paraId="3E95B58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3</w:t>
            </w:r>
          </w:p>
        </w:tc>
        <w:tc>
          <w:tcPr>
            <w:tcW w:w="806" w:type="dxa"/>
            <w:vMerge/>
            <w:shd w:val="clear" w:color="auto" w:fill="auto"/>
            <w:vAlign w:val="center"/>
            <w:hideMark/>
          </w:tcPr>
          <w:p w14:paraId="1060C47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B5E08A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117FFA4B"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75B1C51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3FE400B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土地保障供给任务完成率</w:t>
            </w:r>
          </w:p>
        </w:tc>
        <w:tc>
          <w:tcPr>
            <w:tcW w:w="560" w:type="dxa"/>
            <w:shd w:val="clear" w:color="auto" w:fill="auto"/>
            <w:vAlign w:val="center"/>
            <w:hideMark/>
          </w:tcPr>
          <w:p w14:paraId="28FD41A1"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16CB97B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1B87A28B"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根据实际完成情况评分，落实</w:t>
            </w:r>
            <w:r w:rsidRPr="00B55E86">
              <w:rPr>
                <w:kern w:val="0"/>
                <w:sz w:val="24"/>
              </w:rPr>
              <w:t>11</w:t>
            </w:r>
            <w:r w:rsidRPr="00B55E86">
              <w:rPr>
                <w:kern w:val="0"/>
                <w:sz w:val="24"/>
              </w:rPr>
              <w:t>块新征地任务，盘活</w:t>
            </w:r>
            <w:r w:rsidRPr="00B55E86">
              <w:rPr>
                <w:kern w:val="0"/>
                <w:sz w:val="24"/>
              </w:rPr>
              <w:t>800</w:t>
            </w:r>
            <w:r w:rsidRPr="00B55E86">
              <w:rPr>
                <w:kern w:val="0"/>
                <w:sz w:val="24"/>
              </w:rPr>
              <w:t>亩东区工业园的低效用地，解决老城区</w:t>
            </w:r>
            <w:r w:rsidRPr="00B55E86">
              <w:rPr>
                <w:kern w:val="0"/>
                <w:sz w:val="24"/>
              </w:rPr>
              <w:t>200</w:t>
            </w:r>
            <w:r w:rsidRPr="00B55E86">
              <w:rPr>
                <w:kern w:val="0"/>
                <w:sz w:val="24"/>
              </w:rPr>
              <w:t>亩低效用地历史遗留问题，实现预期目标得满分，则根据实际情况综合评分。</w:t>
            </w:r>
          </w:p>
        </w:tc>
        <w:tc>
          <w:tcPr>
            <w:tcW w:w="4252" w:type="dxa"/>
            <w:shd w:val="clear" w:color="auto" w:fill="auto"/>
            <w:vAlign w:val="center"/>
            <w:hideMark/>
          </w:tcPr>
          <w:p w14:paraId="3D737348" w14:textId="1C391C23" w:rsidR="008A513F" w:rsidRPr="00B55E86" w:rsidRDefault="008A513F" w:rsidP="008440B3">
            <w:pPr>
              <w:widowControl/>
              <w:adjustRightInd w:val="0"/>
              <w:snapToGrid w:val="0"/>
              <w:spacing w:line="240" w:lineRule="auto"/>
              <w:ind w:firstLineChars="0" w:firstLine="0"/>
              <w:rPr>
                <w:kern w:val="0"/>
                <w:sz w:val="24"/>
              </w:rPr>
            </w:pPr>
            <w:r w:rsidRPr="00B55E86">
              <w:rPr>
                <w:kern w:val="0"/>
                <w:sz w:val="24"/>
              </w:rPr>
              <w:t>根据《中共广州市增城区增江街工作委员会关于</w:t>
            </w:r>
            <w:r w:rsidRPr="00B55E86">
              <w:rPr>
                <w:kern w:val="0"/>
                <w:sz w:val="24"/>
              </w:rPr>
              <w:t>2023</w:t>
            </w:r>
            <w:r w:rsidRPr="00B55E86">
              <w:rPr>
                <w:kern w:val="0"/>
                <w:sz w:val="24"/>
              </w:rPr>
              <w:t>年度主要工作情况和</w:t>
            </w:r>
            <w:r w:rsidRPr="00B55E86">
              <w:rPr>
                <w:kern w:val="0"/>
                <w:sz w:val="24"/>
              </w:rPr>
              <w:t>2024</w:t>
            </w:r>
            <w:r w:rsidRPr="00B55E86">
              <w:rPr>
                <w:kern w:val="0"/>
                <w:sz w:val="24"/>
              </w:rPr>
              <w:t>年度工作要点的情况报告》（</w:t>
            </w:r>
            <w:proofErr w:type="gramStart"/>
            <w:r w:rsidRPr="00B55E86">
              <w:rPr>
                <w:kern w:val="0"/>
                <w:sz w:val="24"/>
              </w:rPr>
              <w:t>增街委</w:t>
            </w:r>
            <w:proofErr w:type="gramEnd"/>
            <w:r w:rsidRPr="00B55E86">
              <w:rPr>
                <w:kern w:val="0"/>
                <w:sz w:val="24"/>
              </w:rPr>
              <w:t>报〔</w:t>
            </w:r>
            <w:r w:rsidRPr="00B55E86">
              <w:rPr>
                <w:kern w:val="0"/>
                <w:sz w:val="24"/>
              </w:rPr>
              <w:t>2024</w:t>
            </w:r>
            <w:r w:rsidRPr="00B55E86">
              <w:rPr>
                <w:kern w:val="0"/>
                <w:sz w:val="24"/>
              </w:rPr>
              <w:t>〕</w:t>
            </w:r>
            <w:r w:rsidRPr="00B55E86">
              <w:rPr>
                <w:kern w:val="0"/>
                <w:sz w:val="24"/>
              </w:rPr>
              <w:t>6</w:t>
            </w:r>
            <w:r w:rsidRPr="00B55E86">
              <w:rPr>
                <w:kern w:val="0"/>
                <w:sz w:val="24"/>
              </w:rPr>
              <w:t>号），</w:t>
            </w:r>
            <w:r w:rsidRPr="00B55E86">
              <w:rPr>
                <w:kern w:val="0"/>
                <w:sz w:val="24"/>
              </w:rPr>
              <w:t>2023</w:t>
            </w:r>
            <w:r w:rsidRPr="00B55E86">
              <w:rPr>
                <w:kern w:val="0"/>
                <w:sz w:val="24"/>
              </w:rPr>
              <w:t>年增江街盘活陆村</w:t>
            </w:r>
            <w:r w:rsidRPr="00B55E86">
              <w:rPr>
                <w:kern w:val="0"/>
                <w:sz w:val="24"/>
              </w:rPr>
              <w:t>48</w:t>
            </w:r>
            <w:r w:rsidRPr="00B55E86">
              <w:rPr>
                <w:kern w:val="0"/>
                <w:sz w:val="24"/>
              </w:rPr>
              <w:t>亩留用地块，</w:t>
            </w:r>
            <w:proofErr w:type="gramStart"/>
            <w:r w:rsidRPr="00B55E86">
              <w:rPr>
                <w:kern w:val="0"/>
                <w:sz w:val="24"/>
              </w:rPr>
              <w:t>引进卡</w:t>
            </w:r>
            <w:proofErr w:type="gramEnd"/>
            <w:r w:rsidRPr="00B55E86">
              <w:rPr>
                <w:kern w:val="0"/>
                <w:sz w:val="24"/>
              </w:rPr>
              <w:t>士德、锐速等</w:t>
            </w:r>
            <w:r w:rsidRPr="00B55E86">
              <w:rPr>
                <w:kern w:val="0"/>
                <w:sz w:val="24"/>
              </w:rPr>
              <w:t>2</w:t>
            </w:r>
            <w:r w:rsidRPr="00B55E86">
              <w:rPr>
                <w:kern w:val="0"/>
                <w:sz w:val="24"/>
              </w:rPr>
              <w:t>家企业；以</w:t>
            </w:r>
            <w:r w:rsidRPr="00B55E86">
              <w:rPr>
                <w:rFonts w:ascii="仿宋_GB2312" w:hint="eastAsia"/>
                <w:kern w:val="0"/>
                <w:sz w:val="24"/>
              </w:rPr>
              <w:t>“</w:t>
            </w:r>
            <w:r w:rsidRPr="00B55E86">
              <w:rPr>
                <w:kern w:val="0"/>
                <w:sz w:val="24"/>
              </w:rPr>
              <w:t>工改工</w:t>
            </w:r>
            <w:r w:rsidRPr="00B55E86">
              <w:rPr>
                <w:rFonts w:ascii="仿宋_GB2312" w:hint="eastAsia"/>
                <w:kern w:val="0"/>
                <w:sz w:val="24"/>
              </w:rPr>
              <w:t>”</w:t>
            </w:r>
            <w:r w:rsidRPr="00B55E86">
              <w:rPr>
                <w:kern w:val="0"/>
                <w:sz w:val="24"/>
              </w:rPr>
              <w:t>方式盘活新汇港</w:t>
            </w:r>
            <w:r w:rsidRPr="00B55E86">
              <w:rPr>
                <w:kern w:val="0"/>
                <w:sz w:val="24"/>
              </w:rPr>
              <w:t>107</w:t>
            </w:r>
            <w:r w:rsidRPr="00B55E86">
              <w:rPr>
                <w:kern w:val="0"/>
                <w:sz w:val="24"/>
              </w:rPr>
              <w:t>亩低效用地，建设新能源汽车零配件产业园。结合增江</w:t>
            </w:r>
            <w:proofErr w:type="gramStart"/>
            <w:r w:rsidRPr="00B55E86">
              <w:rPr>
                <w:kern w:val="0"/>
                <w:sz w:val="24"/>
              </w:rPr>
              <w:t>街提供</w:t>
            </w:r>
            <w:proofErr w:type="gramEnd"/>
            <w:r w:rsidRPr="00B55E86">
              <w:rPr>
                <w:kern w:val="0"/>
                <w:sz w:val="24"/>
              </w:rPr>
              <w:t>的征地项目相关材料，</w:t>
            </w:r>
            <w:r w:rsidRPr="00B55E86">
              <w:rPr>
                <w:kern w:val="0"/>
                <w:sz w:val="24"/>
              </w:rPr>
              <w:t>2023</w:t>
            </w:r>
            <w:r w:rsidRPr="00B55E86">
              <w:rPr>
                <w:kern w:val="0"/>
                <w:sz w:val="24"/>
              </w:rPr>
              <w:t>年</w:t>
            </w:r>
            <w:r w:rsidR="008440B3" w:rsidRPr="008440B3">
              <w:rPr>
                <w:rFonts w:hint="eastAsia"/>
                <w:kern w:val="0"/>
                <w:sz w:val="24"/>
              </w:rPr>
              <w:t>以“工改工”方式盘活新汇港</w:t>
            </w:r>
            <w:r w:rsidR="008440B3" w:rsidRPr="008440B3">
              <w:rPr>
                <w:rFonts w:hint="eastAsia"/>
                <w:kern w:val="0"/>
                <w:sz w:val="24"/>
              </w:rPr>
              <w:t>107</w:t>
            </w:r>
            <w:r w:rsidR="008440B3" w:rsidRPr="008440B3">
              <w:rPr>
                <w:rFonts w:hint="eastAsia"/>
                <w:kern w:val="0"/>
                <w:sz w:val="24"/>
              </w:rPr>
              <w:t>亩低效用地，</w:t>
            </w:r>
            <w:proofErr w:type="gramStart"/>
            <w:r w:rsidRPr="00B55E86">
              <w:rPr>
                <w:kern w:val="0"/>
                <w:sz w:val="24"/>
              </w:rPr>
              <w:t>推进江街大埔</w:t>
            </w:r>
            <w:proofErr w:type="gramEnd"/>
            <w:r w:rsidRPr="00B55E86">
              <w:rPr>
                <w:kern w:val="0"/>
                <w:sz w:val="24"/>
              </w:rPr>
              <w:t>围</w:t>
            </w:r>
            <w:r w:rsidRPr="00B55E86">
              <w:rPr>
                <w:kern w:val="0"/>
                <w:sz w:val="24"/>
              </w:rPr>
              <w:t>55.122</w:t>
            </w:r>
            <w:r w:rsidRPr="00B55E86">
              <w:rPr>
                <w:kern w:val="0"/>
                <w:sz w:val="24"/>
              </w:rPr>
              <w:t>亩地、增江街西山村与陆村村</w:t>
            </w:r>
            <w:r w:rsidRPr="00B55E86">
              <w:rPr>
                <w:kern w:val="0"/>
                <w:sz w:val="24"/>
              </w:rPr>
              <w:t>75</w:t>
            </w:r>
            <w:r w:rsidRPr="00B55E86">
              <w:rPr>
                <w:kern w:val="0"/>
                <w:sz w:val="24"/>
              </w:rPr>
              <w:t>亩政府储备用地、西山村</w:t>
            </w:r>
            <w:r w:rsidRPr="00B55E86">
              <w:rPr>
                <w:kern w:val="0"/>
                <w:sz w:val="24"/>
              </w:rPr>
              <w:t>9.5</w:t>
            </w:r>
            <w:r w:rsidRPr="00B55E86">
              <w:rPr>
                <w:kern w:val="0"/>
                <w:sz w:val="24"/>
              </w:rPr>
              <w:t>亩土地、光辉村和五星村及桥东社区</w:t>
            </w:r>
            <w:r w:rsidRPr="00B55E86">
              <w:rPr>
                <w:kern w:val="0"/>
                <w:sz w:val="24"/>
              </w:rPr>
              <w:t>65</w:t>
            </w:r>
            <w:r w:rsidRPr="00B55E86">
              <w:rPr>
                <w:kern w:val="0"/>
                <w:sz w:val="24"/>
              </w:rPr>
              <w:t>亩土地、初溪村</w:t>
            </w:r>
            <w:r w:rsidRPr="00B55E86">
              <w:rPr>
                <w:kern w:val="0"/>
                <w:sz w:val="24"/>
              </w:rPr>
              <w:t>87.736</w:t>
            </w:r>
            <w:r w:rsidRPr="00B55E86">
              <w:rPr>
                <w:kern w:val="0"/>
                <w:sz w:val="24"/>
              </w:rPr>
              <w:t>亩（大宝纸品产业园项目）、陆村村</w:t>
            </w:r>
            <w:r w:rsidRPr="00B55E86">
              <w:rPr>
                <w:kern w:val="0"/>
                <w:sz w:val="24"/>
              </w:rPr>
              <w:t>37.664</w:t>
            </w:r>
            <w:r w:rsidRPr="00B55E86">
              <w:rPr>
                <w:kern w:val="0"/>
                <w:sz w:val="24"/>
              </w:rPr>
              <w:t>亩征地（专精特新二期项目）、西山村</w:t>
            </w:r>
            <w:r w:rsidRPr="00B55E86">
              <w:rPr>
                <w:kern w:val="0"/>
                <w:sz w:val="24"/>
              </w:rPr>
              <w:t>170</w:t>
            </w:r>
            <w:r w:rsidRPr="00B55E86">
              <w:rPr>
                <w:kern w:val="0"/>
                <w:sz w:val="24"/>
              </w:rPr>
              <w:t>亩征地（</w:t>
            </w:r>
            <w:proofErr w:type="gramStart"/>
            <w:r w:rsidRPr="00B55E86">
              <w:rPr>
                <w:kern w:val="0"/>
                <w:sz w:val="24"/>
              </w:rPr>
              <w:t>顺科智连</w:t>
            </w:r>
            <w:proofErr w:type="gramEnd"/>
            <w:r w:rsidRPr="00B55E86">
              <w:rPr>
                <w:kern w:val="0"/>
                <w:sz w:val="24"/>
              </w:rPr>
              <w:t>项目）</w:t>
            </w:r>
            <w:r w:rsidR="008440B3" w:rsidRPr="008440B3">
              <w:rPr>
                <w:rFonts w:hint="eastAsia"/>
                <w:kern w:val="0"/>
                <w:sz w:val="24"/>
              </w:rPr>
              <w:t>、陆村</w:t>
            </w:r>
            <w:r w:rsidR="008440B3" w:rsidRPr="008440B3">
              <w:rPr>
                <w:rFonts w:hint="eastAsia"/>
                <w:kern w:val="0"/>
                <w:sz w:val="24"/>
              </w:rPr>
              <w:t>48</w:t>
            </w:r>
            <w:r w:rsidR="008440B3" w:rsidRPr="008440B3">
              <w:rPr>
                <w:rFonts w:hint="eastAsia"/>
                <w:kern w:val="0"/>
                <w:sz w:val="24"/>
              </w:rPr>
              <w:t>亩留用地块</w:t>
            </w:r>
            <w:r w:rsidRPr="00B55E86">
              <w:rPr>
                <w:kern w:val="0"/>
                <w:sz w:val="24"/>
              </w:rPr>
              <w:t>等</w:t>
            </w:r>
            <w:r w:rsidR="008440B3">
              <w:rPr>
                <w:rFonts w:hint="eastAsia"/>
                <w:kern w:val="0"/>
                <w:sz w:val="24"/>
              </w:rPr>
              <w:t>8</w:t>
            </w:r>
            <w:r w:rsidRPr="00B55E86">
              <w:rPr>
                <w:kern w:val="0"/>
                <w:sz w:val="24"/>
              </w:rPr>
              <w:t>个征地任务。</w:t>
            </w:r>
          </w:p>
        </w:tc>
        <w:tc>
          <w:tcPr>
            <w:tcW w:w="708" w:type="dxa"/>
            <w:shd w:val="clear" w:color="auto" w:fill="auto"/>
            <w:noWrap/>
            <w:vAlign w:val="center"/>
            <w:hideMark/>
          </w:tcPr>
          <w:p w14:paraId="111A6142" w14:textId="7E7E5E38"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w:t>
            </w:r>
            <w:r w:rsidR="008440B3">
              <w:rPr>
                <w:rFonts w:hint="eastAsia"/>
                <w:kern w:val="0"/>
                <w:sz w:val="24"/>
              </w:rPr>
              <w:t>.5</w:t>
            </w:r>
          </w:p>
        </w:tc>
      </w:tr>
      <w:tr w:rsidR="008A513F" w:rsidRPr="00B55E86" w14:paraId="0B458B7F" w14:textId="77777777" w:rsidTr="00B55E86">
        <w:trPr>
          <w:trHeight w:val="567"/>
        </w:trPr>
        <w:tc>
          <w:tcPr>
            <w:tcW w:w="560" w:type="dxa"/>
            <w:shd w:val="clear" w:color="auto" w:fill="auto"/>
            <w:vAlign w:val="center"/>
            <w:hideMark/>
          </w:tcPr>
          <w:p w14:paraId="14100C4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4</w:t>
            </w:r>
          </w:p>
        </w:tc>
        <w:tc>
          <w:tcPr>
            <w:tcW w:w="806" w:type="dxa"/>
            <w:vMerge/>
            <w:shd w:val="clear" w:color="auto" w:fill="auto"/>
            <w:vAlign w:val="center"/>
            <w:hideMark/>
          </w:tcPr>
          <w:p w14:paraId="46B4D03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1A4E3EA"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DC84D3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1848171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20A9D55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水利设施运行故障次数</w:t>
            </w:r>
          </w:p>
        </w:tc>
        <w:tc>
          <w:tcPr>
            <w:tcW w:w="560" w:type="dxa"/>
            <w:shd w:val="clear" w:color="auto" w:fill="auto"/>
            <w:vAlign w:val="center"/>
            <w:hideMark/>
          </w:tcPr>
          <w:p w14:paraId="2E69851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2123256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≤3</w:t>
            </w:r>
            <w:r w:rsidRPr="00B55E86">
              <w:rPr>
                <w:kern w:val="0"/>
                <w:sz w:val="24"/>
              </w:rPr>
              <w:t>次</w:t>
            </w:r>
            <w:r w:rsidRPr="00B55E86">
              <w:rPr>
                <w:kern w:val="0"/>
                <w:sz w:val="24"/>
              </w:rPr>
              <w:t>/</w:t>
            </w:r>
            <w:r w:rsidRPr="00B55E86">
              <w:rPr>
                <w:kern w:val="0"/>
                <w:sz w:val="24"/>
              </w:rPr>
              <w:t>年</w:t>
            </w:r>
          </w:p>
        </w:tc>
        <w:tc>
          <w:tcPr>
            <w:tcW w:w="2268" w:type="dxa"/>
            <w:shd w:val="clear" w:color="auto" w:fill="auto"/>
            <w:vAlign w:val="center"/>
            <w:hideMark/>
          </w:tcPr>
          <w:p w14:paraId="5C5E07A0"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根据实际完成情况评分，实现预期目标得满分，否则指标得分</w:t>
            </w:r>
            <w:r w:rsidRPr="00B55E86">
              <w:rPr>
                <w:kern w:val="0"/>
                <w:sz w:val="24"/>
              </w:rPr>
              <w:t>=</w:t>
            </w:r>
            <w:r w:rsidRPr="00B55E86">
              <w:rPr>
                <w:kern w:val="0"/>
                <w:sz w:val="24"/>
              </w:rPr>
              <w:t>实际完成数量</w:t>
            </w:r>
            <w:r w:rsidRPr="00B55E86">
              <w:rPr>
                <w:kern w:val="0"/>
                <w:sz w:val="24"/>
              </w:rPr>
              <w:t>/</w:t>
            </w:r>
            <w:r w:rsidRPr="00B55E86">
              <w:rPr>
                <w:kern w:val="0"/>
                <w:sz w:val="24"/>
              </w:rPr>
              <w:t>预期目标值</w:t>
            </w:r>
            <w:r w:rsidRPr="00B55E86">
              <w:rPr>
                <w:kern w:val="0"/>
                <w:sz w:val="24"/>
              </w:rPr>
              <w:t>×</w:t>
            </w:r>
            <w:r w:rsidRPr="00B55E86">
              <w:rPr>
                <w:kern w:val="0"/>
                <w:sz w:val="24"/>
              </w:rPr>
              <w:t>分值。</w:t>
            </w:r>
          </w:p>
        </w:tc>
        <w:tc>
          <w:tcPr>
            <w:tcW w:w="4252" w:type="dxa"/>
            <w:shd w:val="clear" w:color="auto" w:fill="auto"/>
            <w:vAlign w:val="center"/>
            <w:hideMark/>
          </w:tcPr>
          <w:p w14:paraId="1E577BF7" w14:textId="6A996634" w:rsidR="008A513F" w:rsidRPr="00B55E86" w:rsidRDefault="008440B3" w:rsidP="008A513F">
            <w:pPr>
              <w:widowControl/>
              <w:adjustRightInd w:val="0"/>
              <w:snapToGrid w:val="0"/>
              <w:spacing w:line="240" w:lineRule="auto"/>
              <w:ind w:firstLineChars="0" w:firstLine="0"/>
              <w:rPr>
                <w:kern w:val="0"/>
                <w:sz w:val="24"/>
              </w:rPr>
            </w:pPr>
            <w:r w:rsidRPr="008440B3">
              <w:rPr>
                <w:rFonts w:hint="eastAsia"/>
                <w:kern w:val="0"/>
                <w:sz w:val="24"/>
              </w:rPr>
              <w:t>根据《增江街生态环境保护和水务综合服务中心（水务组）</w:t>
            </w:r>
            <w:r w:rsidRPr="008440B3">
              <w:rPr>
                <w:rFonts w:hint="eastAsia"/>
                <w:kern w:val="0"/>
                <w:sz w:val="24"/>
              </w:rPr>
              <w:t>2023</w:t>
            </w:r>
            <w:r w:rsidRPr="008440B3">
              <w:rPr>
                <w:rFonts w:hint="eastAsia"/>
                <w:kern w:val="0"/>
                <w:sz w:val="24"/>
              </w:rPr>
              <w:t>年度工作总结和下一年工作计划》，</w:t>
            </w:r>
            <w:r w:rsidRPr="008440B3">
              <w:rPr>
                <w:rFonts w:hint="eastAsia"/>
                <w:kern w:val="0"/>
                <w:sz w:val="24"/>
              </w:rPr>
              <w:t>2023</w:t>
            </w:r>
            <w:r w:rsidRPr="008440B3">
              <w:rPr>
                <w:rFonts w:hint="eastAsia"/>
                <w:kern w:val="0"/>
                <w:sz w:val="24"/>
              </w:rPr>
              <w:t>年增江</w:t>
            </w:r>
            <w:proofErr w:type="gramStart"/>
            <w:r w:rsidRPr="008440B3">
              <w:rPr>
                <w:rFonts w:hint="eastAsia"/>
                <w:kern w:val="0"/>
                <w:sz w:val="24"/>
              </w:rPr>
              <w:t>街落实</w:t>
            </w:r>
            <w:proofErr w:type="gramEnd"/>
            <w:r w:rsidRPr="008440B3">
              <w:rPr>
                <w:rFonts w:hint="eastAsia"/>
                <w:kern w:val="0"/>
                <w:sz w:val="24"/>
              </w:rPr>
              <w:t>水利工程维管和调度，对辖区内</w:t>
            </w:r>
            <w:r w:rsidRPr="008440B3">
              <w:rPr>
                <w:rFonts w:hint="eastAsia"/>
                <w:kern w:val="0"/>
                <w:sz w:val="24"/>
              </w:rPr>
              <w:t>8</w:t>
            </w:r>
            <w:r w:rsidRPr="008440B3">
              <w:rPr>
                <w:rFonts w:hint="eastAsia"/>
                <w:kern w:val="0"/>
                <w:sz w:val="24"/>
              </w:rPr>
              <w:t>座水库（小一型</w:t>
            </w:r>
            <w:r w:rsidRPr="008440B3">
              <w:rPr>
                <w:rFonts w:hint="eastAsia"/>
                <w:kern w:val="0"/>
                <w:sz w:val="24"/>
              </w:rPr>
              <w:t>1</w:t>
            </w:r>
            <w:r w:rsidRPr="008440B3">
              <w:rPr>
                <w:rFonts w:hint="eastAsia"/>
                <w:kern w:val="0"/>
                <w:sz w:val="24"/>
              </w:rPr>
              <w:t>个、小二型</w:t>
            </w:r>
            <w:r w:rsidRPr="008440B3">
              <w:rPr>
                <w:rFonts w:hint="eastAsia"/>
                <w:kern w:val="0"/>
                <w:sz w:val="24"/>
              </w:rPr>
              <w:t>7</w:t>
            </w:r>
            <w:r w:rsidRPr="008440B3">
              <w:rPr>
                <w:rFonts w:hint="eastAsia"/>
                <w:kern w:val="0"/>
                <w:sz w:val="24"/>
              </w:rPr>
              <w:t>个）、</w:t>
            </w:r>
            <w:r w:rsidRPr="008440B3">
              <w:rPr>
                <w:rFonts w:hint="eastAsia"/>
                <w:kern w:val="0"/>
                <w:sz w:val="24"/>
              </w:rPr>
              <w:t>9</w:t>
            </w:r>
            <w:r w:rsidRPr="008440B3">
              <w:rPr>
                <w:rFonts w:hint="eastAsia"/>
                <w:kern w:val="0"/>
                <w:sz w:val="24"/>
              </w:rPr>
              <w:t>个水闸、</w:t>
            </w:r>
            <w:r w:rsidRPr="008440B3">
              <w:rPr>
                <w:rFonts w:hint="eastAsia"/>
                <w:kern w:val="0"/>
                <w:sz w:val="24"/>
              </w:rPr>
              <w:t>7</w:t>
            </w:r>
            <w:r w:rsidRPr="008440B3">
              <w:rPr>
                <w:rFonts w:hint="eastAsia"/>
                <w:kern w:val="0"/>
                <w:sz w:val="24"/>
              </w:rPr>
              <w:t>个泵站、</w:t>
            </w:r>
            <w:r w:rsidRPr="008440B3">
              <w:rPr>
                <w:rFonts w:hint="eastAsia"/>
                <w:kern w:val="0"/>
                <w:sz w:val="24"/>
              </w:rPr>
              <w:t>3</w:t>
            </w:r>
            <w:r w:rsidRPr="008440B3">
              <w:rPr>
                <w:rFonts w:hint="eastAsia"/>
                <w:kern w:val="0"/>
                <w:sz w:val="24"/>
              </w:rPr>
              <w:t>个堤防等水利工程设施和排水管网开展维护检查和防汛安全管理，保障各水利工程设施正常运行。</w:t>
            </w:r>
          </w:p>
        </w:tc>
        <w:tc>
          <w:tcPr>
            <w:tcW w:w="708" w:type="dxa"/>
            <w:shd w:val="clear" w:color="auto" w:fill="auto"/>
            <w:noWrap/>
            <w:vAlign w:val="center"/>
            <w:hideMark/>
          </w:tcPr>
          <w:p w14:paraId="1D3B695B" w14:textId="19F2C71D" w:rsidR="008A513F" w:rsidRPr="00B55E86" w:rsidRDefault="008440B3" w:rsidP="008A513F">
            <w:pPr>
              <w:widowControl/>
              <w:adjustRightInd w:val="0"/>
              <w:snapToGrid w:val="0"/>
              <w:spacing w:line="240" w:lineRule="auto"/>
              <w:ind w:firstLineChars="0" w:firstLine="0"/>
              <w:jc w:val="center"/>
              <w:rPr>
                <w:kern w:val="0"/>
                <w:sz w:val="24"/>
              </w:rPr>
            </w:pPr>
            <w:r>
              <w:rPr>
                <w:rFonts w:hint="eastAsia"/>
                <w:kern w:val="0"/>
                <w:sz w:val="24"/>
              </w:rPr>
              <w:t>2</w:t>
            </w:r>
          </w:p>
        </w:tc>
      </w:tr>
      <w:tr w:rsidR="008A513F" w:rsidRPr="00B55E86" w14:paraId="46E57BD3" w14:textId="77777777" w:rsidTr="00B55E86">
        <w:trPr>
          <w:trHeight w:val="567"/>
        </w:trPr>
        <w:tc>
          <w:tcPr>
            <w:tcW w:w="560" w:type="dxa"/>
            <w:shd w:val="clear" w:color="auto" w:fill="auto"/>
            <w:vAlign w:val="center"/>
            <w:hideMark/>
          </w:tcPr>
          <w:p w14:paraId="06054CE6"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5</w:t>
            </w:r>
          </w:p>
        </w:tc>
        <w:tc>
          <w:tcPr>
            <w:tcW w:w="806" w:type="dxa"/>
            <w:vMerge/>
            <w:shd w:val="clear" w:color="auto" w:fill="auto"/>
            <w:vAlign w:val="center"/>
            <w:hideMark/>
          </w:tcPr>
          <w:p w14:paraId="1463CB28"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3756877"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A357A24"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509B99E8"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7C6C4985"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重点项目工作完成率</w:t>
            </w:r>
          </w:p>
        </w:tc>
        <w:tc>
          <w:tcPr>
            <w:tcW w:w="560" w:type="dxa"/>
            <w:shd w:val="clear" w:color="auto" w:fill="auto"/>
            <w:vAlign w:val="center"/>
            <w:hideMark/>
          </w:tcPr>
          <w:p w14:paraId="614D774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73E5409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3CEBFFB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根据实际完成情况评分，跟踪好</w:t>
            </w:r>
            <w:r w:rsidRPr="00B55E86">
              <w:rPr>
                <w:kern w:val="0"/>
                <w:sz w:val="24"/>
              </w:rPr>
              <w:t>8</w:t>
            </w:r>
            <w:r w:rsidRPr="00B55E86">
              <w:rPr>
                <w:kern w:val="0"/>
                <w:sz w:val="24"/>
              </w:rPr>
              <w:t>个攻城拔</w:t>
            </w:r>
            <w:proofErr w:type="gramStart"/>
            <w:r w:rsidRPr="00B55E86">
              <w:rPr>
                <w:kern w:val="0"/>
                <w:sz w:val="24"/>
              </w:rPr>
              <w:t>寨重点</w:t>
            </w:r>
            <w:proofErr w:type="gramEnd"/>
            <w:r w:rsidRPr="00B55E86">
              <w:rPr>
                <w:kern w:val="0"/>
                <w:sz w:val="24"/>
              </w:rPr>
              <w:t>项目建设进度，落实北部小学建设、中心小学扩建和中心幼儿园建设等一批教育资源项目筹备工作，实现预期目标得满分，则根据实际情况综合评分。</w:t>
            </w:r>
          </w:p>
        </w:tc>
        <w:tc>
          <w:tcPr>
            <w:tcW w:w="4252" w:type="dxa"/>
            <w:shd w:val="clear" w:color="auto" w:fill="auto"/>
            <w:vAlign w:val="center"/>
            <w:hideMark/>
          </w:tcPr>
          <w:p w14:paraId="44BD793A" w14:textId="11CD5E6F" w:rsidR="008A513F" w:rsidRPr="00B55E86" w:rsidRDefault="008A513F" w:rsidP="00066638">
            <w:pPr>
              <w:widowControl/>
              <w:adjustRightInd w:val="0"/>
              <w:snapToGrid w:val="0"/>
              <w:spacing w:line="240" w:lineRule="auto"/>
              <w:ind w:firstLineChars="0" w:firstLine="0"/>
              <w:rPr>
                <w:kern w:val="0"/>
                <w:sz w:val="24"/>
              </w:rPr>
            </w:pPr>
            <w:r w:rsidRPr="00B55E86">
              <w:rPr>
                <w:kern w:val="0"/>
                <w:sz w:val="24"/>
              </w:rPr>
              <w:t>目前未见</w:t>
            </w:r>
            <w:r w:rsidRPr="00B55E86">
              <w:rPr>
                <w:kern w:val="0"/>
                <w:sz w:val="24"/>
              </w:rPr>
              <w:t>8</w:t>
            </w:r>
            <w:r w:rsidRPr="00B55E86">
              <w:rPr>
                <w:kern w:val="0"/>
                <w:sz w:val="24"/>
              </w:rPr>
              <w:t>个攻城拔</w:t>
            </w:r>
            <w:proofErr w:type="gramStart"/>
            <w:r w:rsidRPr="00B55E86">
              <w:rPr>
                <w:kern w:val="0"/>
                <w:sz w:val="24"/>
              </w:rPr>
              <w:t>寨重点</w:t>
            </w:r>
            <w:proofErr w:type="gramEnd"/>
            <w:r w:rsidRPr="00B55E86">
              <w:rPr>
                <w:kern w:val="0"/>
                <w:sz w:val="24"/>
              </w:rPr>
              <w:t>项目推进进度相关材料</w:t>
            </w:r>
            <w:r w:rsidR="00066638">
              <w:rPr>
                <w:kern w:val="0"/>
                <w:sz w:val="24"/>
              </w:rPr>
              <w:t>，</w:t>
            </w:r>
            <w:r w:rsidR="00066638" w:rsidRPr="00066638">
              <w:rPr>
                <w:rFonts w:hint="eastAsia"/>
                <w:kern w:val="0"/>
                <w:sz w:val="24"/>
              </w:rPr>
              <w:t>2023</w:t>
            </w:r>
            <w:r w:rsidR="00066638" w:rsidRPr="00066638">
              <w:rPr>
                <w:rFonts w:hint="eastAsia"/>
                <w:kern w:val="0"/>
                <w:sz w:val="24"/>
              </w:rPr>
              <w:t>年按照工作计划推进增江街北部小学建设、增江街中心小学升级扩建改造及增江街中心幼儿园筹建工作、增城区卫生职业技术学校搬迁等项目筹备工作</w:t>
            </w:r>
            <w:r w:rsidRPr="00B55E86">
              <w:rPr>
                <w:kern w:val="0"/>
                <w:sz w:val="24"/>
              </w:rPr>
              <w:t>。重点道路工程建设方面，推进增江</w:t>
            </w:r>
            <w:proofErr w:type="gramStart"/>
            <w:r w:rsidRPr="00B55E86">
              <w:rPr>
                <w:kern w:val="0"/>
                <w:sz w:val="24"/>
              </w:rPr>
              <w:t>街湖正路、鹤园</w:t>
            </w:r>
            <w:proofErr w:type="gramEnd"/>
            <w:r w:rsidRPr="00B55E86">
              <w:rPr>
                <w:kern w:val="0"/>
                <w:sz w:val="24"/>
              </w:rPr>
              <w:t>路、北</w:t>
            </w:r>
            <w:proofErr w:type="gramStart"/>
            <w:r w:rsidRPr="00B55E86">
              <w:rPr>
                <w:kern w:val="0"/>
                <w:sz w:val="24"/>
              </w:rPr>
              <w:t>绕线次</w:t>
            </w:r>
            <w:proofErr w:type="gramEnd"/>
            <w:r w:rsidRPr="00B55E86">
              <w:rPr>
                <w:kern w:val="0"/>
                <w:sz w:val="24"/>
              </w:rPr>
              <w:t>干道出入口等道路建设工程项目，但各项道路建设工程项目推进进度对比预期计划偏差较大，未能按照预期完成建设计划，如湖正路建设工程，由于建设用地性质问题，目前尚未取得施工许可证，施工合同工期目标严重偏离，合同计划</w:t>
            </w:r>
            <w:r w:rsidRPr="00B55E86">
              <w:rPr>
                <w:kern w:val="0"/>
                <w:sz w:val="24"/>
              </w:rPr>
              <w:t>2020</w:t>
            </w:r>
            <w:r w:rsidRPr="00B55E86">
              <w:rPr>
                <w:kern w:val="0"/>
                <w:sz w:val="24"/>
              </w:rPr>
              <w:t>年</w:t>
            </w:r>
            <w:r w:rsidRPr="00B55E86">
              <w:rPr>
                <w:kern w:val="0"/>
                <w:sz w:val="24"/>
              </w:rPr>
              <w:t>6</w:t>
            </w:r>
            <w:r w:rsidRPr="00B55E86">
              <w:rPr>
                <w:kern w:val="0"/>
                <w:sz w:val="24"/>
              </w:rPr>
              <w:t>月开工，</w:t>
            </w:r>
            <w:r w:rsidRPr="00B55E86">
              <w:rPr>
                <w:kern w:val="0"/>
                <w:sz w:val="24"/>
              </w:rPr>
              <w:t>2021</w:t>
            </w:r>
            <w:r w:rsidRPr="00B55E86">
              <w:rPr>
                <w:kern w:val="0"/>
                <w:sz w:val="24"/>
              </w:rPr>
              <w:t>年</w:t>
            </w:r>
            <w:r w:rsidRPr="00B55E86">
              <w:rPr>
                <w:kern w:val="0"/>
                <w:sz w:val="24"/>
              </w:rPr>
              <w:t>7</w:t>
            </w:r>
            <w:r w:rsidRPr="00B55E86">
              <w:rPr>
                <w:kern w:val="0"/>
                <w:sz w:val="24"/>
              </w:rPr>
              <w:lastRenderedPageBreak/>
              <w:t>月竣工，现场核查反馈实物进度完成约</w:t>
            </w:r>
            <w:r w:rsidRPr="00B55E86">
              <w:rPr>
                <w:kern w:val="0"/>
                <w:sz w:val="24"/>
              </w:rPr>
              <w:t>50%</w:t>
            </w:r>
            <w:r w:rsidRPr="00B55E86">
              <w:rPr>
                <w:kern w:val="0"/>
                <w:sz w:val="24"/>
              </w:rPr>
              <w:t>；</w:t>
            </w:r>
            <w:proofErr w:type="gramStart"/>
            <w:r w:rsidRPr="00B55E86">
              <w:rPr>
                <w:kern w:val="0"/>
                <w:sz w:val="24"/>
              </w:rPr>
              <w:t>鹤园路</w:t>
            </w:r>
            <w:proofErr w:type="gramEnd"/>
            <w:r w:rsidRPr="00B55E86">
              <w:rPr>
                <w:kern w:val="0"/>
                <w:sz w:val="24"/>
              </w:rPr>
              <w:t>、北</w:t>
            </w:r>
            <w:proofErr w:type="gramStart"/>
            <w:r w:rsidRPr="00B55E86">
              <w:rPr>
                <w:kern w:val="0"/>
                <w:sz w:val="24"/>
              </w:rPr>
              <w:t>绕线次</w:t>
            </w:r>
            <w:proofErr w:type="gramEnd"/>
            <w:r w:rsidRPr="00B55E86">
              <w:rPr>
                <w:kern w:val="0"/>
                <w:sz w:val="24"/>
              </w:rPr>
              <w:t>干道出入口项目预期计划在</w:t>
            </w:r>
            <w:r w:rsidRPr="00B55E86">
              <w:rPr>
                <w:kern w:val="0"/>
                <w:sz w:val="24"/>
              </w:rPr>
              <w:t>2024</w:t>
            </w:r>
            <w:r w:rsidRPr="00B55E86">
              <w:rPr>
                <w:kern w:val="0"/>
                <w:sz w:val="24"/>
              </w:rPr>
              <w:t>年</w:t>
            </w:r>
            <w:r w:rsidRPr="00B55E86">
              <w:rPr>
                <w:kern w:val="0"/>
                <w:sz w:val="24"/>
              </w:rPr>
              <w:t>1</w:t>
            </w:r>
            <w:r w:rsidRPr="00B55E86">
              <w:rPr>
                <w:kern w:val="0"/>
                <w:sz w:val="24"/>
              </w:rPr>
              <w:t>月开工建设，但截至</w:t>
            </w:r>
            <w:r w:rsidRPr="00B55E86">
              <w:rPr>
                <w:kern w:val="0"/>
                <w:sz w:val="24"/>
              </w:rPr>
              <w:t>2024</w:t>
            </w:r>
            <w:r w:rsidRPr="00B55E86">
              <w:rPr>
                <w:kern w:val="0"/>
                <w:sz w:val="24"/>
              </w:rPr>
              <w:t>年</w:t>
            </w:r>
            <w:r w:rsidRPr="00B55E86">
              <w:rPr>
                <w:kern w:val="0"/>
                <w:sz w:val="24"/>
              </w:rPr>
              <w:t>6</w:t>
            </w:r>
            <w:r w:rsidRPr="00B55E86">
              <w:rPr>
                <w:kern w:val="0"/>
                <w:sz w:val="24"/>
              </w:rPr>
              <w:t>月仍处于前期工作阶段暂未动工。</w:t>
            </w:r>
          </w:p>
        </w:tc>
        <w:tc>
          <w:tcPr>
            <w:tcW w:w="708" w:type="dxa"/>
            <w:shd w:val="clear" w:color="auto" w:fill="auto"/>
            <w:noWrap/>
            <w:vAlign w:val="center"/>
            <w:hideMark/>
          </w:tcPr>
          <w:p w14:paraId="33E081E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563A401C" w14:textId="77777777" w:rsidTr="00B55E86">
        <w:trPr>
          <w:trHeight w:val="567"/>
        </w:trPr>
        <w:tc>
          <w:tcPr>
            <w:tcW w:w="560" w:type="dxa"/>
            <w:shd w:val="clear" w:color="auto" w:fill="auto"/>
            <w:vAlign w:val="center"/>
            <w:hideMark/>
          </w:tcPr>
          <w:p w14:paraId="6CCC2AD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6</w:t>
            </w:r>
          </w:p>
        </w:tc>
        <w:tc>
          <w:tcPr>
            <w:tcW w:w="806" w:type="dxa"/>
            <w:vMerge/>
            <w:shd w:val="clear" w:color="auto" w:fill="auto"/>
            <w:vAlign w:val="center"/>
            <w:hideMark/>
          </w:tcPr>
          <w:p w14:paraId="6F95389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AAA31F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E4B6A21"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2E3363E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048D898A"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工程质量达标率</w:t>
            </w:r>
          </w:p>
        </w:tc>
        <w:tc>
          <w:tcPr>
            <w:tcW w:w="560" w:type="dxa"/>
            <w:shd w:val="clear" w:color="auto" w:fill="auto"/>
            <w:vAlign w:val="center"/>
            <w:hideMark/>
          </w:tcPr>
          <w:p w14:paraId="44E2321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34A7CC8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245F52A2"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根据各类部门</w:t>
            </w:r>
            <w:proofErr w:type="gramStart"/>
            <w:r w:rsidRPr="00B55E86">
              <w:rPr>
                <w:kern w:val="0"/>
                <w:sz w:val="24"/>
              </w:rPr>
              <w:t>履</w:t>
            </w:r>
            <w:proofErr w:type="gramEnd"/>
            <w:r w:rsidRPr="00B55E86">
              <w:rPr>
                <w:kern w:val="0"/>
                <w:sz w:val="24"/>
              </w:rPr>
              <w:t>职工程建设质量、竣工验收情况评分，包括但不限于各项道路工程建设、乡村环境整治、美丽乡村建设、旧村改造、重点项目建设等部门</w:t>
            </w:r>
            <w:proofErr w:type="gramStart"/>
            <w:r w:rsidRPr="00B55E86">
              <w:rPr>
                <w:kern w:val="0"/>
                <w:sz w:val="24"/>
              </w:rPr>
              <w:t>履</w:t>
            </w:r>
            <w:proofErr w:type="gramEnd"/>
            <w:r w:rsidRPr="00B55E86">
              <w:rPr>
                <w:kern w:val="0"/>
                <w:sz w:val="24"/>
              </w:rPr>
              <w:t>职工作质量达标情况，实现预期目标得满分，否则根据实际完成情况综合评分。</w:t>
            </w:r>
          </w:p>
        </w:tc>
        <w:tc>
          <w:tcPr>
            <w:tcW w:w="4252" w:type="dxa"/>
            <w:shd w:val="clear" w:color="auto" w:fill="auto"/>
            <w:vAlign w:val="center"/>
            <w:hideMark/>
          </w:tcPr>
          <w:p w14:paraId="77F1CBAB"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根据《增江街道办事处关于</w:t>
            </w:r>
            <w:r w:rsidRPr="00B55E86">
              <w:rPr>
                <w:kern w:val="0"/>
                <w:sz w:val="24"/>
              </w:rPr>
              <w:t>2023</w:t>
            </w:r>
            <w:r w:rsidRPr="00B55E86">
              <w:rPr>
                <w:kern w:val="0"/>
                <w:sz w:val="24"/>
              </w:rPr>
              <w:t>年农村人居环境整治考核结果的通报》（含</w:t>
            </w:r>
            <w:r w:rsidRPr="00B55E86">
              <w:rPr>
                <w:kern w:val="0"/>
                <w:sz w:val="24"/>
              </w:rPr>
              <w:t>1</w:t>
            </w:r>
            <w:r w:rsidRPr="00B55E86">
              <w:rPr>
                <w:kern w:val="0"/>
                <w:sz w:val="24"/>
              </w:rPr>
              <w:t>月</w:t>
            </w:r>
            <w:r w:rsidRPr="00B55E86">
              <w:rPr>
                <w:kern w:val="0"/>
                <w:sz w:val="24"/>
              </w:rPr>
              <w:t>-12</w:t>
            </w:r>
            <w:r w:rsidRPr="00B55E86">
              <w:rPr>
                <w:kern w:val="0"/>
                <w:sz w:val="24"/>
              </w:rPr>
              <w:t>月共计</w:t>
            </w:r>
            <w:r w:rsidRPr="00B55E86">
              <w:rPr>
                <w:kern w:val="0"/>
                <w:sz w:val="24"/>
              </w:rPr>
              <w:t>12</w:t>
            </w:r>
            <w:r w:rsidRPr="00B55E86">
              <w:rPr>
                <w:kern w:val="0"/>
                <w:sz w:val="24"/>
              </w:rPr>
              <w:t>份），增江街</w:t>
            </w:r>
            <w:r w:rsidRPr="00B55E86">
              <w:rPr>
                <w:kern w:val="0"/>
                <w:sz w:val="24"/>
              </w:rPr>
              <w:t>2023</w:t>
            </w:r>
            <w:r w:rsidRPr="00B55E86">
              <w:rPr>
                <w:kern w:val="0"/>
                <w:sz w:val="24"/>
              </w:rPr>
              <w:t>年按照《增城区全域推进农村人居环境整治建设生态宜居美丽乡村三年行动计划（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工作，结合人居环境考核情况，各村按照有关要求开展人居环境整治，对存在问题落实整改措施，但仍然存在生产工具、建筑材料乱堆乱放，房前屋后和村巷道杂草杂物、积存垃圾未彻底清理，沟渠、池塘、河溪存在淤泥、漂浮物和障碍物等问题，个别村还存在危旧房、废弃猪牛栏以及</w:t>
            </w:r>
            <w:r w:rsidRPr="00B55E86">
              <w:rPr>
                <w:kern w:val="0"/>
                <w:sz w:val="24"/>
              </w:rPr>
              <w:lastRenderedPageBreak/>
              <w:t>乱搭乱建的情况，各村仍存在</w:t>
            </w:r>
            <w:r w:rsidRPr="00B55E86">
              <w:rPr>
                <w:rFonts w:ascii="仿宋_GB2312" w:hint="eastAsia"/>
                <w:kern w:val="0"/>
                <w:sz w:val="24"/>
              </w:rPr>
              <w:t>“</w:t>
            </w:r>
            <w:r w:rsidRPr="00B55E86">
              <w:rPr>
                <w:kern w:val="0"/>
                <w:sz w:val="24"/>
              </w:rPr>
              <w:t>三线</w:t>
            </w:r>
            <w:r w:rsidRPr="00B55E86">
              <w:rPr>
                <w:rFonts w:ascii="仿宋_GB2312" w:hint="eastAsia"/>
                <w:kern w:val="0"/>
                <w:sz w:val="24"/>
              </w:rPr>
              <w:t>”</w:t>
            </w:r>
            <w:r w:rsidRPr="00B55E86">
              <w:rPr>
                <w:kern w:val="0"/>
                <w:sz w:val="24"/>
              </w:rPr>
              <w:t>（电力、电视、通信）乱搭乱接现象、家禽放养的情况未彻底解决。</w:t>
            </w:r>
            <w:r w:rsidRPr="00B55E86">
              <w:rPr>
                <w:kern w:val="0"/>
                <w:sz w:val="24"/>
              </w:rPr>
              <w:t>2023</w:t>
            </w:r>
            <w:r w:rsidRPr="00B55E86">
              <w:rPr>
                <w:kern w:val="0"/>
                <w:sz w:val="24"/>
              </w:rPr>
              <w:t>年根据检查考核情况进行通报，并要求各村落</w:t>
            </w:r>
            <w:proofErr w:type="gramStart"/>
            <w:r w:rsidRPr="00B55E86">
              <w:rPr>
                <w:kern w:val="0"/>
                <w:sz w:val="24"/>
              </w:rPr>
              <w:t>实相关</w:t>
            </w:r>
            <w:proofErr w:type="gramEnd"/>
            <w:r w:rsidRPr="00B55E86">
              <w:rPr>
                <w:kern w:val="0"/>
                <w:sz w:val="24"/>
              </w:rPr>
              <w:t>整改，人居环境整治质量与提升效益有待提升。道路工程与重点项目建设方面，</w:t>
            </w:r>
            <w:proofErr w:type="gramStart"/>
            <w:r w:rsidRPr="00B55E86">
              <w:rPr>
                <w:kern w:val="0"/>
                <w:sz w:val="24"/>
              </w:rPr>
              <w:t>目前湖正路、鹤园</w:t>
            </w:r>
            <w:proofErr w:type="gramEnd"/>
            <w:r w:rsidRPr="00B55E86">
              <w:rPr>
                <w:kern w:val="0"/>
                <w:sz w:val="24"/>
              </w:rPr>
              <w:t>路、北绕线等各项道路工程建设进度对比预期有所滞后，仍处于施工或前期工作阶段，暂无推进项目完工验收工作。</w:t>
            </w:r>
          </w:p>
        </w:tc>
        <w:tc>
          <w:tcPr>
            <w:tcW w:w="708" w:type="dxa"/>
            <w:shd w:val="clear" w:color="auto" w:fill="auto"/>
            <w:noWrap/>
            <w:vAlign w:val="center"/>
            <w:hideMark/>
          </w:tcPr>
          <w:p w14:paraId="121F4F8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6562AEFE" w14:textId="77777777" w:rsidTr="00B55E86">
        <w:trPr>
          <w:trHeight w:val="567"/>
        </w:trPr>
        <w:tc>
          <w:tcPr>
            <w:tcW w:w="560" w:type="dxa"/>
            <w:shd w:val="clear" w:color="auto" w:fill="auto"/>
            <w:vAlign w:val="center"/>
            <w:hideMark/>
          </w:tcPr>
          <w:p w14:paraId="13BA651D"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7</w:t>
            </w:r>
          </w:p>
        </w:tc>
        <w:tc>
          <w:tcPr>
            <w:tcW w:w="806" w:type="dxa"/>
            <w:vMerge/>
            <w:shd w:val="clear" w:color="auto" w:fill="auto"/>
            <w:vAlign w:val="center"/>
            <w:hideMark/>
          </w:tcPr>
          <w:p w14:paraId="70C5D56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09A039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F89039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265B66D6"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1B84F550" w14:textId="77777777" w:rsidR="008A513F" w:rsidRPr="00B55E86" w:rsidRDefault="008A513F" w:rsidP="008A513F">
            <w:pPr>
              <w:widowControl/>
              <w:adjustRightInd w:val="0"/>
              <w:snapToGrid w:val="0"/>
              <w:spacing w:line="240" w:lineRule="auto"/>
              <w:ind w:firstLineChars="0" w:firstLine="0"/>
              <w:jc w:val="center"/>
              <w:rPr>
                <w:kern w:val="0"/>
                <w:sz w:val="24"/>
              </w:rPr>
            </w:pPr>
            <w:proofErr w:type="gramStart"/>
            <w:r w:rsidRPr="00B55E86">
              <w:rPr>
                <w:kern w:val="0"/>
                <w:sz w:val="24"/>
              </w:rPr>
              <w:t>巡河率</w:t>
            </w:r>
            <w:proofErr w:type="gramEnd"/>
          </w:p>
        </w:tc>
        <w:tc>
          <w:tcPr>
            <w:tcW w:w="560" w:type="dxa"/>
            <w:shd w:val="clear" w:color="auto" w:fill="auto"/>
            <w:vAlign w:val="center"/>
            <w:hideMark/>
          </w:tcPr>
          <w:p w14:paraId="56C3C22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2EFCF01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3893A7F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根据实际完成情况评分，实现预期目标得满分，否则根据实际完成情况综合评分。</w:t>
            </w:r>
          </w:p>
        </w:tc>
        <w:tc>
          <w:tcPr>
            <w:tcW w:w="4252" w:type="dxa"/>
            <w:shd w:val="clear" w:color="auto" w:fill="auto"/>
            <w:vAlign w:val="center"/>
            <w:hideMark/>
          </w:tcPr>
          <w:p w14:paraId="139F1050"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根据《增江街</w:t>
            </w:r>
            <w:r w:rsidRPr="00B55E86">
              <w:rPr>
                <w:kern w:val="0"/>
                <w:sz w:val="24"/>
              </w:rPr>
              <w:t>2023</w:t>
            </w:r>
            <w:r w:rsidRPr="00B55E86">
              <w:rPr>
                <w:kern w:val="0"/>
                <w:sz w:val="24"/>
              </w:rPr>
              <w:t>年河长巡河统计表》，</w:t>
            </w:r>
            <w:r w:rsidRPr="00B55E86">
              <w:rPr>
                <w:kern w:val="0"/>
                <w:sz w:val="24"/>
              </w:rPr>
              <w:t>2023</w:t>
            </w:r>
            <w:r w:rsidRPr="00B55E86">
              <w:rPr>
                <w:kern w:val="0"/>
                <w:sz w:val="24"/>
              </w:rPr>
              <w:t>年增江</w:t>
            </w:r>
            <w:proofErr w:type="gramStart"/>
            <w:r w:rsidRPr="00B55E86">
              <w:rPr>
                <w:kern w:val="0"/>
                <w:sz w:val="24"/>
              </w:rPr>
              <w:t>街落实河</w:t>
            </w:r>
            <w:proofErr w:type="gramEnd"/>
            <w:r w:rsidRPr="00B55E86">
              <w:rPr>
                <w:kern w:val="0"/>
                <w:sz w:val="24"/>
              </w:rPr>
              <w:t>长制相关要求，开展</w:t>
            </w:r>
            <w:proofErr w:type="gramStart"/>
            <w:r w:rsidRPr="00B55E86">
              <w:rPr>
                <w:kern w:val="0"/>
                <w:sz w:val="24"/>
              </w:rPr>
              <w:t>巡</w:t>
            </w:r>
            <w:proofErr w:type="gramEnd"/>
            <w:r w:rsidRPr="00B55E86">
              <w:rPr>
                <w:kern w:val="0"/>
                <w:sz w:val="24"/>
              </w:rPr>
              <w:t>河工作，其中四丰村</w:t>
            </w:r>
            <w:r w:rsidRPr="00B55E86">
              <w:rPr>
                <w:kern w:val="0"/>
                <w:sz w:val="24"/>
              </w:rPr>
              <w:t>2023</w:t>
            </w:r>
            <w:r w:rsidRPr="00B55E86">
              <w:rPr>
                <w:kern w:val="0"/>
                <w:sz w:val="24"/>
              </w:rPr>
              <w:t>年</w:t>
            </w:r>
            <w:proofErr w:type="gramStart"/>
            <w:r w:rsidRPr="00B55E86">
              <w:rPr>
                <w:kern w:val="0"/>
                <w:sz w:val="24"/>
              </w:rPr>
              <w:t>巡河率</w:t>
            </w:r>
            <w:proofErr w:type="gramEnd"/>
            <w:r w:rsidRPr="00B55E86">
              <w:rPr>
                <w:kern w:val="0"/>
                <w:sz w:val="24"/>
              </w:rPr>
              <w:t>97.22%</w:t>
            </w:r>
            <w:r w:rsidRPr="00B55E86">
              <w:rPr>
                <w:kern w:val="0"/>
                <w:sz w:val="24"/>
              </w:rPr>
              <w:t>，陆村村</w:t>
            </w:r>
            <w:proofErr w:type="gramStart"/>
            <w:r w:rsidRPr="00B55E86">
              <w:rPr>
                <w:kern w:val="0"/>
                <w:sz w:val="24"/>
              </w:rPr>
              <w:t>巡河率</w:t>
            </w:r>
            <w:proofErr w:type="gramEnd"/>
            <w:r w:rsidRPr="00B55E86">
              <w:rPr>
                <w:kern w:val="0"/>
                <w:sz w:val="24"/>
              </w:rPr>
              <w:t>98.89%</w:t>
            </w:r>
            <w:r w:rsidRPr="00B55E86">
              <w:rPr>
                <w:kern w:val="0"/>
                <w:sz w:val="24"/>
              </w:rPr>
              <w:t>，其余</w:t>
            </w:r>
            <w:r w:rsidRPr="00B55E86">
              <w:rPr>
                <w:kern w:val="0"/>
                <w:sz w:val="24"/>
              </w:rPr>
              <w:t>15</w:t>
            </w:r>
            <w:r w:rsidRPr="00B55E86">
              <w:rPr>
                <w:kern w:val="0"/>
                <w:sz w:val="24"/>
              </w:rPr>
              <w:t>个村</w:t>
            </w:r>
            <w:proofErr w:type="gramStart"/>
            <w:r w:rsidRPr="00B55E86">
              <w:rPr>
                <w:kern w:val="0"/>
                <w:sz w:val="24"/>
              </w:rPr>
              <w:t>巡河率</w:t>
            </w:r>
            <w:proofErr w:type="gramEnd"/>
            <w:r w:rsidRPr="00B55E86">
              <w:rPr>
                <w:kern w:val="0"/>
                <w:sz w:val="24"/>
              </w:rPr>
              <w:t>100%</w:t>
            </w:r>
            <w:r w:rsidRPr="00B55E86">
              <w:rPr>
                <w:kern w:val="0"/>
                <w:sz w:val="24"/>
              </w:rPr>
              <w:t>。根据《小微水体按河长巡查统计表》，</w:t>
            </w:r>
            <w:r w:rsidRPr="00B55E86">
              <w:rPr>
                <w:kern w:val="0"/>
                <w:sz w:val="24"/>
              </w:rPr>
              <w:t>2023</w:t>
            </w:r>
            <w:r w:rsidRPr="00B55E86">
              <w:rPr>
                <w:kern w:val="0"/>
                <w:sz w:val="24"/>
              </w:rPr>
              <w:t>年五星村小微水体巡查率</w:t>
            </w:r>
            <w:r w:rsidRPr="00B55E86">
              <w:rPr>
                <w:kern w:val="0"/>
                <w:sz w:val="24"/>
              </w:rPr>
              <w:t>97.22%</w:t>
            </w:r>
            <w:r w:rsidRPr="00B55E86">
              <w:rPr>
                <w:kern w:val="0"/>
                <w:sz w:val="24"/>
              </w:rPr>
              <w:t>，</w:t>
            </w:r>
            <w:proofErr w:type="gramStart"/>
            <w:r w:rsidRPr="00B55E86">
              <w:rPr>
                <w:kern w:val="0"/>
                <w:sz w:val="24"/>
              </w:rPr>
              <w:t>其余村巡河率</w:t>
            </w:r>
            <w:proofErr w:type="gramEnd"/>
            <w:r w:rsidRPr="00B55E86">
              <w:rPr>
                <w:kern w:val="0"/>
                <w:sz w:val="24"/>
              </w:rPr>
              <w:t>100%</w:t>
            </w:r>
            <w:r w:rsidRPr="00B55E86">
              <w:rPr>
                <w:kern w:val="0"/>
                <w:sz w:val="24"/>
              </w:rPr>
              <w:t>。</w:t>
            </w:r>
          </w:p>
        </w:tc>
        <w:tc>
          <w:tcPr>
            <w:tcW w:w="708" w:type="dxa"/>
            <w:shd w:val="clear" w:color="auto" w:fill="auto"/>
            <w:vAlign w:val="center"/>
            <w:hideMark/>
          </w:tcPr>
          <w:p w14:paraId="58418A47"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w:t>
            </w:r>
          </w:p>
        </w:tc>
      </w:tr>
      <w:tr w:rsidR="008A513F" w:rsidRPr="00B55E86" w14:paraId="05CC9E5A" w14:textId="77777777" w:rsidTr="00B55E86">
        <w:trPr>
          <w:trHeight w:val="567"/>
        </w:trPr>
        <w:tc>
          <w:tcPr>
            <w:tcW w:w="560" w:type="dxa"/>
            <w:shd w:val="clear" w:color="auto" w:fill="auto"/>
            <w:vAlign w:val="center"/>
            <w:hideMark/>
          </w:tcPr>
          <w:p w14:paraId="15E0210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8</w:t>
            </w:r>
          </w:p>
        </w:tc>
        <w:tc>
          <w:tcPr>
            <w:tcW w:w="806" w:type="dxa"/>
            <w:vMerge/>
            <w:shd w:val="clear" w:color="auto" w:fill="auto"/>
            <w:vAlign w:val="center"/>
            <w:hideMark/>
          </w:tcPr>
          <w:p w14:paraId="525F48A7"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C73235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81F469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42E449CD"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4AF01EBB" w14:textId="77777777" w:rsidR="008A513F" w:rsidRPr="00B55E86" w:rsidRDefault="008A513F" w:rsidP="008A513F">
            <w:pPr>
              <w:widowControl/>
              <w:adjustRightInd w:val="0"/>
              <w:snapToGrid w:val="0"/>
              <w:spacing w:line="240" w:lineRule="auto"/>
              <w:ind w:firstLineChars="0" w:firstLine="0"/>
              <w:jc w:val="center"/>
              <w:rPr>
                <w:kern w:val="0"/>
                <w:sz w:val="24"/>
              </w:rPr>
            </w:pPr>
            <w:proofErr w:type="gramStart"/>
            <w:r w:rsidRPr="00B55E86">
              <w:rPr>
                <w:kern w:val="0"/>
                <w:sz w:val="24"/>
              </w:rPr>
              <w:t>履</w:t>
            </w:r>
            <w:proofErr w:type="gramEnd"/>
            <w:r w:rsidRPr="00B55E86">
              <w:rPr>
                <w:kern w:val="0"/>
                <w:sz w:val="24"/>
              </w:rPr>
              <w:t>职工作进度达标率</w:t>
            </w:r>
          </w:p>
        </w:tc>
        <w:tc>
          <w:tcPr>
            <w:tcW w:w="560" w:type="dxa"/>
            <w:shd w:val="clear" w:color="auto" w:fill="auto"/>
            <w:vAlign w:val="center"/>
            <w:hideMark/>
          </w:tcPr>
          <w:p w14:paraId="78D7BCE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4</w:t>
            </w:r>
          </w:p>
        </w:tc>
        <w:tc>
          <w:tcPr>
            <w:tcW w:w="1594" w:type="dxa"/>
            <w:shd w:val="clear" w:color="auto" w:fill="auto"/>
            <w:vAlign w:val="center"/>
            <w:hideMark/>
          </w:tcPr>
          <w:p w14:paraId="0777DDD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1C87343D"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根据部门</w:t>
            </w:r>
            <w:r w:rsidRPr="00B55E86">
              <w:rPr>
                <w:kern w:val="0"/>
                <w:sz w:val="24"/>
              </w:rPr>
              <w:t>2023</w:t>
            </w:r>
            <w:r w:rsidRPr="00B55E86">
              <w:rPr>
                <w:kern w:val="0"/>
                <w:sz w:val="24"/>
              </w:rPr>
              <w:t>年</w:t>
            </w:r>
            <w:proofErr w:type="gramStart"/>
            <w:r w:rsidRPr="00B55E86">
              <w:rPr>
                <w:kern w:val="0"/>
                <w:sz w:val="24"/>
              </w:rPr>
              <w:t>履</w:t>
            </w:r>
            <w:proofErr w:type="gramEnd"/>
            <w:r w:rsidRPr="00B55E86">
              <w:rPr>
                <w:kern w:val="0"/>
                <w:sz w:val="24"/>
              </w:rPr>
              <w:t>职工作时效达标情况进行评分，包括但不限于各项道路工程建设、乡村环境整</w:t>
            </w:r>
            <w:r w:rsidRPr="00B55E86">
              <w:rPr>
                <w:kern w:val="0"/>
                <w:sz w:val="24"/>
              </w:rPr>
              <w:lastRenderedPageBreak/>
              <w:t>治、美丽乡村建设、旧村改造、重点项目建设、河涌反馈问题处理、工资与补贴发放、招商引资等部门</w:t>
            </w:r>
            <w:proofErr w:type="gramStart"/>
            <w:r w:rsidRPr="00B55E86">
              <w:rPr>
                <w:kern w:val="0"/>
                <w:sz w:val="24"/>
              </w:rPr>
              <w:t>履</w:t>
            </w:r>
            <w:proofErr w:type="gramEnd"/>
            <w:r w:rsidRPr="00B55E86">
              <w:rPr>
                <w:kern w:val="0"/>
                <w:sz w:val="24"/>
              </w:rPr>
              <w:t>职工作进度情况，按照预期时效要求推进工作得满分，否则根据实际情况综合评分。</w:t>
            </w:r>
          </w:p>
        </w:tc>
        <w:tc>
          <w:tcPr>
            <w:tcW w:w="4252" w:type="dxa"/>
            <w:shd w:val="clear" w:color="auto" w:fill="auto"/>
            <w:vAlign w:val="center"/>
            <w:hideMark/>
          </w:tcPr>
          <w:p w14:paraId="09EBD08B" w14:textId="0EAC72F6" w:rsidR="008A513F" w:rsidRPr="00B55E86" w:rsidRDefault="008A513F" w:rsidP="00FF6A25">
            <w:pPr>
              <w:widowControl/>
              <w:adjustRightInd w:val="0"/>
              <w:snapToGrid w:val="0"/>
              <w:spacing w:line="240" w:lineRule="auto"/>
              <w:ind w:firstLineChars="0" w:firstLine="0"/>
              <w:rPr>
                <w:kern w:val="0"/>
                <w:sz w:val="24"/>
              </w:rPr>
            </w:pPr>
            <w:r w:rsidRPr="00B55E86">
              <w:rPr>
                <w:kern w:val="0"/>
                <w:sz w:val="24"/>
              </w:rPr>
              <w:lastRenderedPageBreak/>
              <w:t>2023</w:t>
            </w:r>
            <w:r w:rsidRPr="00B55E86">
              <w:rPr>
                <w:kern w:val="0"/>
                <w:sz w:val="24"/>
              </w:rPr>
              <w:t>年增江</w:t>
            </w:r>
            <w:proofErr w:type="gramStart"/>
            <w:r w:rsidRPr="00B55E86">
              <w:rPr>
                <w:kern w:val="0"/>
                <w:sz w:val="24"/>
              </w:rPr>
              <w:t>街落实</w:t>
            </w:r>
            <w:proofErr w:type="gramEnd"/>
            <w:r w:rsidRPr="00B55E86">
              <w:rPr>
                <w:kern w:val="0"/>
                <w:sz w:val="24"/>
              </w:rPr>
              <w:t>部门职能，但整体</w:t>
            </w:r>
            <w:proofErr w:type="gramStart"/>
            <w:r w:rsidRPr="00B55E86">
              <w:rPr>
                <w:kern w:val="0"/>
                <w:sz w:val="24"/>
              </w:rPr>
              <w:t>履</w:t>
            </w:r>
            <w:proofErr w:type="gramEnd"/>
            <w:r w:rsidRPr="00B55E86">
              <w:rPr>
                <w:kern w:val="0"/>
                <w:sz w:val="24"/>
              </w:rPr>
              <w:t>职工作进度对比预期计划存在差异，推进增江</w:t>
            </w:r>
            <w:proofErr w:type="gramStart"/>
            <w:r w:rsidRPr="00B55E86">
              <w:rPr>
                <w:kern w:val="0"/>
                <w:sz w:val="24"/>
              </w:rPr>
              <w:t>街湖正路、鹤园</w:t>
            </w:r>
            <w:proofErr w:type="gramEnd"/>
            <w:r w:rsidRPr="00B55E86">
              <w:rPr>
                <w:kern w:val="0"/>
                <w:sz w:val="24"/>
              </w:rPr>
              <w:t>路、北</w:t>
            </w:r>
            <w:proofErr w:type="gramStart"/>
            <w:r w:rsidRPr="00B55E86">
              <w:rPr>
                <w:kern w:val="0"/>
                <w:sz w:val="24"/>
              </w:rPr>
              <w:t>绕线次</w:t>
            </w:r>
            <w:proofErr w:type="gramEnd"/>
            <w:r w:rsidRPr="00B55E86">
              <w:rPr>
                <w:kern w:val="0"/>
                <w:sz w:val="24"/>
              </w:rPr>
              <w:t>干道出入口等道路建设工程项目，但各项道路建设工程项目推进进度对比预期</w:t>
            </w:r>
            <w:r w:rsidRPr="00B55E86">
              <w:rPr>
                <w:kern w:val="0"/>
                <w:sz w:val="24"/>
              </w:rPr>
              <w:lastRenderedPageBreak/>
              <w:t>计划偏差较大，如湖正路建设工程，由于建设用地性质问题，目前尚未取得施工许可证，施工合同工期目标严重偏离</w:t>
            </w:r>
            <w:r w:rsidR="00E56A3A">
              <w:rPr>
                <w:rFonts w:hint="eastAsia"/>
                <w:kern w:val="0"/>
                <w:sz w:val="24"/>
              </w:rPr>
              <w:t>，</w:t>
            </w:r>
            <w:r w:rsidRPr="00B55E86">
              <w:rPr>
                <w:kern w:val="0"/>
                <w:sz w:val="24"/>
              </w:rPr>
              <w:t>合同计划</w:t>
            </w:r>
            <w:r w:rsidRPr="00B55E86">
              <w:rPr>
                <w:kern w:val="0"/>
                <w:sz w:val="24"/>
              </w:rPr>
              <w:t>2020</w:t>
            </w:r>
            <w:r w:rsidRPr="00B55E86">
              <w:rPr>
                <w:kern w:val="0"/>
                <w:sz w:val="24"/>
              </w:rPr>
              <w:t>年</w:t>
            </w:r>
            <w:r w:rsidRPr="00B55E86">
              <w:rPr>
                <w:kern w:val="0"/>
                <w:sz w:val="24"/>
              </w:rPr>
              <w:t>6</w:t>
            </w:r>
            <w:r w:rsidRPr="00B55E86">
              <w:rPr>
                <w:kern w:val="0"/>
                <w:sz w:val="24"/>
              </w:rPr>
              <w:t>月开工，</w:t>
            </w:r>
            <w:r w:rsidRPr="00B55E86">
              <w:rPr>
                <w:kern w:val="0"/>
                <w:sz w:val="24"/>
              </w:rPr>
              <w:t>2021</w:t>
            </w:r>
            <w:r w:rsidRPr="00B55E86">
              <w:rPr>
                <w:kern w:val="0"/>
                <w:sz w:val="24"/>
              </w:rPr>
              <w:t>年</w:t>
            </w:r>
            <w:r w:rsidRPr="00B55E86">
              <w:rPr>
                <w:kern w:val="0"/>
                <w:sz w:val="24"/>
              </w:rPr>
              <w:t>7</w:t>
            </w:r>
            <w:r w:rsidRPr="00B55E86">
              <w:rPr>
                <w:kern w:val="0"/>
                <w:sz w:val="24"/>
              </w:rPr>
              <w:t>月竣工，现场核查反馈实物进度完成约</w:t>
            </w:r>
            <w:r w:rsidRPr="00B55E86">
              <w:rPr>
                <w:kern w:val="0"/>
                <w:sz w:val="24"/>
              </w:rPr>
              <w:t>50%</w:t>
            </w:r>
            <w:r w:rsidRPr="00B55E86">
              <w:rPr>
                <w:kern w:val="0"/>
                <w:sz w:val="24"/>
              </w:rPr>
              <w:t>；</w:t>
            </w:r>
            <w:proofErr w:type="gramStart"/>
            <w:r w:rsidRPr="00B55E86">
              <w:rPr>
                <w:kern w:val="0"/>
                <w:sz w:val="24"/>
              </w:rPr>
              <w:t>鹤园路</w:t>
            </w:r>
            <w:proofErr w:type="gramEnd"/>
            <w:r w:rsidRPr="00B55E86">
              <w:rPr>
                <w:kern w:val="0"/>
                <w:sz w:val="24"/>
              </w:rPr>
              <w:t>、北</w:t>
            </w:r>
            <w:proofErr w:type="gramStart"/>
            <w:r w:rsidRPr="00B55E86">
              <w:rPr>
                <w:kern w:val="0"/>
                <w:sz w:val="24"/>
              </w:rPr>
              <w:t>绕线次</w:t>
            </w:r>
            <w:proofErr w:type="gramEnd"/>
            <w:r w:rsidRPr="00B55E86">
              <w:rPr>
                <w:kern w:val="0"/>
                <w:sz w:val="24"/>
              </w:rPr>
              <w:t>干道出入口项目预期计划在</w:t>
            </w:r>
            <w:r w:rsidRPr="00B55E86">
              <w:rPr>
                <w:kern w:val="0"/>
                <w:sz w:val="24"/>
              </w:rPr>
              <w:t>2024</w:t>
            </w:r>
            <w:r w:rsidRPr="00B55E86">
              <w:rPr>
                <w:kern w:val="0"/>
                <w:sz w:val="24"/>
              </w:rPr>
              <w:t>年</w:t>
            </w:r>
            <w:r w:rsidRPr="00B55E86">
              <w:rPr>
                <w:kern w:val="0"/>
                <w:sz w:val="24"/>
              </w:rPr>
              <w:t>1</w:t>
            </w:r>
            <w:r w:rsidRPr="00B55E86">
              <w:rPr>
                <w:kern w:val="0"/>
                <w:sz w:val="24"/>
              </w:rPr>
              <w:t>月开工建设，但截至</w:t>
            </w:r>
            <w:r w:rsidRPr="00B55E86">
              <w:rPr>
                <w:kern w:val="0"/>
                <w:sz w:val="24"/>
              </w:rPr>
              <w:t>2024</w:t>
            </w:r>
            <w:r w:rsidRPr="00B55E86">
              <w:rPr>
                <w:kern w:val="0"/>
                <w:sz w:val="24"/>
              </w:rPr>
              <w:t>年</w:t>
            </w:r>
            <w:r w:rsidRPr="00B55E86">
              <w:rPr>
                <w:kern w:val="0"/>
                <w:sz w:val="24"/>
              </w:rPr>
              <w:t>6</w:t>
            </w:r>
            <w:r w:rsidRPr="00B55E86">
              <w:rPr>
                <w:kern w:val="0"/>
                <w:sz w:val="24"/>
              </w:rPr>
              <w:t>月仍处于前期工作阶段暂未动工。按照《增城区全域推进农村人居环境整治建设生态宜居美丽乡村三年行动计划（</w:t>
            </w:r>
            <w:r w:rsidRPr="00B55E86">
              <w:rPr>
                <w:kern w:val="0"/>
                <w:sz w:val="24"/>
              </w:rPr>
              <w:t>2018-2020</w:t>
            </w:r>
            <w:r w:rsidRPr="00B55E86">
              <w:rPr>
                <w:kern w:val="0"/>
                <w:sz w:val="24"/>
              </w:rPr>
              <w:t>年）的通知》（增委办发〔</w:t>
            </w:r>
            <w:r w:rsidRPr="00B55E86">
              <w:rPr>
                <w:kern w:val="0"/>
                <w:sz w:val="24"/>
              </w:rPr>
              <w:t>2018</w:t>
            </w:r>
            <w:r w:rsidRPr="00B55E86">
              <w:rPr>
                <w:kern w:val="0"/>
                <w:sz w:val="24"/>
              </w:rPr>
              <w:t>〕</w:t>
            </w:r>
            <w:r w:rsidRPr="00B55E86">
              <w:rPr>
                <w:kern w:val="0"/>
                <w:sz w:val="24"/>
              </w:rPr>
              <w:t>9</w:t>
            </w:r>
            <w:r w:rsidRPr="00B55E86">
              <w:rPr>
                <w:kern w:val="0"/>
                <w:sz w:val="24"/>
              </w:rPr>
              <w:t>号）、《增江街全域推进农村人居环境整治建设生态宜居美丽乡村三年行动计划（</w:t>
            </w:r>
            <w:r w:rsidRPr="00B55E86">
              <w:rPr>
                <w:kern w:val="0"/>
                <w:sz w:val="24"/>
              </w:rPr>
              <w:t>2018-2020</w:t>
            </w:r>
            <w:r w:rsidRPr="00B55E86">
              <w:rPr>
                <w:kern w:val="0"/>
                <w:sz w:val="24"/>
              </w:rPr>
              <w:t>年）》、《增江街人居环境整治考核方案》精神持续推进人居环境整治、美丽乡村建设工作，截至</w:t>
            </w:r>
            <w:r w:rsidRPr="00B55E86">
              <w:rPr>
                <w:kern w:val="0"/>
                <w:sz w:val="24"/>
              </w:rPr>
              <w:t>2022</w:t>
            </w:r>
            <w:r w:rsidRPr="00B55E86">
              <w:rPr>
                <w:kern w:val="0"/>
                <w:sz w:val="24"/>
              </w:rPr>
              <w:t>年底，增江街所有行政村达到</w:t>
            </w:r>
            <w:r w:rsidRPr="00B55E86">
              <w:rPr>
                <w:rFonts w:ascii="仿宋_GB2312" w:hint="eastAsia"/>
                <w:kern w:val="0"/>
                <w:sz w:val="24"/>
              </w:rPr>
              <w:t>“</w:t>
            </w:r>
            <w:r w:rsidRPr="00B55E86">
              <w:rPr>
                <w:kern w:val="0"/>
                <w:sz w:val="24"/>
              </w:rPr>
              <w:t>省定干净整洁村</w:t>
            </w:r>
            <w:r w:rsidRPr="00B55E86">
              <w:rPr>
                <w:rFonts w:ascii="仿宋_GB2312" w:hint="eastAsia"/>
                <w:kern w:val="0"/>
                <w:sz w:val="24"/>
              </w:rPr>
              <w:t>”</w:t>
            </w:r>
            <w:r w:rsidRPr="00B55E86">
              <w:rPr>
                <w:kern w:val="0"/>
                <w:sz w:val="24"/>
              </w:rPr>
              <w:t>标准和</w:t>
            </w:r>
            <w:r w:rsidRPr="00B55E86">
              <w:rPr>
                <w:rFonts w:ascii="仿宋_GB2312" w:hint="eastAsia"/>
                <w:kern w:val="0"/>
                <w:sz w:val="24"/>
              </w:rPr>
              <w:t>“</w:t>
            </w:r>
            <w:r w:rsidRPr="00B55E86">
              <w:rPr>
                <w:kern w:val="0"/>
                <w:sz w:val="24"/>
              </w:rPr>
              <w:t>省定美丽宜居村</w:t>
            </w:r>
            <w:r w:rsidRPr="00B55E86">
              <w:rPr>
                <w:rFonts w:ascii="仿宋_GB2312" w:hint="eastAsia"/>
                <w:kern w:val="0"/>
                <w:sz w:val="24"/>
              </w:rPr>
              <w:t>”</w:t>
            </w:r>
            <w:r w:rsidRPr="00B55E86">
              <w:rPr>
                <w:kern w:val="0"/>
                <w:sz w:val="24"/>
              </w:rPr>
              <w:t>标准，其中大埔围村、光耀村、光辉村、陆村村等</w:t>
            </w:r>
            <w:r w:rsidRPr="00B55E86">
              <w:rPr>
                <w:kern w:val="0"/>
                <w:sz w:val="24"/>
              </w:rPr>
              <w:t>4</w:t>
            </w:r>
            <w:r w:rsidRPr="00B55E86">
              <w:rPr>
                <w:kern w:val="0"/>
                <w:sz w:val="24"/>
              </w:rPr>
              <w:t>条行政村已达到特色精品村标准。根据《</w:t>
            </w:r>
            <w:r w:rsidRPr="00B55E86">
              <w:rPr>
                <w:kern w:val="0"/>
                <w:sz w:val="24"/>
              </w:rPr>
              <w:t>2023</w:t>
            </w:r>
            <w:r w:rsidRPr="00B55E86">
              <w:rPr>
                <w:kern w:val="0"/>
                <w:sz w:val="24"/>
              </w:rPr>
              <w:t>年街级河长问题事务综合统计》，</w:t>
            </w:r>
            <w:r w:rsidRPr="00B55E86">
              <w:rPr>
                <w:kern w:val="0"/>
                <w:sz w:val="24"/>
              </w:rPr>
              <w:t>2023</w:t>
            </w:r>
            <w:r w:rsidRPr="00B55E86">
              <w:rPr>
                <w:kern w:val="0"/>
                <w:sz w:val="24"/>
              </w:rPr>
              <w:t>年</w:t>
            </w:r>
            <w:proofErr w:type="gramStart"/>
            <w:r w:rsidRPr="00B55E86">
              <w:rPr>
                <w:kern w:val="0"/>
                <w:sz w:val="24"/>
              </w:rPr>
              <w:t>增江街河涌</w:t>
            </w:r>
            <w:proofErr w:type="gramEnd"/>
            <w:r w:rsidRPr="00B55E86">
              <w:rPr>
                <w:kern w:val="0"/>
                <w:sz w:val="24"/>
              </w:rPr>
              <w:t>巡查与</w:t>
            </w:r>
            <w:r w:rsidRPr="00B55E86">
              <w:rPr>
                <w:kern w:val="0"/>
                <w:sz w:val="24"/>
              </w:rPr>
              <w:lastRenderedPageBreak/>
              <w:t>整治反馈各项问题事务均及时办结，但河长巡</w:t>
            </w:r>
            <w:proofErr w:type="gramStart"/>
            <w:r w:rsidRPr="00B55E86">
              <w:rPr>
                <w:kern w:val="0"/>
                <w:sz w:val="24"/>
              </w:rPr>
              <w:t>河率未能</w:t>
            </w:r>
            <w:proofErr w:type="gramEnd"/>
            <w:r w:rsidRPr="00B55E86">
              <w:rPr>
                <w:kern w:val="0"/>
                <w:sz w:val="24"/>
              </w:rPr>
              <w:t>按照预期实现</w:t>
            </w:r>
            <w:r w:rsidRPr="00B55E86">
              <w:rPr>
                <w:kern w:val="0"/>
                <w:sz w:val="24"/>
              </w:rPr>
              <w:t>100%</w:t>
            </w:r>
            <w:r w:rsidRPr="00B55E86">
              <w:rPr>
                <w:kern w:val="0"/>
                <w:sz w:val="24"/>
              </w:rPr>
              <w:t>；结合月度或季度考核结果落实外聘、社区</w:t>
            </w:r>
            <w:proofErr w:type="gramStart"/>
            <w:r w:rsidRPr="00B55E86">
              <w:rPr>
                <w:kern w:val="0"/>
                <w:sz w:val="24"/>
              </w:rPr>
              <w:t>专职等</w:t>
            </w:r>
            <w:proofErr w:type="gramEnd"/>
            <w:r w:rsidRPr="00B55E86">
              <w:rPr>
                <w:kern w:val="0"/>
                <w:sz w:val="24"/>
              </w:rPr>
              <w:t>人员工资与补贴及时发放；按计划完成</w:t>
            </w:r>
            <w:r w:rsidRPr="00B55E86">
              <w:rPr>
                <w:kern w:val="0"/>
                <w:sz w:val="24"/>
              </w:rPr>
              <w:t>24</w:t>
            </w:r>
            <w:r w:rsidRPr="00B55E86">
              <w:rPr>
                <w:kern w:val="0"/>
                <w:sz w:val="24"/>
              </w:rPr>
              <w:t>次招商引资工作活动。其他重点项目与工作推进方面，目前未见</w:t>
            </w:r>
            <w:r w:rsidRPr="00B55E86">
              <w:rPr>
                <w:kern w:val="0"/>
                <w:sz w:val="24"/>
              </w:rPr>
              <w:t>8</w:t>
            </w:r>
            <w:r w:rsidRPr="00B55E86">
              <w:rPr>
                <w:kern w:val="0"/>
                <w:sz w:val="24"/>
              </w:rPr>
              <w:t>个攻城拔</w:t>
            </w:r>
            <w:proofErr w:type="gramStart"/>
            <w:r w:rsidRPr="00B55E86">
              <w:rPr>
                <w:kern w:val="0"/>
                <w:sz w:val="24"/>
              </w:rPr>
              <w:t>寨重点</w:t>
            </w:r>
            <w:proofErr w:type="gramEnd"/>
            <w:r w:rsidRPr="00B55E86">
              <w:rPr>
                <w:kern w:val="0"/>
                <w:sz w:val="24"/>
              </w:rPr>
              <w:t>项目推进进度相关材料。</w:t>
            </w:r>
          </w:p>
        </w:tc>
        <w:tc>
          <w:tcPr>
            <w:tcW w:w="708" w:type="dxa"/>
            <w:shd w:val="clear" w:color="auto" w:fill="auto"/>
            <w:vAlign w:val="center"/>
            <w:hideMark/>
          </w:tcPr>
          <w:p w14:paraId="36AC29C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21ACA83E" w14:textId="77777777" w:rsidTr="00B55E86">
        <w:trPr>
          <w:trHeight w:val="567"/>
        </w:trPr>
        <w:tc>
          <w:tcPr>
            <w:tcW w:w="560" w:type="dxa"/>
            <w:shd w:val="clear" w:color="auto" w:fill="auto"/>
            <w:vAlign w:val="center"/>
            <w:hideMark/>
          </w:tcPr>
          <w:p w14:paraId="15E3A65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9</w:t>
            </w:r>
          </w:p>
        </w:tc>
        <w:tc>
          <w:tcPr>
            <w:tcW w:w="806" w:type="dxa"/>
            <w:vMerge/>
            <w:shd w:val="clear" w:color="auto" w:fill="auto"/>
            <w:vAlign w:val="center"/>
            <w:hideMark/>
          </w:tcPr>
          <w:p w14:paraId="5971CBB8"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DA149CD"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F99364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23C35453"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1786BF8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垃圾清理、转运及时率</w:t>
            </w:r>
          </w:p>
        </w:tc>
        <w:tc>
          <w:tcPr>
            <w:tcW w:w="560" w:type="dxa"/>
            <w:shd w:val="clear" w:color="auto" w:fill="auto"/>
            <w:vAlign w:val="center"/>
            <w:hideMark/>
          </w:tcPr>
          <w:p w14:paraId="276E93E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582CFA6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100%</w:t>
            </w:r>
          </w:p>
        </w:tc>
        <w:tc>
          <w:tcPr>
            <w:tcW w:w="2268" w:type="dxa"/>
            <w:shd w:val="clear" w:color="auto" w:fill="auto"/>
            <w:vAlign w:val="center"/>
            <w:hideMark/>
          </w:tcPr>
          <w:p w14:paraId="508F3A6D"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根据环卫工作过程中区域垃圾处理时效情况进行评分，实现</w:t>
            </w:r>
            <w:r w:rsidRPr="00B55E86">
              <w:rPr>
                <w:rFonts w:ascii="仿宋_GB2312" w:hint="eastAsia"/>
                <w:kern w:val="0"/>
                <w:sz w:val="24"/>
              </w:rPr>
              <w:t>“</w:t>
            </w:r>
            <w:r w:rsidRPr="00B55E86">
              <w:rPr>
                <w:kern w:val="0"/>
                <w:sz w:val="24"/>
              </w:rPr>
              <w:t>随满随清</w:t>
            </w:r>
            <w:r w:rsidRPr="00B55E86">
              <w:rPr>
                <w:rFonts w:ascii="仿宋_GB2312" w:hint="eastAsia"/>
                <w:kern w:val="0"/>
                <w:sz w:val="24"/>
              </w:rPr>
              <w:t>”“</w:t>
            </w:r>
            <w:r w:rsidRPr="00B55E86">
              <w:rPr>
                <w:kern w:val="0"/>
                <w:sz w:val="24"/>
              </w:rPr>
              <w:t>日产日清</w:t>
            </w:r>
            <w:r w:rsidRPr="00B55E86">
              <w:rPr>
                <w:rFonts w:ascii="仿宋_GB2312" w:hint="eastAsia"/>
                <w:kern w:val="0"/>
                <w:sz w:val="24"/>
              </w:rPr>
              <w:t>”</w:t>
            </w:r>
            <w:r w:rsidRPr="00B55E86">
              <w:rPr>
                <w:kern w:val="0"/>
                <w:sz w:val="24"/>
              </w:rPr>
              <w:t>、不存在垃圾未及时清理或堆积情况的，得满分，否则根据实际情况综合评分。</w:t>
            </w:r>
          </w:p>
        </w:tc>
        <w:tc>
          <w:tcPr>
            <w:tcW w:w="4252" w:type="dxa"/>
            <w:shd w:val="clear" w:color="auto" w:fill="auto"/>
            <w:vAlign w:val="center"/>
            <w:hideMark/>
          </w:tcPr>
          <w:p w14:paraId="21C14EDA" w14:textId="77777777" w:rsidR="008A513F" w:rsidRPr="00B55E86" w:rsidRDefault="008A513F" w:rsidP="008A513F">
            <w:pPr>
              <w:widowControl/>
              <w:adjustRightInd w:val="0"/>
              <w:snapToGrid w:val="0"/>
              <w:spacing w:line="240" w:lineRule="auto"/>
              <w:ind w:firstLineChars="0" w:firstLine="0"/>
              <w:jc w:val="left"/>
              <w:rPr>
                <w:kern w:val="0"/>
                <w:sz w:val="24"/>
              </w:rPr>
            </w:pPr>
            <w:r w:rsidRPr="00B55E86">
              <w:rPr>
                <w:kern w:val="0"/>
                <w:sz w:val="24"/>
              </w:rPr>
              <w:t>各子项目中标机构按照合同约定推进各片区环卫保洁工作，每日清理清运生活垃圾、</w:t>
            </w:r>
            <w:proofErr w:type="gramStart"/>
            <w:r w:rsidRPr="00B55E86">
              <w:rPr>
                <w:kern w:val="0"/>
                <w:sz w:val="24"/>
              </w:rPr>
              <w:t>厨余垃圾</w:t>
            </w:r>
            <w:proofErr w:type="gramEnd"/>
            <w:r w:rsidRPr="00B55E86">
              <w:rPr>
                <w:kern w:val="0"/>
                <w:sz w:val="24"/>
              </w:rPr>
              <w:t>，结合各子项目考核评分</w:t>
            </w:r>
            <w:proofErr w:type="gramStart"/>
            <w:r w:rsidRPr="00B55E86">
              <w:rPr>
                <w:kern w:val="0"/>
                <w:sz w:val="24"/>
              </w:rPr>
              <w:t>表具体</w:t>
            </w:r>
            <w:proofErr w:type="gramEnd"/>
            <w:r w:rsidRPr="00B55E86">
              <w:rPr>
                <w:kern w:val="0"/>
                <w:sz w:val="24"/>
              </w:rPr>
              <w:t>信息，项目实施基本按照合同约定推进，但每月考核过程中仍多次发现垃圾未落实合同约定实现</w:t>
            </w:r>
            <w:r w:rsidRPr="00B55E86">
              <w:rPr>
                <w:rFonts w:ascii="仿宋_GB2312" w:hint="eastAsia"/>
                <w:kern w:val="0"/>
                <w:sz w:val="24"/>
              </w:rPr>
              <w:t>“</w:t>
            </w:r>
            <w:r w:rsidRPr="00B55E86">
              <w:rPr>
                <w:kern w:val="0"/>
                <w:sz w:val="24"/>
              </w:rPr>
              <w:t>日产日清</w:t>
            </w:r>
            <w:r w:rsidRPr="00B55E86">
              <w:rPr>
                <w:rFonts w:ascii="仿宋_GB2312" w:hint="eastAsia"/>
                <w:kern w:val="0"/>
                <w:sz w:val="24"/>
              </w:rPr>
              <w:t>”</w:t>
            </w:r>
            <w:r w:rsidRPr="00B55E86">
              <w:rPr>
                <w:kern w:val="0"/>
                <w:sz w:val="24"/>
              </w:rPr>
              <w:t>导致扣分罚款的情况。</w:t>
            </w:r>
          </w:p>
        </w:tc>
        <w:tc>
          <w:tcPr>
            <w:tcW w:w="708" w:type="dxa"/>
            <w:shd w:val="clear" w:color="auto" w:fill="auto"/>
            <w:vAlign w:val="center"/>
            <w:hideMark/>
          </w:tcPr>
          <w:p w14:paraId="0FFAC037"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w:t>
            </w:r>
          </w:p>
        </w:tc>
      </w:tr>
      <w:tr w:rsidR="008A513F" w:rsidRPr="00B55E86" w14:paraId="522211AA" w14:textId="77777777" w:rsidTr="00B55E86">
        <w:trPr>
          <w:trHeight w:val="567"/>
        </w:trPr>
        <w:tc>
          <w:tcPr>
            <w:tcW w:w="4901" w:type="dxa"/>
            <w:gridSpan w:val="6"/>
            <w:shd w:val="clear" w:color="auto" w:fill="auto"/>
            <w:vAlign w:val="center"/>
            <w:hideMark/>
          </w:tcPr>
          <w:p w14:paraId="77BF171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小计</w:t>
            </w:r>
          </w:p>
        </w:tc>
        <w:tc>
          <w:tcPr>
            <w:tcW w:w="560" w:type="dxa"/>
            <w:shd w:val="clear" w:color="auto" w:fill="auto"/>
            <w:vAlign w:val="center"/>
            <w:hideMark/>
          </w:tcPr>
          <w:p w14:paraId="78E5622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20</w:t>
            </w:r>
          </w:p>
        </w:tc>
        <w:tc>
          <w:tcPr>
            <w:tcW w:w="1594" w:type="dxa"/>
            <w:shd w:val="clear" w:color="auto" w:fill="auto"/>
            <w:vAlign w:val="center"/>
          </w:tcPr>
          <w:p w14:paraId="12F491F3" w14:textId="466AC66F" w:rsidR="008A513F" w:rsidRPr="00B55E86" w:rsidRDefault="008A513F" w:rsidP="008A513F">
            <w:pPr>
              <w:widowControl/>
              <w:adjustRightInd w:val="0"/>
              <w:snapToGrid w:val="0"/>
              <w:spacing w:line="240" w:lineRule="auto"/>
              <w:ind w:firstLineChars="0" w:firstLine="0"/>
              <w:jc w:val="center"/>
              <w:rPr>
                <w:kern w:val="0"/>
                <w:sz w:val="24"/>
              </w:rPr>
            </w:pPr>
          </w:p>
        </w:tc>
        <w:tc>
          <w:tcPr>
            <w:tcW w:w="2268" w:type="dxa"/>
            <w:shd w:val="clear" w:color="auto" w:fill="auto"/>
            <w:vAlign w:val="center"/>
          </w:tcPr>
          <w:p w14:paraId="4B8FC7E8" w14:textId="5AC15871" w:rsidR="008A513F" w:rsidRPr="00B55E86" w:rsidRDefault="008A513F" w:rsidP="008A513F">
            <w:pPr>
              <w:widowControl/>
              <w:adjustRightInd w:val="0"/>
              <w:snapToGrid w:val="0"/>
              <w:spacing w:line="240" w:lineRule="auto"/>
              <w:ind w:firstLineChars="0" w:firstLine="0"/>
              <w:rPr>
                <w:kern w:val="0"/>
                <w:sz w:val="24"/>
              </w:rPr>
            </w:pPr>
          </w:p>
        </w:tc>
        <w:tc>
          <w:tcPr>
            <w:tcW w:w="4252" w:type="dxa"/>
            <w:shd w:val="clear" w:color="auto" w:fill="auto"/>
            <w:vAlign w:val="center"/>
          </w:tcPr>
          <w:p w14:paraId="65F4E4B3" w14:textId="1F5D5638" w:rsidR="008A513F" w:rsidRPr="00B55E86" w:rsidRDefault="008A513F" w:rsidP="008A513F">
            <w:pPr>
              <w:widowControl/>
              <w:adjustRightInd w:val="0"/>
              <w:snapToGrid w:val="0"/>
              <w:spacing w:line="240" w:lineRule="auto"/>
              <w:ind w:firstLineChars="0" w:firstLine="0"/>
              <w:rPr>
                <w:kern w:val="0"/>
                <w:sz w:val="24"/>
              </w:rPr>
            </w:pPr>
          </w:p>
        </w:tc>
        <w:tc>
          <w:tcPr>
            <w:tcW w:w="708" w:type="dxa"/>
            <w:shd w:val="clear" w:color="auto" w:fill="auto"/>
            <w:vAlign w:val="center"/>
            <w:hideMark/>
          </w:tcPr>
          <w:p w14:paraId="7EF6838F" w14:textId="08C30869" w:rsidR="008A513F" w:rsidRPr="00B55E86" w:rsidRDefault="006F0B06" w:rsidP="008A513F">
            <w:pPr>
              <w:widowControl/>
              <w:adjustRightInd w:val="0"/>
              <w:snapToGrid w:val="0"/>
              <w:spacing w:line="240" w:lineRule="auto"/>
              <w:ind w:firstLineChars="0" w:firstLine="0"/>
              <w:jc w:val="center"/>
              <w:rPr>
                <w:kern w:val="0"/>
                <w:sz w:val="24"/>
              </w:rPr>
            </w:pPr>
            <w:r>
              <w:rPr>
                <w:rFonts w:hint="eastAsia"/>
                <w:kern w:val="0"/>
                <w:sz w:val="24"/>
              </w:rPr>
              <w:t>13.5</w:t>
            </w:r>
          </w:p>
        </w:tc>
      </w:tr>
      <w:tr w:rsidR="008A513F" w:rsidRPr="00B55E86" w14:paraId="6F3EAB22" w14:textId="77777777" w:rsidTr="00B55E86">
        <w:trPr>
          <w:trHeight w:val="567"/>
        </w:trPr>
        <w:tc>
          <w:tcPr>
            <w:tcW w:w="560" w:type="dxa"/>
            <w:shd w:val="clear" w:color="auto" w:fill="auto"/>
            <w:vAlign w:val="center"/>
            <w:hideMark/>
          </w:tcPr>
          <w:p w14:paraId="000C853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10</w:t>
            </w:r>
          </w:p>
        </w:tc>
        <w:tc>
          <w:tcPr>
            <w:tcW w:w="806" w:type="dxa"/>
            <w:vMerge w:val="restart"/>
            <w:shd w:val="clear" w:color="auto" w:fill="auto"/>
            <w:vAlign w:val="center"/>
            <w:hideMark/>
          </w:tcPr>
          <w:p w14:paraId="7B60773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履职效能</w:t>
            </w:r>
          </w:p>
        </w:tc>
        <w:tc>
          <w:tcPr>
            <w:tcW w:w="807" w:type="dxa"/>
            <w:vMerge w:val="restart"/>
            <w:shd w:val="clear" w:color="auto" w:fill="auto"/>
            <w:vAlign w:val="center"/>
            <w:hideMark/>
          </w:tcPr>
          <w:p w14:paraId="3ECB1F3A"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整体效能</w:t>
            </w:r>
          </w:p>
        </w:tc>
        <w:tc>
          <w:tcPr>
            <w:tcW w:w="807" w:type="dxa"/>
            <w:vMerge w:val="restart"/>
            <w:shd w:val="clear" w:color="auto" w:fill="auto"/>
            <w:vAlign w:val="center"/>
            <w:hideMark/>
          </w:tcPr>
          <w:p w14:paraId="1179C0E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部门整体绩效目标</w:t>
            </w:r>
            <w:r w:rsidRPr="00B55E86">
              <w:rPr>
                <w:kern w:val="0"/>
                <w:sz w:val="24"/>
              </w:rPr>
              <w:lastRenderedPageBreak/>
              <w:t>效益指标完成情况</w:t>
            </w:r>
          </w:p>
        </w:tc>
        <w:tc>
          <w:tcPr>
            <w:tcW w:w="560" w:type="dxa"/>
            <w:vMerge w:val="restart"/>
            <w:shd w:val="clear" w:color="auto" w:fill="auto"/>
            <w:vAlign w:val="center"/>
            <w:hideMark/>
          </w:tcPr>
          <w:p w14:paraId="06E90BD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20</w:t>
            </w:r>
          </w:p>
        </w:tc>
        <w:tc>
          <w:tcPr>
            <w:tcW w:w="1361" w:type="dxa"/>
            <w:shd w:val="clear" w:color="auto" w:fill="auto"/>
            <w:vAlign w:val="center"/>
            <w:hideMark/>
          </w:tcPr>
          <w:p w14:paraId="357744D7" w14:textId="77777777" w:rsidR="008A513F" w:rsidRPr="00B55E86" w:rsidRDefault="008A513F" w:rsidP="008A513F">
            <w:pPr>
              <w:widowControl/>
              <w:adjustRightInd w:val="0"/>
              <w:snapToGrid w:val="0"/>
              <w:spacing w:line="240" w:lineRule="auto"/>
              <w:ind w:firstLineChars="0" w:firstLine="0"/>
              <w:jc w:val="center"/>
              <w:rPr>
                <w:kern w:val="0"/>
                <w:sz w:val="24"/>
              </w:rPr>
            </w:pPr>
            <w:proofErr w:type="gramStart"/>
            <w:r w:rsidRPr="00B55E86">
              <w:rPr>
                <w:kern w:val="0"/>
                <w:sz w:val="24"/>
              </w:rPr>
              <w:t>规</w:t>
            </w:r>
            <w:proofErr w:type="gramEnd"/>
            <w:r w:rsidRPr="00B55E86">
              <w:rPr>
                <w:kern w:val="0"/>
                <w:sz w:val="24"/>
              </w:rPr>
              <w:t>上工业产值增长率</w:t>
            </w:r>
          </w:p>
        </w:tc>
        <w:tc>
          <w:tcPr>
            <w:tcW w:w="560" w:type="dxa"/>
            <w:shd w:val="clear" w:color="auto" w:fill="auto"/>
            <w:vAlign w:val="center"/>
            <w:hideMark/>
          </w:tcPr>
          <w:p w14:paraId="3B98C5D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6EEBC6B6"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9%</w:t>
            </w:r>
          </w:p>
        </w:tc>
        <w:tc>
          <w:tcPr>
            <w:tcW w:w="2268" w:type="dxa"/>
            <w:shd w:val="clear" w:color="auto" w:fill="auto"/>
            <w:vAlign w:val="center"/>
            <w:hideMark/>
          </w:tcPr>
          <w:p w14:paraId="663337FD"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w:t>
            </w:r>
            <w:r w:rsidRPr="00B55E86">
              <w:rPr>
                <w:kern w:val="0"/>
                <w:sz w:val="24"/>
              </w:rPr>
              <w:t>2023</w:t>
            </w:r>
            <w:r w:rsidRPr="00B55E86">
              <w:rPr>
                <w:kern w:val="0"/>
                <w:sz w:val="24"/>
              </w:rPr>
              <w:t>年</w:t>
            </w:r>
            <w:proofErr w:type="gramStart"/>
            <w:r w:rsidRPr="00B55E86">
              <w:rPr>
                <w:kern w:val="0"/>
                <w:sz w:val="24"/>
              </w:rPr>
              <w:t>规</w:t>
            </w:r>
            <w:proofErr w:type="gramEnd"/>
            <w:r w:rsidRPr="00B55E86">
              <w:rPr>
                <w:kern w:val="0"/>
                <w:sz w:val="24"/>
              </w:rPr>
              <w:t>上工业产值对比</w:t>
            </w:r>
            <w:r w:rsidRPr="00B55E86">
              <w:rPr>
                <w:kern w:val="0"/>
                <w:sz w:val="24"/>
              </w:rPr>
              <w:t>2022</w:t>
            </w:r>
            <w:r w:rsidRPr="00B55E86">
              <w:rPr>
                <w:kern w:val="0"/>
                <w:sz w:val="24"/>
              </w:rPr>
              <w:t>年</w:t>
            </w:r>
            <w:proofErr w:type="gramStart"/>
            <w:r w:rsidRPr="00B55E86">
              <w:rPr>
                <w:kern w:val="0"/>
                <w:sz w:val="24"/>
              </w:rPr>
              <w:t>规</w:t>
            </w:r>
            <w:proofErr w:type="gramEnd"/>
            <w:r w:rsidRPr="00B55E86">
              <w:rPr>
                <w:kern w:val="0"/>
                <w:sz w:val="24"/>
              </w:rPr>
              <w:t>上工业产值增长情况进行评分。</w:t>
            </w:r>
          </w:p>
        </w:tc>
        <w:tc>
          <w:tcPr>
            <w:tcW w:w="4252" w:type="dxa"/>
            <w:shd w:val="clear" w:color="auto" w:fill="auto"/>
            <w:vAlign w:val="center"/>
            <w:hideMark/>
          </w:tcPr>
          <w:p w14:paraId="55F7D91F"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根据《中共广州市增城区增江街工作委员会关于</w:t>
            </w:r>
            <w:r w:rsidRPr="00B55E86">
              <w:rPr>
                <w:kern w:val="0"/>
                <w:sz w:val="24"/>
              </w:rPr>
              <w:t>2023</w:t>
            </w:r>
            <w:r w:rsidRPr="00B55E86">
              <w:rPr>
                <w:kern w:val="0"/>
                <w:sz w:val="24"/>
              </w:rPr>
              <w:t>年度主要工作情况和</w:t>
            </w:r>
            <w:r w:rsidRPr="00B55E86">
              <w:rPr>
                <w:kern w:val="0"/>
                <w:sz w:val="24"/>
              </w:rPr>
              <w:t>2024</w:t>
            </w:r>
            <w:r w:rsidRPr="00B55E86">
              <w:rPr>
                <w:kern w:val="0"/>
                <w:sz w:val="24"/>
              </w:rPr>
              <w:t>年度工作要点的报告》，</w:t>
            </w:r>
            <w:r w:rsidRPr="00B55E86">
              <w:rPr>
                <w:kern w:val="0"/>
                <w:sz w:val="24"/>
              </w:rPr>
              <w:t>2023</w:t>
            </w:r>
            <w:r w:rsidRPr="00B55E86">
              <w:rPr>
                <w:kern w:val="0"/>
                <w:sz w:val="24"/>
              </w:rPr>
              <w:t>年增江街</w:t>
            </w:r>
            <w:proofErr w:type="gramStart"/>
            <w:r w:rsidRPr="00B55E86">
              <w:rPr>
                <w:kern w:val="0"/>
                <w:sz w:val="24"/>
              </w:rPr>
              <w:t>规</w:t>
            </w:r>
            <w:proofErr w:type="gramEnd"/>
            <w:r w:rsidRPr="00B55E86">
              <w:rPr>
                <w:kern w:val="0"/>
                <w:sz w:val="24"/>
              </w:rPr>
              <w:t>上工业产值</w:t>
            </w:r>
            <w:r w:rsidRPr="00B55E86">
              <w:rPr>
                <w:kern w:val="0"/>
                <w:sz w:val="24"/>
              </w:rPr>
              <w:t>118.35</w:t>
            </w:r>
            <w:r w:rsidRPr="00B55E86">
              <w:rPr>
                <w:kern w:val="0"/>
                <w:sz w:val="24"/>
              </w:rPr>
              <w:t>亿元，同比</w:t>
            </w:r>
            <w:r w:rsidRPr="00B55E86">
              <w:rPr>
                <w:kern w:val="0"/>
                <w:sz w:val="24"/>
              </w:rPr>
              <w:lastRenderedPageBreak/>
              <w:t>增长</w:t>
            </w:r>
            <w:r w:rsidRPr="00B55E86">
              <w:rPr>
                <w:kern w:val="0"/>
                <w:sz w:val="24"/>
              </w:rPr>
              <w:t>20.1%</w:t>
            </w:r>
            <w:r w:rsidRPr="00B55E86">
              <w:rPr>
                <w:kern w:val="0"/>
                <w:sz w:val="24"/>
              </w:rPr>
              <w:t>。</w:t>
            </w:r>
          </w:p>
        </w:tc>
        <w:tc>
          <w:tcPr>
            <w:tcW w:w="708" w:type="dxa"/>
            <w:shd w:val="clear" w:color="auto" w:fill="auto"/>
            <w:vAlign w:val="center"/>
            <w:hideMark/>
          </w:tcPr>
          <w:p w14:paraId="20516FE7"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2</w:t>
            </w:r>
          </w:p>
        </w:tc>
      </w:tr>
      <w:tr w:rsidR="008A513F" w:rsidRPr="00B55E86" w14:paraId="46B5AFC4" w14:textId="77777777" w:rsidTr="00B55E86">
        <w:trPr>
          <w:trHeight w:val="567"/>
        </w:trPr>
        <w:tc>
          <w:tcPr>
            <w:tcW w:w="560" w:type="dxa"/>
            <w:shd w:val="clear" w:color="auto" w:fill="auto"/>
            <w:vAlign w:val="center"/>
            <w:hideMark/>
          </w:tcPr>
          <w:p w14:paraId="52383CB9"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11</w:t>
            </w:r>
          </w:p>
        </w:tc>
        <w:tc>
          <w:tcPr>
            <w:tcW w:w="806" w:type="dxa"/>
            <w:vMerge/>
            <w:shd w:val="clear" w:color="auto" w:fill="auto"/>
            <w:vAlign w:val="center"/>
            <w:hideMark/>
          </w:tcPr>
          <w:p w14:paraId="527E6B5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6E88BD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3248DF5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30ADD817"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1847B40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提升人居环境管理水平</w:t>
            </w:r>
          </w:p>
        </w:tc>
        <w:tc>
          <w:tcPr>
            <w:tcW w:w="560" w:type="dxa"/>
            <w:shd w:val="clear" w:color="auto" w:fill="auto"/>
            <w:vAlign w:val="center"/>
            <w:hideMark/>
          </w:tcPr>
          <w:p w14:paraId="11D19FC6"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31EB29C0" w14:textId="77777777" w:rsidR="008A513F" w:rsidRPr="00B55E86" w:rsidRDefault="008A513F" w:rsidP="008A513F">
            <w:pPr>
              <w:widowControl/>
              <w:adjustRightInd w:val="0"/>
              <w:snapToGrid w:val="0"/>
              <w:spacing w:line="240" w:lineRule="auto"/>
              <w:ind w:firstLineChars="0" w:firstLine="0"/>
              <w:jc w:val="left"/>
              <w:rPr>
                <w:kern w:val="0"/>
                <w:sz w:val="24"/>
              </w:rPr>
            </w:pPr>
            <w:r w:rsidRPr="00B55E86">
              <w:rPr>
                <w:kern w:val="0"/>
                <w:sz w:val="24"/>
              </w:rPr>
              <w:t>清扫保洁达到</w:t>
            </w:r>
            <w:r w:rsidRPr="00B55E86">
              <w:rPr>
                <w:rFonts w:ascii="仿宋_GB2312" w:hint="eastAsia"/>
                <w:kern w:val="0"/>
                <w:sz w:val="24"/>
              </w:rPr>
              <w:t>“</w:t>
            </w:r>
            <w:r w:rsidRPr="00B55E86">
              <w:rPr>
                <w:kern w:val="0"/>
                <w:sz w:val="24"/>
              </w:rPr>
              <w:t>五无五净</w:t>
            </w:r>
            <w:r w:rsidRPr="00B55E86">
              <w:rPr>
                <w:rFonts w:ascii="仿宋_GB2312" w:hint="eastAsia"/>
                <w:kern w:val="0"/>
                <w:sz w:val="24"/>
              </w:rPr>
              <w:t>”</w:t>
            </w:r>
            <w:r w:rsidRPr="00B55E86">
              <w:rPr>
                <w:kern w:val="0"/>
                <w:sz w:val="24"/>
              </w:rPr>
              <w:t>工作要求，改善人居环境质量</w:t>
            </w:r>
          </w:p>
        </w:tc>
        <w:tc>
          <w:tcPr>
            <w:tcW w:w="2268" w:type="dxa"/>
            <w:shd w:val="clear" w:color="auto" w:fill="auto"/>
            <w:vAlign w:val="center"/>
            <w:hideMark/>
          </w:tcPr>
          <w:p w14:paraId="25AD74C8"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根据环卫保洁与乡村人居环境整治工作效果情况进行评分，环卫保洁工作实现道路无垃圾、无杂物、无积泥、无积水、无污迹，路面干净、绿地和</w:t>
            </w:r>
            <w:proofErr w:type="gramStart"/>
            <w:r w:rsidRPr="00B55E86">
              <w:rPr>
                <w:kern w:val="0"/>
                <w:sz w:val="24"/>
              </w:rPr>
              <w:t>树圈干净</w:t>
            </w:r>
            <w:proofErr w:type="gramEnd"/>
            <w:r w:rsidRPr="00B55E86">
              <w:rPr>
                <w:kern w:val="0"/>
                <w:sz w:val="24"/>
              </w:rPr>
              <w:t>、边角</w:t>
            </w:r>
            <w:proofErr w:type="gramStart"/>
            <w:r w:rsidRPr="00B55E86">
              <w:rPr>
                <w:kern w:val="0"/>
                <w:sz w:val="24"/>
              </w:rPr>
              <w:t>侧石干净</w:t>
            </w:r>
            <w:proofErr w:type="gramEnd"/>
            <w:r w:rsidRPr="00B55E86">
              <w:rPr>
                <w:kern w:val="0"/>
                <w:sz w:val="24"/>
              </w:rPr>
              <w:t>、井沟井盖干净、果皮箱等环卫设施干净，乡村人居环境整治工作按计划推进，进一步巩固乡村环境卫生管理水平，得满分，否则根据实际情况综合评分。</w:t>
            </w:r>
          </w:p>
        </w:tc>
        <w:tc>
          <w:tcPr>
            <w:tcW w:w="4252" w:type="dxa"/>
            <w:shd w:val="clear" w:color="auto" w:fill="auto"/>
            <w:vAlign w:val="center"/>
            <w:hideMark/>
          </w:tcPr>
          <w:p w14:paraId="0A65E1D2" w14:textId="311D0E53" w:rsidR="008A513F" w:rsidRPr="00B55E86" w:rsidRDefault="008A513F" w:rsidP="00CD6168">
            <w:pPr>
              <w:widowControl/>
              <w:adjustRightInd w:val="0"/>
              <w:snapToGrid w:val="0"/>
              <w:spacing w:line="240" w:lineRule="auto"/>
              <w:ind w:firstLineChars="0" w:firstLine="0"/>
              <w:jc w:val="left"/>
              <w:rPr>
                <w:kern w:val="0"/>
                <w:sz w:val="24"/>
              </w:rPr>
            </w:pPr>
            <w:r w:rsidRPr="00B55E86">
              <w:rPr>
                <w:kern w:val="0"/>
                <w:sz w:val="24"/>
              </w:rPr>
              <w:t>项目实施基本按照合同约定推进，根据各子项目月度考核评分表反映信息，增江街环卫保洁支出在每月考核过程中仍发现垃圾未做到</w:t>
            </w:r>
            <w:r w:rsidRPr="00B55E86">
              <w:rPr>
                <w:rFonts w:ascii="仿宋_GB2312" w:hint="eastAsia"/>
                <w:kern w:val="0"/>
                <w:sz w:val="24"/>
              </w:rPr>
              <w:t>“</w:t>
            </w:r>
            <w:r w:rsidRPr="00B55E86">
              <w:rPr>
                <w:kern w:val="0"/>
                <w:sz w:val="24"/>
              </w:rPr>
              <w:t>日产日清</w:t>
            </w:r>
            <w:r w:rsidRPr="00B55E86">
              <w:rPr>
                <w:rFonts w:ascii="仿宋_GB2312" w:hint="eastAsia"/>
                <w:kern w:val="0"/>
                <w:sz w:val="24"/>
              </w:rPr>
              <w:t>”</w:t>
            </w:r>
            <w:r w:rsidRPr="00B55E86">
              <w:rPr>
                <w:kern w:val="0"/>
                <w:sz w:val="24"/>
              </w:rPr>
              <w:t>、果皮箱垃圾外溢暴露、未定</w:t>
            </w:r>
            <w:proofErr w:type="gramStart"/>
            <w:r w:rsidRPr="00B55E86">
              <w:rPr>
                <w:kern w:val="0"/>
                <w:sz w:val="24"/>
              </w:rPr>
              <w:t>期清理</w:t>
            </w:r>
            <w:proofErr w:type="gramEnd"/>
            <w:r w:rsidRPr="00B55E86">
              <w:rPr>
                <w:kern w:val="0"/>
                <w:sz w:val="24"/>
              </w:rPr>
              <w:t>养护保洁区域内的死角卫生、绿道上有余泥沙石或垃圾杂物等未及时清理清扫、沿线两旁杂草超出人行道路沿线未及时清理、垃圾收集点和收集</w:t>
            </w:r>
            <w:r w:rsidR="00CD6168">
              <w:rPr>
                <w:rFonts w:hint="eastAsia"/>
                <w:kern w:val="0"/>
                <w:sz w:val="24"/>
              </w:rPr>
              <w:t>（</w:t>
            </w:r>
            <w:r w:rsidRPr="00B55E86">
              <w:rPr>
                <w:kern w:val="0"/>
                <w:sz w:val="24"/>
              </w:rPr>
              <w:t>桶</w:t>
            </w:r>
            <w:r w:rsidR="00CD6168">
              <w:rPr>
                <w:rFonts w:hint="eastAsia"/>
                <w:kern w:val="0"/>
                <w:sz w:val="24"/>
              </w:rPr>
              <w:t>）</w:t>
            </w:r>
            <w:r w:rsidRPr="00B55E86">
              <w:rPr>
                <w:kern w:val="0"/>
                <w:sz w:val="24"/>
              </w:rPr>
              <w:t>容器周边不干净有垃圾或余泥杂物等问题，区域环境卫生管理水平尚有改进空间。</w:t>
            </w:r>
          </w:p>
        </w:tc>
        <w:tc>
          <w:tcPr>
            <w:tcW w:w="708" w:type="dxa"/>
            <w:shd w:val="clear" w:color="auto" w:fill="auto"/>
            <w:vAlign w:val="center"/>
            <w:hideMark/>
          </w:tcPr>
          <w:p w14:paraId="0194DB8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w:t>
            </w:r>
          </w:p>
        </w:tc>
      </w:tr>
      <w:tr w:rsidR="008A513F" w:rsidRPr="00B55E86" w14:paraId="19635746" w14:textId="77777777" w:rsidTr="00B55E86">
        <w:trPr>
          <w:trHeight w:val="567"/>
        </w:trPr>
        <w:tc>
          <w:tcPr>
            <w:tcW w:w="560" w:type="dxa"/>
            <w:shd w:val="clear" w:color="auto" w:fill="auto"/>
            <w:vAlign w:val="center"/>
            <w:hideMark/>
          </w:tcPr>
          <w:p w14:paraId="4324CC1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12</w:t>
            </w:r>
          </w:p>
        </w:tc>
        <w:tc>
          <w:tcPr>
            <w:tcW w:w="806" w:type="dxa"/>
            <w:vMerge/>
            <w:shd w:val="clear" w:color="auto" w:fill="auto"/>
            <w:vAlign w:val="center"/>
            <w:hideMark/>
          </w:tcPr>
          <w:p w14:paraId="75B77F00"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1B90169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01C0695E"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4D96F6F1"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338C537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提高生活垃圾无害化水平</w:t>
            </w:r>
          </w:p>
        </w:tc>
        <w:tc>
          <w:tcPr>
            <w:tcW w:w="560" w:type="dxa"/>
            <w:shd w:val="clear" w:color="auto" w:fill="auto"/>
            <w:vAlign w:val="center"/>
            <w:hideMark/>
          </w:tcPr>
          <w:p w14:paraId="296A095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63F62387"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城市生活垃圾回收利用率</w:t>
            </w:r>
            <w:r w:rsidRPr="00B55E86">
              <w:rPr>
                <w:kern w:val="0"/>
                <w:sz w:val="24"/>
              </w:rPr>
              <w:t>&gt;35%</w:t>
            </w:r>
            <w:r w:rsidRPr="00B55E86">
              <w:rPr>
                <w:kern w:val="0"/>
                <w:sz w:val="24"/>
              </w:rPr>
              <w:t>，城市生活垃圾</w:t>
            </w:r>
            <w:r w:rsidRPr="00B55E86">
              <w:rPr>
                <w:kern w:val="0"/>
                <w:sz w:val="24"/>
              </w:rPr>
              <w:lastRenderedPageBreak/>
              <w:t>无害化处理率达</w:t>
            </w:r>
            <w:r w:rsidRPr="00B55E86">
              <w:rPr>
                <w:kern w:val="0"/>
                <w:sz w:val="24"/>
              </w:rPr>
              <w:t>100%</w:t>
            </w:r>
          </w:p>
        </w:tc>
        <w:tc>
          <w:tcPr>
            <w:tcW w:w="2268" w:type="dxa"/>
            <w:shd w:val="clear" w:color="auto" w:fill="auto"/>
            <w:vAlign w:val="center"/>
            <w:hideMark/>
          </w:tcPr>
          <w:p w14:paraId="74BDDDB6"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lastRenderedPageBreak/>
              <w:t>根据</w:t>
            </w:r>
            <w:r w:rsidRPr="00B55E86">
              <w:rPr>
                <w:kern w:val="0"/>
                <w:sz w:val="24"/>
              </w:rPr>
              <w:t>2023</w:t>
            </w:r>
            <w:r w:rsidRPr="00B55E86">
              <w:rPr>
                <w:kern w:val="0"/>
                <w:sz w:val="24"/>
              </w:rPr>
              <w:t>年区域生活垃圾无害化处理与管理情况综合评分。</w:t>
            </w:r>
          </w:p>
        </w:tc>
        <w:tc>
          <w:tcPr>
            <w:tcW w:w="4252" w:type="dxa"/>
            <w:shd w:val="clear" w:color="auto" w:fill="auto"/>
            <w:vAlign w:val="center"/>
            <w:hideMark/>
          </w:tcPr>
          <w:p w14:paraId="32EF8FFF" w14:textId="77777777" w:rsidR="008A513F" w:rsidRPr="00B55E86" w:rsidRDefault="008A513F" w:rsidP="008A513F">
            <w:pPr>
              <w:widowControl/>
              <w:adjustRightInd w:val="0"/>
              <w:snapToGrid w:val="0"/>
              <w:spacing w:line="240" w:lineRule="auto"/>
              <w:ind w:firstLineChars="0" w:firstLine="0"/>
              <w:jc w:val="left"/>
              <w:rPr>
                <w:kern w:val="0"/>
                <w:sz w:val="24"/>
              </w:rPr>
            </w:pPr>
            <w:r w:rsidRPr="00B55E86">
              <w:rPr>
                <w:kern w:val="0"/>
                <w:sz w:val="24"/>
              </w:rPr>
              <w:t>根据《</w:t>
            </w:r>
            <w:r w:rsidRPr="00B55E86">
              <w:rPr>
                <w:kern w:val="0"/>
                <w:sz w:val="24"/>
              </w:rPr>
              <w:t>2023</w:t>
            </w:r>
            <w:r w:rsidRPr="00B55E86">
              <w:rPr>
                <w:kern w:val="0"/>
                <w:sz w:val="24"/>
              </w:rPr>
              <w:t>年增江街四类垃圾汇总表》，</w:t>
            </w:r>
            <w:r w:rsidRPr="00B55E86">
              <w:rPr>
                <w:kern w:val="0"/>
                <w:sz w:val="24"/>
              </w:rPr>
              <w:t>2023</w:t>
            </w:r>
            <w:r w:rsidRPr="00B55E86">
              <w:rPr>
                <w:kern w:val="0"/>
                <w:sz w:val="24"/>
              </w:rPr>
              <w:t>年增江</w:t>
            </w:r>
            <w:proofErr w:type="gramStart"/>
            <w:r w:rsidRPr="00B55E86">
              <w:rPr>
                <w:kern w:val="0"/>
                <w:sz w:val="24"/>
              </w:rPr>
              <w:t>街城市</w:t>
            </w:r>
            <w:proofErr w:type="gramEnd"/>
            <w:r w:rsidRPr="00B55E86">
              <w:rPr>
                <w:kern w:val="0"/>
                <w:sz w:val="24"/>
              </w:rPr>
              <w:t>生活垃圾回收利用率</w:t>
            </w:r>
            <w:r w:rsidRPr="00B55E86">
              <w:rPr>
                <w:kern w:val="0"/>
                <w:sz w:val="24"/>
              </w:rPr>
              <w:t>31.78%</w:t>
            </w:r>
            <w:r w:rsidRPr="00B55E86">
              <w:rPr>
                <w:kern w:val="0"/>
                <w:sz w:val="24"/>
              </w:rPr>
              <w:t>，城市生活垃圾无害化处理率</w:t>
            </w:r>
            <w:r w:rsidRPr="00B55E86">
              <w:rPr>
                <w:kern w:val="0"/>
                <w:sz w:val="24"/>
              </w:rPr>
              <w:t>83.98%</w:t>
            </w:r>
            <w:r w:rsidRPr="00B55E86">
              <w:rPr>
                <w:kern w:val="0"/>
                <w:sz w:val="24"/>
              </w:rPr>
              <w:t>；</w:t>
            </w:r>
            <w:r w:rsidRPr="00B55E86">
              <w:rPr>
                <w:kern w:val="0"/>
                <w:sz w:val="24"/>
              </w:rPr>
              <w:t>2023</w:t>
            </w:r>
            <w:r w:rsidRPr="00B55E86">
              <w:rPr>
                <w:kern w:val="0"/>
                <w:sz w:val="24"/>
              </w:rPr>
              <w:t>年</w:t>
            </w:r>
            <w:r w:rsidRPr="00B55E86">
              <w:rPr>
                <w:kern w:val="0"/>
                <w:sz w:val="24"/>
              </w:rPr>
              <w:t>1</w:t>
            </w:r>
            <w:r w:rsidRPr="00B55E86">
              <w:rPr>
                <w:kern w:val="0"/>
                <w:sz w:val="24"/>
              </w:rPr>
              <w:t>月</w:t>
            </w:r>
            <w:r w:rsidRPr="00B55E86">
              <w:rPr>
                <w:kern w:val="0"/>
                <w:sz w:val="24"/>
              </w:rPr>
              <w:t>-12</w:t>
            </w:r>
            <w:r w:rsidRPr="00B55E86">
              <w:rPr>
                <w:kern w:val="0"/>
                <w:sz w:val="24"/>
              </w:rPr>
              <w:t>月增江街四</w:t>
            </w:r>
            <w:r w:rsidRPr="00B55E86">
              <w:rPr>
                <w:kern w:val="0"/>
                <w:sz w:val="24"/>
              </w:rPr>
              <w:lastRenderedPageBreak/>
              <w:t>类垃圾合计</w:t>
            </w:r>
            <w:r w:rsidRPr="00B55E86">
              <w:rPr>
                <w:kern w:val="0"/>
                <w:sz w:val="24"/>
              </w:rPr>
              <w:t>58086.95</w:t>
            </w:r>
            <w:r w:rsidRPr="00B55E86">
              <w:rPr>
                <w:kern w:val="0"/>
                <w:sz w:val="24"/>
              </w:rPr>
              <w:t>吨，其中：</w:t>
            </w:r>
            <w:proofErr w:type="gramStart"/>
            <w:r w:rsidRPr="00B55E86">
              <w:rPr>
                <w:kern w:val="0"/>
                <w:sz w:val="24"/>
              </w:rPr>
              <w:t>厨余垃圾</w:t>
            </w:r>
            <w:proofErr w:type="gramEnd"/>
            <w:r w:rsidRPr="00B55E86">
              <w:rPr>
                <w:kern w:val="0"/>
                <w:sz w:val="24"/>
              </w:rPr>
              <w:t>9307.46</w:t>
            </w:r>
            <w:r w:rsidRPr="00B55E86">
              <w:rPr>
                <w:kern w:val="0"/>
                <w:sz w:val="24"/>
              </w:rPr>
              <w:t>吨，其他垃圾</w:t>
            </w:r>
            <w:r w:rsidRPr="00B55E86">
              <w:rPr>
                <w:kern w:val="0"/>
                <w:sz w:val="24"/>
              </w:rPr>
              <w:t>30318.45</w:t>
            </w:r>
            <w:r w:rsidRPr="00B55E86">
              <w:rPr>
                <w:kern w:val="0"/>
                <w:sz w:val="24"/>
              </w:rPr>
              <w:t>吨，可回收物</w:t>
            </w:r>
            <w:r w:rsidRPr="00B55E86">
              <w:rPr>
                <w:kern w:val="0"/>
                <w:sz w:val="24"/>
              </w:rPr>
              <w:t>18459.36</w:t>
            </w:r>
            <w:r w:rsidRPr="00B55E86">
              <w:rPr>
                <w:kern w:val="0"/>
                <w:sz w:val="24"/>
              </w:rPr>
              <w:t>吨，有害垃圾</w:t>
            </w:r>
            <w:r w:rsidRPr="00B55E86">
              <w:rPr>
                <w:kern w:val="0"/>
                <w:sz w:val="24"/>
              </w:rPr>
              <w:t>1.68</w:t>
            </w:r>
            <w:r w:rsidRPr="00B55E86">
              <w:rPr>
                <w:kern w:val="0"/>
                <w:sz w:val="24"/>
              </w:rPr>
              <w:t>吨。</w:t>
            </w:r>
          </w:p>
        </w:tc>
        <w:tc>
          <w:tcPr>
            <w:tcW w:w="708" w:type="dxa"/>
            <w:shd w:val="clear" w:color="auto" w:fill="auto"/>
            <w:vAlign w:val="center"/>
            <w:hideMark/>
          </w:tcPr>
          <w:p w14:paraId="2B73ED4C"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w:t>
            </w:r>
          </w:p>
        </w:tc>
      </w:tr>
      <w:tr w:rsidR="008A513F" w:rsidRPr="00B55E86" w14:paraId="12EE45C9" w14:textId="77777777" w:rsidTr="00B55E86">
        <w:trPr>
          <w:trHeight w:val="567"/>
        </w:trPr>
        <w:tc>
          <w:tcPr>
            <w:tcW w:w="560" w:type="dxa"/>
            <w:shd w:val="clear" w:color="auto" w:fill="auto"/>
            <w:vAlign w:val="center"/>
            <w:hideMark/>
          </w:tcPr>
          <w:p w14:paraId="1317EA0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13</w:t>
            </w:r>
          </w:p>
        </w:tc>
        <w:tc>
          <w:tcPr>
            <w:tcW w:w="806" w:type="dxa"/>
            <w:vMerge/>
            <w:shd w:val="clear" w:color="auto" w:fill="auto"/>
            <w:vAlign w:val="center"/>
            <w:hideMark/>
          </w:tcPr>
          <w:p w14:paraId="1779E0F8"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39B83614"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AFF68A4"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635E5170"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34672B4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优良天气达标率</w:t>
            </w:r>
          </w:p>
        </w:tc>
        <w:tc>
          <w:tcPr>
            <w:tcW w:w="560" w:type="dxa"/>
            <w:shd w:val="clear" w:color="auto" w:fill="auto"/>
            <w:vAlign w:val="center"/>
            <w:hideMark/>
          </w:tcPr>
          <w:p w14:paraId="74F30FDD"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2BB4746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≥90%</w:t>
            </w:r>
          </w:p>
        </w:tc>
        <w:tc>
          <w:tcPr>
            <w:tcW w:w="2268" w:type="dxa"/>
            <w:shd w:val="clear" w:color="auto" w:fill="auto"/>
            <w:vAlign w:val="center"/>
            <w:hideMark/>
          </w:tcPr>
          <w:p w14:paraId="44E2EC56"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w:t>
            </w:r>
            <w:r w:rsidRPr="00B55E86">
              <w:rPr>
                <w:kern w:val="0"/>
                <w:sz w:val="24"/>
              </w:rPr>
              <w:t>2023</w:t>
            </w:r>
            <w:r w:rsidRPr="00B55E86">
              <w:rPr>
                <w:kern w:val="0"/>
                <w:sz w:val="24"/>
              </w:rPr>
              <w:t>年区域优良天气实际达标情况评分，实现预期目标得分满分，否则根据实际达标情况综合评分。</w:t>
            </w:r>
          </w:p>
        </w:tc>
        <w:tc>
          <w:tcPr>
            <w:tcW w:w="4252" w:type="dxa"/>
            <w:shd w:val="clear" w:color="auto" w:fill="auto"/>
            <w:vAlign w:val="center"/>
            <w:hideMark/>
          </w:tcPr>
          <w:p w14:paraId="50917350"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根据《广州增城区增江街道环境监测月报》，</w:t>
            </w:r>
            <w:r w:rsidRPr="00B55E86">
              <w:rPr>
                <w:kern w:val="0"/>
                <w:sz w:val="24"/>
              </w:rPr>
              <w:t>2023</w:t>
            </w:r>
            <w:r w:rsidRPr="00B55E86">
              <w:rPr>
                <w:kern w:val="0"/>
                <w:sz w:val="24"/>
              </w:rPr>
              <w:t>年增江街道空气监测结果总体为优。</w:t>
            </w:r>
          </w:p>
        </w:tc>
        <w:tc>
          <w:tcPr>
            <w:tcW w:w="708" w:type="dxa"/>
            <w:shd w:val="clear" w:color="auto" w:fill="auto"/>
            <w:vAlign w:val="center"/>
            <w:hideMark/>
          </w:tcPr>
          <w:p w14:paraId="77019641"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080B4CD4" w14:textId="77777777" w:rsidTr="00B55E86">
        <w:trPr>
          <w:trHeight w:val="567"/>
        </w:trPr>
        <w:tc>
          <w:tcPr>
            <w:tcW w:w="560" w:type="dxa"/>
            <w:shd w:val="clear" w:color="auto" w:fill="auto"/>
            <w:vAlign w:val="center"/>
            <w:hideMark/>
          </w:tcPr>
          <w:p w14:paraId="59F7E165"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14</w:t>
            </w:r>
          </w:p>
        </w:tc>
        <w:tc>
          <w:tcPr>
            <w:tcW w:w="806" w:type="dxa"/>
            <w:vMerge/>
            <w:shd w:val="clear" w:color="auto" w:fill="auto"/>
            <w:vAlign w:val="center"/>
            <w:hideMark/>
          </w:tcPr>
          <w:p w14:paraId="158ED46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37859A7"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B141F67"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2E05940D"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270D843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改善区域水环境质量</w:t>
            </w:r>
          </w:p>
        </w:tc>
        <w:tc>
          <w:tcPr>
            <w:tcW w:w="560" w:type="dxa"/>
            <w:shd w:val="clear" w:color="auto" w:fill="auto"/>
            <w:vAlign w:val="center"/>
            <w:hideMark/>
          </w:tcPr>
          <w:p w14:paraId="4C956B53"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1B431DFB" w14:textId="77777777" w:rsidR="008A513F" w:rsidRPr="00B55E86" w:rsidRDefault="008A513F" w:rsidP="008A513F">
            <w:pPr>
              <w:widowControl/>
              <w:adjustRightInd w:val="0"/>
              <w:snapToGrid w:val="0"/>
              <w:spacing w:line="240" w:lineRule="auto"/>
              <w:ind w:firstLineChars="0" w:firstLine="0"/>
              <w:jc w:val="left"/>
              <w:rPr>
                <w:kern w:val="0"/>
                <w:sz w:val="24"/>
              </w:rPr>
            </w:pPr>
            <w:r w:rsidRPr="00B55E86">
              <w:rPr>
                <w:kern w:val="0"/>
                <w:sz w:val="24"/>
              </w:rPr>
              <w:t>落实河涌整治与保护等工作，</w:t>
            </w:r>
            <w:r w:rsidRPr="00B55E86">
              <w:rPr>
                <w:kern w:val="0"/>
                <w:sz w:val="24"/>
              </w:rPr>
              <w:t>2023</w:t>
            </w:r>
            <w:r w:rsidRPr="00B55E86">
              <w:rPr>
                <w:kern w:val="0"/>
                <w:sz w:val="24"/>
              </w:rPr>
              <w:t>年水环境质量目标量化考核评分</w:t>
            </w:r>
            <w:r w:rsidRPr="00B55E86">
              <w:rPr>
                <w:kern w:val="0"/>
                <w:sz w:val="24"/>
              </w:rPr>
              <w:t>90</w:t>
            </w:r>
            <w:r w:rsidRPr="00B55E86">
              <w:rPr>
                <w:kern w:val="0"/>
                <w:sz w:val="24"/>
              </w:rPr>
              <w:t>分以上</w:t>
            </w:r>
          </w:p>
        </w:tc>
        <w:tc>
          <w:tcPr>
            <w:tcW w:w="2268" w:type="dxa"/>
            <w:shd w:val="clear" w:color="auto" w:fill="auto"/>
            <w:vAlign w:val="center"/>
            <w:hideMark/>
          </w:tcPr>
          <w:p w14:paraId="78E1DCF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根据水环境质量考核结果进行评分，实现预期目标得满分，否则每低</w:t>
            </w:r>
            <w:r w:rsidRPr="00B55E86">
              <w:rPr>
                <w:kern w:val="0"/>
                <w:sz w:val="24"/>
              </w:rPr>
              <w:t>1</w:t>
            </w:r>
            <w:r w:rsidRPr="00B55E86">
              <w:rPr>
                <w:kern w:val="0"/>
                <w:sz w:val="24"/>
              </w:rPr>
              <w:t>分扣</w:t>
            </w:r>
            <w:r w:rsidRPr="00B55E86">
              <w:rPr>
                <w:kern w:val="0"/>
                <w:sz w:val="24"/>
              </w:rPr>
              <w:t>0.5</w:t>
            </w:r>
            <w:r w:rsidRPr="00B55E86">
              <w:rPr>
                <w:kern w:val="0"/>
                <w:sz w:val="24"/>
              </w:rPr>
              <w:t>分，扣完为止。</w:t>
            </w:r>
          </w:p>
        </w:tc>
        <w:tc>
          <w:tcPr>
            <w:tcW w:w="4252" w:type="dxa"/>
            <w:shd w:val="clear" w:color="auto" w:fill="auto"/>
            <w:vAlign w:val="center"/>
            <w:hideMark/>
          </w:tcPr>
          <w:p w14:paraId="0BE67461"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根据《增城区生态环境保护委员会办公室关于</w:t>
            </w:r>
            <w:r w:rsidRPr="00B55E86">
              <w:rPr>
                <w:kern w:val="0"/>
                <w:sz w:val="24"/>
              </w:rPr>
              <w:t>2023</w:t>
            </w:r>
            <w:r w:rsidRPr="00B55E86">
              <w:rPr>
                <w:kern w:val="0"/>
                <w:sz w:val="24"/>
              </w:rPr>
              <w:t>年</w:t>
            </w:r>
            <w:r w:rsidRPr="00B55E86">
              <w:rPr>
                <w:kern w:val="0"/>
                <w:sz w:val="24"/>
              </w:rPr>
              <w:t>12</w:t>
            </w:r>
            <w:r w:rsidRPr="00B55E86">
              <w:rPr>
                <w:kern w:val="0"/>
                <w:sz w:val="24"/>
              </w:rPr>
              <w:t>月增城区地表水环境质量情况通报》，增江街</w:t>
            </w:r>
            <w:r w:rsidRPr="00B55E86">
              <w:rPr>
                <w:kern w:val="0"/>
                <w:sz w:val="24"/>
              </w:rPr>
              <w:t>2023</w:t>
            </w:r>
            <w:r w:rsidRPr="00B55E86">
              <w:rPr>
                <w:kern w:val="0"/>
                <w:sz w:val="24"/>
              </w:rPr>
              <w:t>年地表水环境质量全覆盖监测考核得分为</w:t>
            </w:r>
            <w:r w:rsidRPr="00B55E86">
              <w:rPr>
                <w:kern w:val="0"/>
                <w:sz w:val="24"/>
              </w:rPr>
              <w:t>96</w:t>
            </w:r>
            <w:r w:rsidRPr="00B55E86">
              <w:rPr>
                <w:kern w:val="0"/>
                <w:sz w:val="24"/>
              </w:rPr>
              <w:t>分，纳入监测考核的点</w:t>
            </w:r>
            <w:proofErr w:type="gramStart"/>
            <w:r w:rsidRPr="00B55E86">
              <w:rPr>
                <w:kern w:val="0"/>
                <w:sz w:val="24"/>
              </w:rPr>
              <w:t>位现有</w:t>
            </w:r>
            <w:proofErr w:type="gramEnd"/>
            <w:r w:rsidRPr="00B55E86">
              <w:rPr>
                <w:kern w:val="0"/>
                <w:sz w:val="24"/>
              </w:rPr>
              <w:t>17</w:t>
            </w:r>
            <w:r w:rsidRPr="00B55E86">
              <w:rPr>
                <w:kern w:val="0"/>
                <w:sz w:val="24"/>
              </w:rPr>
              <w:t>个，根据</w:t>
            </w:r>
            <w:r w:rsidRPr="00B55E86">
              <w:rPr>
                <w:kern w:val="0"/>
                <w:sz w:val="24"/>
              </w:rPr>
              <w:t>12</w:t>
            </w:r>
            <w:r w:rsidRPr="00B55E86">
              <w:rPr>
                <w:kern w:val="0"/>
                <w:sz w:val="24"/>
              </w:rPr>
              <w:t>月监测数据，</w:t>
            </w:r>
            <w:r w:rsidRPr="00B55E86">
              <w:rPr>
                <w:kern w:val="0"/>
                <w:sz w:val="24"/>
              </w:rPr>
              <w:t>Ⅱ</w:t>
            </w:r>
            <w:r w:rsidRPr="00B55E86">
              <w:rPr>
                <w:kern w:val="0"/>
                <w:sz w:val="24"/>
              </w:rPr>
              <w:t>类水</w:t>
            </w:r>
            <w:r w:rsidRPr="00B55E86">
              <w:rPr>
                <w:kern w:val="0"/>
                <w:sz w:val="24"/>
              </w:rPr>
              <w:t>2</w:t>
            </w:r>
            <w:r w:rsidRPr="00B55E86">
              <w:rPr>
                <w:kern w:val="0"/>
                <w:sz w:val="24"/>
              </w:rPr>
              <w:t>个，</w:t>
            </w:r>
            <w:r w:rsidRPr="00B55E86">
              <w:rPr>
                <w:kern w:val="0"/>
                <w:sz w:val="24"/>
              </w:rPr>
              <w:t>Ⅲ</w:t>
            </w:r>
            <w:r w:rsidRPr="00B55E86">
              <w:rPr>
                <w:kern w:val="0"/>
                <w:sz w:val="24"/>
              </w:rPr>
              <w:t>类水</w:t>
            </w:r>
            <w:r w:rsidRPr="00B55E86">
              <w:rPr>
                <w:kern w:val="0"/>
                <w:sz w:val="24"/>
              </w:rPr>
              <w:t>11</w:t>
            </w:r>
            <w:r w:rsidRPr="00B55E86">
              <w:rPr>
                <w:kern w:val="0"/>
                <w:sz w:val="24"/>
              </w:rPr>
              <w:t>个，</w:t>
            </w:r>
            <w:r w:rsidRPr="00B55E86">
              <w:rPr>
                <w:kern w:val="0"/>
                <w:sz w:val="24"/>
              </w:rPr>
              <w:t>IV</w:t>
            </w:r>
            <w:r w:rsidRPr="00B55E86">
              <w:rPr>
                <w:kern w:val="0"/>
                <w:sz w:val="24"/>
              </w:rPr>
              <w:t>类水</w:t>
            </w:r>
            <w:r w:rsidRPr="00B55E86">
              <w:rPr>
                <w:kern w:val="0"/>
                <w:sz w:val="24"/>
              </w:rPr>
              <w:t>4</w:t>
            </w:r>
            <w:r w:rsidRPr="00B55E86">
              <w:rPr>
                <w:kern w:val="0"/>
                <w:sz w:val="24"/>
              </w:rPr>
              <w:t>个，全部达标。</w:t>
            </w:r>
          </w:p>
        </w:tc>
        <w:tc>
          <w:tcPr>
            <w:tcW w:w="708" w:type="dxa"/>
            <w:shd w:val="clear" w:color="auto" w:fill="auto"/>
            <w:vAlign w:val="center"/>
            <w:hideMark/>
          </w:tcPr>
          <w:p w14:paraId="230B6AC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5D59175E" w14:textId="77777777" w:rsidTr="00B55E86">
        <w:trPr>
          <w:trHeight w:val="567"/>
        </w:trPr>
        <w:tc>
          <w:tcPr>
            <w:tcW w:w="560" w:type="dxa"/>
            <w:shd w:val="clear" w:color="auto" w:fill="auto"/>
            <w:vAlign w:val="center"/>
            <w:hideMark/>
          </w:tcPr>
          <w:p w14:paraId="348F04E8"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15</w:t>
            </w:r>
          </w:p>
        </w:tc>
        <w:tc>
          <w:tcPr>
            <w:tcW w:w="806" w:type="dxa"/>
            <w:vMerge/>
            <w:shd w:val="clear" w:color="auto" w:fill="auto"/>
            <w:vAlign w:val="center"/>
            <w:hideMark/>
          </w:tcPr>
          <w:p w14:paraId="6DBC1258"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318A08B"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2D3E7F6"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56769EA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1FB2830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降低区域各类案件、警情发生数量</w:t>
            </w:r>
          </w:p>
        </w:tc>
        <w:tc>
          <w:tcPr>
            <w:tcW w:w="560" w:type="dxa"/>
            <w:shd w:val="clear" w:color="auto" w:fill="auto"/>
            <w:vAlign w:val="center"/>
            <w:hideMark/>
          </w:tcPr>
          <w:p w14:paraId="1E5898A1"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47E4151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同比降低</w:t>
            </w:r>
          </w:p>
        </w:tc>
        <w:tc>
          <w:tcPr>
            <w:tcW w:w="2268" w:type="dxa"/>
            <w:shd w:val="clear" w:color="auto" w:fill="auto"/>
            <w:vAlign w:val="center"/>
            <w:hideMark/>
          </w:tcPr>
          <w:p w14:paraId="140A84A1"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w:t>
            </w:r>
            <w:r w:rsidRPr="00B55E86">
              <w:rPr>
                <w:kern w:val="0"/>
                <w:sz w:val="24"/>
              </w:rPr>
              <w:t>2023</w:t>
            </w:r>
            <w:r w:rsidRPr="00B55E86">
              <w:rPr>
                <w:kern w:val="0"/>
                <w:sz w:val="24"/>
              </w:rPr>
              <w:t>年增江街道案件类警情、电信网络诈骗类警情、涉赌警情等发生宗数对比</w:t>
            </w:r>
            <w:r w:rsidRPr="00B55E86">
              <w:rPr>
                <w:kern w:val="0"/>
                <w:sz w:val="24"/>
              </w:rPr>
              <w:t>2022</w:t>
            </w:r>
            <w:r w:rsidRPr="00B55E86">
              <w:rPr>
                <w:kern w:val="0"/>
                <w:sz w:val="24"/>
              </w:rPr>
              <w:t>年数据，各项数据同比下降</w:t>
            </w:r>
            <w:r w:rsidRPr="00B55E86">
              <w:rPr>
                <w:kern w:val="0"/>
                <w:sz w:val="24"/>
              </w:rPr>
              <w:lastRenderedPageBreak/>
              <w:t>得满分，否则根据实际情况综合评分。</w:t>
            </w:r>
          </w:p>
        </w:tc>
        <w:tc>
          <w:tcPr>
            <w:tcW w:w="4252" w:type="dxa"/>
            <w:shd w:val="clear" w:color="auto" w:fill="auto"/>
            <w:vAlign w:val="center"/>
            <w:hideMark/>
          </w:tcPr>
          <w:p w14:paraId="728EC377"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lastRenderedPageBreak/>
              <w:t>2023</w:t>
            </w:r>
            <w:r w:rsidRPr="00B55E86">
              <w:rPr>
                <w:kern w:val="0"/>
                <w:sz w:val="24"/>
              </w:rPr>
              <w:t>年增江</w:t>
            </w:r>
            <w:proofErr w:type="gramStart"/>
            <w:r w:rsidRPr="00B55E86">
              <w:rPr>
                <w:kern w:val="0"/>
                <w:sz w:val="24"/>
              </w:rPr>
              <w:t>街案件类</w:t>
            </w:r>
            <w:proofErr w:type="gramEnd"/>
            <w:r w:rsidRPr="00B55E86">
              <w:rPr>
                <w:kern w:val="0"/>
                <w:sz w:val="24"/>
              </w:rPr>
              <w:t>警情同比下降</w:t>
            </w:r>
            <w:r w:rsidRPr="00B55E86">
              <w:rPr>
                <w:kern w:val="0"/>
                <w:sz w:val="24"/>
              </w:rPr>
              <w:t>12.5%</w:t>
            </w:r>
            <w:r w:rsidRPr="00B55E86">
              <w:rPr>
                <w:kern w:val="0"/>
                <w:sz w:val="24"/>
              </w:rPr>
              <w:t>，涉黄警情同比下降</w:t>
            </w:r>
            <w:r w:rsidRPr="00B55E86">
              <w:rPr>
                <w:kern w:val="0"/>
                <w:sz w:val="24"/>
              </w:rPr>
              <w:t>33.3%</w:t>
            </w:r>
            <w:r w:rsidRPr="00B55E86">
              <w:rPr>
                <w:kern w:val="0"/>
                <w:sz w:val="24"/>
              </w:rPr>
              <w:t>，涉赌警情同比下降</w:t>
            </w:r>
            <w:r w:rsidRPr="00B55E86">
              <w:rPr>
                <w:kern w:val="0"/>
                <w:sz w:val="24"/>
              </w:rPr>
              <w:t>6.1%</w:t>
            </w:r>
            <w:r w:rsidRPr="00B55E86">
              <w:rPr>
                <w:kern w:val="0"/>
                <w:sz w:val="24"/>
              </w:rPr>
              <w:t>。</w:t>
            </w:r>
          </w:p>
        </w:tc>
        <w:tc>
          <w:tcPr>
            <w:tcW w:w="708" w:type="dxa"/>
            <w:shd w:val="clear" w:color="auto" w:fill="auto"/>
            <w:vAlign w:val="center"/>
            <w:hideMark/>
          </w:tcPr>
          <w:p w14:paraId="69EDA829"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r>
      <w:tr w:rsidR="008A513F" w:rsidRPr="00B55E86" w14:paraId="70A8F2AF" w14:textId="77777777" w:rsidTr="00B55E86">
        <w:trPr>
          <w:trHeight w:val="567"/>
        </w:trPr>
        <w:tc>
          <w:tcPr>
            <w:tcW w:w="560" w:type="dxa"/>
            <w:shd w:val="clear" w:color="auto" w:fill="auto"/>
            <w:vAlign w:val="center"/>
            <w:hideMark/>
          </w:tcPr>
          <w:p w14:paraId="3DE24F4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16</w:t>
            </w:r>
          </w:p>
        </w:tc>
        <w:tc>
          <w:tcPr>
            <w:tcW w:w="806" w:type="dxa"/>
            <w:vMerge/>
            <w:shd w:val="clear" w:color="auto" w:fill="auto"/>
            <w:vAlign w:val="center"/>
            <w:hideMark/>
          </w:tcPr>
          <w:p w14:paraId="2E077636"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6F4ECA49"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3CB3361A"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422F465B"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2AAAF2C4"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安全事故发生控制数</w:t>
            </w:r>
          </w:p>
        </w:tc>
        <w:tc>
          <w:tcPr>
            <w:tcW w:w="560" w:type="dxa"/>
            <w:shd w:val="clear" w:color="auto" w:fill="auto"/>
            <w:vAlign w:val="center"/>
            <w:hideMark/>
          </w:tcPr>
          <w:p w14:paraId="7B301DA5"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7FEE37FA" w14:textId="0026A371" w:rsidR="008A513F" w:rsidRPr="00B55E86" w:rsidRDefault="004E2108" w:rsidP="004E2108">
            <w:pPr>
              <w:widowControl/>
              <w:adjustRightInd w:val="0"/>
              <w:snapToGrid w:val="0"/>
              <w:spacing w:line="240" w:lineRule="auto"/>
              <w:ind w:firstLineChars="0" w:firstLine="0"/>
              <w:rPr>
                <w:kern w:val="0"/>
                <w:sz w:val="24"/>
              </w:rPr>
            </w:pPr>
            <w:r w:rsidRPr="004E2108">
              <w:rPr>
                <w:rFonts w:hint="eastAsia"/>
                <w:kern w:val="0"/>
                <w:sz w:val="24"/>
              </w:rPr>
              <w:t>落实安全文明施工管理，不发生安全事故</w:t>
            </w:r>
          </w:p>
        </w:tc>
        <w:tc>
          <w:tcPr>
            <w:tcW w:w="2268" w:type="dxa"/>
            <w:shd w:val="clear" w:color="auto" w:fill="auto"/>
            <w:vAlign w:val="center"/>
            <w:hideMark/>
          </w:tcPr>
          <w:p w14:paraId="70E66761"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w:t>
            </w:r>
            <w:r w:rsidRPr="00B55E86">
              <w:rPr>
                <w:kern w:val="0"/>
                <w:sz w:val="24"/>
              </w:rPr>
              <w:t>2023</w:t>
            </w:r>
            <w:r w:rsidRPr="00B55E86">
              <w:rPr>
                <w:kern w:val="0"/>
                <w:sz w:val="24"/>
              </w:rPr>
              <w:t>年部门</w:t>
            </w:r>
            <w:proofErr w:type="gramStart"/>
            <w:r w:rsidRPr="00B55E86">
              <w:rPr>
                <w:kern w:val="0"/>
                <w:sz w:val="24"/>
              </w:rPr>
              <w:t>履</w:t>
            </w:r>
            <w:proofErr w:type="gramEnd"/>
            <w:r w:rsidRPr="00B55E86">
              <w:rPr>
                <w:kern w:val="0"/>
                <w:sz w:val="24"/>
              </w:rPr>
              <w:t>职工作实际完成情况综合评分，包括但不限于水利设施正常运行、规范开展环卫保洁作业、工程规范完全文明施工等，实现预期目标得满分，否则不得分。</w:t>
            </w:r>
          </w:p>
        </w:tc>
        <w:tc>
          <w:tcPr>
            <w:tcW w:w="4252" w:type="dxa"/>
            <w:shd w:val="clear" w:color="auto" w:fill="auto"/>
            <w:vAlign w:val="center"/>
            <w:hideMark/>
          </w:tcPr>
          <w:p w14:paraId="5218F44A" w14:textId="3D264ABC" w:rsidR="008A513F" w:rsidRPr="00B55E86" w:rsidRDefault="008A513F" w:rsidP="00FF6A25">
            <w:pPr>
              <w:widowControl/>
              <w:adjustRightInd w:val="0"/>
              <w:snapToGrid w:val="0"/>
              <w:spacing w:line="240" w:lineRule="auto"/>
              <w:ind w:firstLineChars="0" w:firstLine="0"/>
              <w:rPr>
                <w:kern w:val="0"/>
                <w:sz w:val="24"/>
              </w:rPr>
            </w:pPr>
            <w:r w:rsidRPr="00B55E86">
              <w:rPr>
                <w:kern w:val="0"/>
                <w:sz w:val="24"/>
              </w:rPr>
              <w:t>现场核查反馈</w:t>
            </w:r>
            <w:r w:rsidRPr="00B55E86">
              <w:rPr>
                <w:kern w:val="0"/>
                <w:sz w:val="24"/>
              </w:rPr>
              <w:t>2023</w:t>
            </w:r>
            <w:r w:rsidRPr="00B55E86">
              <w:rPr>
                <w:kern w:val="0"/>
                <w:sz w:val="24"/>
              </w:rPr>
              <w:t>年各项履职工作过程中未发生安全事故，结合对</w:t>
            </w:r>
            <w:r w:rsidRPr="00B55E86">
              <w:rPr>
                <w:kern w:val="0"/>
                <w:sz w:val="24"/>
              </w:rPr>
              <w:t>2023</w:t>
            </w:r>
            <w:r w:rsidRPr="00B55E86">
              <w:rPr>
                <w:kern w:val="0"/>
                <w:sz w:val="24"/>
              </w:rPr>
              <w:t>年增江街环卫保洁支出各子项目月度考核评分情况的核查，反映存在未严格按照合同约定规范开展环卫作业的问题，现场核查抽查</w:t>
            </w:r>
            <w:r w:rsidRPr="00B55E86">
              <w:rPr>
                <w:kern w:val="0"/>
                <w:sz w:val="24"/>
              </w:rPr>
              <w:t>03</w:t>
            </w:r>
            <w:r w:rsidRPr="00B55E86">
              <w:rPr>
                <w:kern w:val="0"/>
                <w:sz w:val="24"/>
              </w:rPr>
              <w:t>号</w:t>
            </w:r>
            <w:r w:rsidRPr="00B55E86">
              <w:rPr>
                <w:kern w:val="0"/>
                <w:sz w:val="24"/>
              </w:rPr>
              <w:t>-04-0026</w:t>
            </w:r>
            <w:r w:rsidRPr="00B55E86">
              <w:rPr>
                <w:kern w:val="0"/>
                <w:sz w:val="24"/>
              </w:rPr>
              <w:t>号会计凭证，支付</w:t>
            </w:r>
            <w:r w:rsidRPr="00B55E86">
              <w:rPr>
                <w:kern w:val="0"/>
                <w:sz w:val="24"/>
              </w:rPr>
              <w:t>2022</w:t>
            </w:r>
            <w:r w:rsidRPr="00B55E86">
              <w:rPr>
                <w:kern w:val="0"/>
                <w:sz w:val="24"/>
              </w:rPr>
              <w:t>年第四季度（</w:t>
            </w:r>
            <w:r w:rsidRPr="00B55E86">
              <w:rPr>
                <w:kern w:val="0"/>
                <w:sz w:val="24"/>
              </w:rPr>
              <w:t>10-12</w:t>
            </w:r>
            <w:r w:rsidRPr="00B55E86">
              <w:rPr>
                <w:kern w:val="0"/>
                <w:sz w:val="24"/>
              </w:rPr>
              <w:t>月）</w:t>
            </w:r>
            <w:proofErr w:type="gramStart"/>
            <w:r w:rsidRPr="00B55E86">
              <w:rPr>
                <w:kern w:val="0"/>
                <w:sz w:val="24"/>
              </w:rPr>
              <w:t>厨余垃圾处理</w:t>
            </w:r>
            <w:proofErr w:type="gramEnd"/>
            <w:r w:rsidRPr="00B55E86">
              <w:rPr>
                <w:kern w:val="0"/>
                <w:sz w:val="24"/>
              </w:rPr>
              <w:t>费</w:t>
            </w:r>
            <w:r w:rsidRPr="00B55E86">
              <w:rPr>
                <w:kern w:val="0"/>
                <w:sz w:val="24"/>
              </w:rPr>
              <w:t>319553.73</w:t>
            </w:r>
            <w:r w:rsidRPr="00B55E86">
              <w:rPr>
                <w:kern w:val="0"/>
                <w:sz w:val="24"/>
              </w:rPr>
              <w:t>元，连续三个月的考评汇总表扣分点为</w:t>
            </w:r>
            <w:r w:rsidRPr="00B55E86">
              <w:rPr>
                <w:rFonts w:ascii="仿宋_GB2312" w:hint="eastAsia"/>
                <w:kern w:val="0"/>
                <w:sz w:val="24"/>
              </w:rPr>
              <w:t>“</w:t>
            </w:r>
            <w:r w:rsidRPr="00B55E86">
              <w:rPr>
                <w:kern w:val="0"/>
                <w:sz w:val="24"/>
              </w:rPr>
              <w:t>安全生产</w:t>
            </w:r>
            <w:r w:rsidRPr="00B55E86">
              <w:rPr>
                <w:rFonts w:ascii="仿宋_GB2312" w:hint="eastAsia"/>
                <w:kern w:val="0"/>
                <w:sz w:val="24"/>
              </w:rPr>
              <w:t>”</w:t>
            </w:r>
            <w:r w:rsidRPr="00B55E86">
              <w:rPr>
                <w:kern w:val="0"/>
                <w:sz w:val="24"/>
              </w:rPr>
              <w:t>指标项的分数全部扣除，项目执行过程中安全生产管理有待提升。</w:t>
            </w:r>
          </w:p>
        </w:tc>
        <w:tc>
          <w:tcPr>
            <w:tcW w:w="708" w:type="dxa"/>
            <w:shd w:val="clear" w:color="auto" w:fill="auto"/>
            <w:vAlign w:val="center"/>
            <w:hideMark/>
          </w:tcPr>
          <w:p w14:paraId="2260A50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1.5</w:t>
            </w:r>
          </w:p>
        </w:tc>
      </w:tr>
      <w:tr w:rsidR="008A513F" w:rsidRPr="00B55E86" w14:paraId="36A4BE86" w14:textId="77777777" w:rsidTr="00B55E86">
        <w:trPr>
          <w:trHeight w:val="567"/>
        </w:trPr>
        <w:tc>
          <w:tcPr>
            <w:tcW w:w="560" w:type="dxa"/>
            <w:shd w:val="clear" w:color="auto" w:fill="auto"/>
            <w:vAlign w:val="center"/>
            <w:hideMark/>
          </w:tcPr>
          <w:p w14:paraId="1C73134B"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17</w:t>
            </w:r>
          </w:p>
        </w:tc>
        <w:tc>
          <w:tcPr>
            <w:tcW w:w="806" w:type="dxa"/>
            <w:vMerge/>
            <w:shd w:val="clear" w:color="auto" w:fill="auto"/>
            <w:vAlign w:val="center"/>
            <w:hideMark/>
          </w:tcPr>
          <w:p w14:paraId="05B7F77F"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D9E6F0B"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216E3C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032CD044"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693E700E"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群众安全感</w:t>
            </w:r>
          </w:p>
        </w:tc>
        <w:tc>
          <w:tcPr>
            <w:tcW w:w="560" w:type="dxa"/>
            <w:shd w:val="clear" w:color="auto" w:fill="auto"/>
            <w:vAlign w:val="center"/>
            <w:hideMark/>
          </w:tcPr>
          <w:p w14:paraId="1B5DC18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w:t>
            </w:r>
          </w:p>
        </w:tc>
        <w:tc>
          <w:tcPr>
            <w:tcW w:w="1594" w:type="dxa"/>
            <w:shd w:val="clear" w:color="auto" w:fill="auto"/>
            <w:vAlign w:val="center"/>
            <w:hideMark/>
          </w:tcPr>
          <w:p w14:paraId="76D51201"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≥95%</w:t>
            </w:r>
          </w:p>
        </w:tc>
        <w:tc>
          <w:tcPr>
            <w:tcW w:w="2268" w:type="dxa"/>
            <w:shd w:val="clear" w:color="auto" w:fill="auto"/>
            <w:vAlign w:val="center"/>
            <w:hideMark/>
          </w:tcPr>
          <w:p w14:paraId="6720ADA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根据调查结果进行评分，实现预期目标值得满分，否则根据实际情况综合评分。</w:t>
            </w:r>
          </w:p>
        </w:tc>
        <w:tc>
          <w:tcPr>
            <w:tcW w:w="4252" w:type="dxa"/>
            <w:shd w:val="clear" w:color="auto" w:fill="auto"/>
            <w:vAlign w:val="center"/>
            <w:hideMark/>
          </w:tcPr>
          <w:p w14:paraId="6BB26164"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根据《增城区委平安增城建设领导小组办公室关于对</w:t>
            </w:r>
            <w:r w:rsidRPr="00B55E86">
              <w:rPr>
                <w:kern w:val="0"/>
                <w:sz w:val="24"/>
              </w:rPr>
              <w:t>2023</w:t>
            </w:r>
            <w:r w:rsidRPr="00B55E86">
              <w:rPr>
                <w:kern w:val="0"/>
                <w:sz w:val="24"/>
              </w:rPr>
              <w:t>年度增城区平安建设考核情况核对的通知》《</w:t>
            </w:r>
            <w:r w:rsidRPr="00B55E86">
              <w:rPr>
                <w:kern w:val="0"/>
                <w:sz w:val="24"/>
              </w:rPr>
              <w:t>2023</w:t>
            </w:r>
            <w:r w:rsidRPr="00B55E86">
              <w:rPr>
                <w:kern w:val="0"/>
                <w:sz w:val="24"/>
              </w:rPr>
              <w:t>年度增城区平安建设考核评分表（镇街）》，</w:t>
            </w:r>
            <w:r w:rsidRPr="00B55E86">
              <w:rPr>
                <w:kern w:val="0"/>
                <w:sz w:val="24"/>
              </w:rPr>
              <w:t>2023</w:t>
            </w:r>
            <w:r w:rsidRPr="00B55E86">
              <w:rPr>
                <w:kern w:val="0"/>
                <w:sz w:val="24"/>
              </w:rPr>
              <w:t>年未单独针对群众安全感开展第三方调查工作，本项结合</w:t>
            </w:r>
            <w:r w:rsidRPr="00B55E86">
              <w:rPr>
                <w:kern w:val="0"/>
                <w:sz w:val="24"/>
              </w:rPr>
              <w:t>2023</w:t>
            </w:r>
            <w:r w:rsidRPr="00B55E86">
              <w:rPr>
                <w:kern w:val="0"/>
                <w:sz w:val="24"/>
              </w:rPr>
              <w:t>年度平安建设工作整体考核得分情况进行评价，</w:t>
            </w:r>
            <w:r w:rsidRPr="00B55E86">
              <w:rPr>
                <w:kern w:val="0"/>
                <w:sz w:val="24"/>
              </w:rPr>
              <w:t>2023</w:t>
            </w:r>
            <w:r w:rsidRPr="00B55E86">
              <w:rPr>
                <w:kern w:val="0"/>
                <w:sz w:val="24"/>
              </w:rPr>
              <w:t>年度平安建设工作各项评分满分</w:t>
            </w:r>
            <w:r w:rsidRPr="00B55E86">
              <w:rPr>
                <w:kern w:val="0"/>
                <w:sz w:val="24"/>
              </w:rPr>
              <w:t>1000</w:t>
            </w:r>
            <w:r w:rsidRPr="00B55E86">
              <w:rPr>
                <w:kern w:val="0"/>
                <w:sz w:val="24"/>
              </w:rPr>
              <w:t>分，增江街得分为</w:t>
            </w:r>
            <w:r w:rsidRPr="00B55E86">
              <w:rPr>
                <w:kern w:val="0"/>
                <w:sz w:val="24"/>
              </w:rPr>
              <w:t>949.19</w:t>
            </w:r>
            <w:r w:rsidRPr="00B55E86">
              <w:rPr>
                <w:kern w:val="0"/>
                <w:sz w:val="24"/>
              </w:rPr>
              <w:t>分。</w:t>
            </w:r>
          </w:p>
        </w:tc>
        <w:tc>
          <w:tcPr>
            <w:tcW w:w="708" w:type="dxa"/>
            <w:shd w:val="clear" w:color="auto" w:fill="auto"/>
            <w:vAlign w:val="center"/>
            <w:hideMark/>
          </w:tcPr>
          <w:p w14:paraId="354F19FD"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1.5</w:t>
            </w:r>
          </w:p>
        </w:tc>
      </w:tr>
      <w:tr w:rsidR="008A513F" w:rsidRPr="00B55E86" w14:paraId="49CD9928" w14:textId="77777777" w:rsidTr="00B55E86">
        <w:trPr>
          <w:trHeight w:val="567"/>
        </w:trPr>
        <w:tc>
          <w:tcPr>
            <w:tcW w:w="560" w:type="dxa"/>
            <w:shd w:val="clear" w:color="auto" w:fill="auto"/>
            <w:vAlign w:val="center"/>
            <w:hideMark/>
          </w:tcPr>
          <w:p w14:paraId="692DFCA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lastRenderedPageBreak/>
              <w:t>18</w:t>
            </w:r>
          </w:p>
        </w:tc>
        <w:tc>
          <w:tcPr>
            <w:tcW w:w="806" w:type="dxa"/>
            <w:vMerge/>
            <w:shd w:val="clear" w:color="auto" w:fill="auto"/>
            <w:vAlign w:val="center"/>
            <w:hideMark/>
          </w:tcPr>
          <w:p w14:paraId="2443B5E5"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4A5D062"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838104C"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560" w:type="dxa"/>
            <w:vMerge/>
            <w:shd w:val="clear" w:color="auto" w:fill="auto"/>
            <w:vAlign w:val="center"/>
            <w:hideMark/>
          </w:tcPr>
          <w:p w14:paraId="19D62581" w14:textId="77777777" w:rsidR="008A513F" w:rsidRPr="00B55E86" w:rsidRDefault="008A513F" w:rsidP="008A513F">
            <w:pPr>
              <w:widowControl/>
              <w:adjustRightInd w:val="0"/>
              <w:snapToGrid w:val="0"/>
              <w:spacing w:line="240" w:lineRule="auto"/>
              <w:ind w:firstLineChars="0" w:firstLine="0"/>
              <w:jc w:val="left"/>
              <w:rPr>
                <w:kern w:val="0"/>
                <w:sz w:val="24"/>
              </w:rPr>
            </w:pPr>
          </w:p>
        </w:tc>
        <w:tc>
          <w:tcPr>
            <w:tcW w:w="1361" w:type="dxa"/>
            <w:shd w:val="clear" w:color="auto" w:fill="auto"/>
            <w:vAlign w:val="center"/>
            <w:hideMark/>
          </w:tcPr>
          <w:p w14:paraId="47697CE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服务对象满意度</w:t>
            </w:r>
          </w:p>
        </w:tc>
        <w:tc>
          <w:tcPr>
            <w:tcW w:w="560" w:type="dxa"/>
            <w:shd w:val="clear" w:color="auto" w:fill="auto"/>
            <w:vAlign w:val="center"/>
            <w:hideMark/>
          </w:tcPr>
          <w:p w14:paraId="34EACA12"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4</w:t>
            </w:r>
          </w:p>
        </w:tc>
        <w:tc>
          <w:tcPr>
            <w:tcW w:w="1594" w:type="dxa"/>
            <w:shd w:val="clear" w:color="auto" w:fill="auto"/>
            <w:vAlign w:val="center"/>
            <w:hideMark/>
          </w:tcPr>
          <w:p w14:paraId="2E56E7F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≥90%</w:t>
            </w:r>
          </w:p>
        </w:tc>
        <w:tc>
          <w:tcPr>
            <w:tcW w:w="2268" w:type="dxa"/>
            <w:shd w:val="clear" w:color="auto" w:fill="auto"/>
            <w:vAlign w:val="center"/>
            <w:hideMark/>
          </w:tcPr>
          <w:p w14:paraId="570C9C08"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根据部门履职服务周边区域居民、服务对象对于</w:t>
            </w:r>
            <w:r w:rsidRPr="00B55E86">
              <w:rPr>
                <w:kern w:val="0"/>
                <w:sz w:val="24"/>
              </w:rPr>
              <w:t>2023</w:t>
            </w:r>
            <w:r w:rsidRPr="00B55E86">
              <w:rPr>
                <w:kern w:val="0"/>
                <w:sz w:val="24"/>
              </w:rPr>
              <w:t>年部门</w:t>
            </w:r>
            <w:proofErr w:type="gramStart"/>
            <w:r w:rsidRPr="00B55E86">
              <w:rPr>
                <w:kern w:val="0"/>
                <w:sz w:val="24"/>
              </w:rPr>
              <w:t>履</w:t>
            </w:r>
            <w:proofErr w:type="gramEnd"/>
            <w:r w:rsidRPr="00B55E86">
              <w:rPr>
                <w:kern w:val="0"/>
                <w:sz w:val="24"/>
              </w:rPr>
              <w:t>职工作完成、项目实施产出效益的满意度情况，根据满意度调查问卷回收数据进行评分，达到预期目标得满分，每减少</w:t>
            </w:r>
            <w:r w:rsidRPr="00B55E86">
              <w:rPr>
                <w:kern w:val="0"/>
                <w:sz w:val="24"/>
              </w:rPr>
              <w:t>5%</w:t>
            </w:r>
            <w:r w:rsidRPr="00B55E86">
              <w:rPr>
                <w:kern w:val="0"/>
                <w:sz w:val="24"/>
              </w:rPr>
              <w:t>扣</w:t>
            </w:r>
            <w:r w:rsidRPr="00B55E86">
              <w:rPr>
                <w:kern w:val="0"/>
                <w:sz w:val="24"/>
              </w:rPr>
              <w:t>1</w:t>
            </w:r>
            <w:r w:rsidRPr="00B55E86">
              <w:rPr>
                <w:kern w:val="0"/>
                <w:sz w:val="24"/>
              </w:rPr>
              <w:t>分，扣完即止。</w:t>
            </w:r>
          </w:p>
        </w:tc>
        <w:tc>
          <w:tcPr>
            <w:tcW w:w="4252" w:type="dxa"/>
            <w:shd w:val="clear" w:color="auto" w:fill="auto"/>
            <w:vAlign w:val="center"/>
            <w:hideMark/>
          </w:tcPr>
          <w:p w14:paraId="19CAC171" w14:textId="77777777" w:rsidR="008A513F" w:rsidRPr="00B55E86" w:rsidRDefault="008A513F" w:rsidP="008A513F">
            <w:pPr>
              <w:widowControl/>
              <w:adjustRightInd w:val="0"/>
              <w:snapToGrid w:val="0"/>
              <w:spacing w:line="240" w:lineRule="auto"/>
              <w:ind w:firstLineChars="0" w:firstLine="0"/>
              <w:rPr>
                <w:kern w:val="0"/>
                <w:sz w:val="24"/>
              </w:rPr>
            </w:pPr>
            <w:r w:rsidRPr="00B55E86">
              <w:rPr>
                <w:kern w:val="0"/>
                <w:sz w:val="24"/>
              </w:rPr>
              <w:t>本次项目满意度调查工作主要针对增城区增江街周边居民进行，主要综合服务对象对增江街</w:t>
            </w:r>
            <w:r w:rsidRPr="00B55E86">
              <w:rPr>
                <w:kern w:val="0"/>
                <w:sz w:val="24"/>
              </w:rPr>
              <w:t>2023</w:t>
            </w:r>
            <w:r w:rsidRPr="00B55E86">
              <w:rPr>
                <w:kern w:val="0"/>
                <w:sz w:val="24"/>
              </w:rPr>
              <w:t>年度履职过程中的工作效率、</w:t>
            </w:r>
            <w:r w:rsidRPr="00B55E86">
              <w:rPr>
                <w:rFonts w:ascii="仿宋_GB2312" w:hint="eastAsia"/>
                <w:kern w:val="0"/>
                <w:sz w:val="24"/>
              </w:rPr>
              <w:t>“</w:t>
            </w:r>
            <w:r w:rsidRPr="00B55E86">
              <w:rPr>
                <w:kern w:val="0"/>
                <w:sz w:val="24"/>
              </w:rPr>
              <w:t>百千万工程</w:t>
            </w:r>
            <w:r w:rsidRPr="00B55E86">
              <w:rPr>
                <w:rFonts w:ascii="仿宋_GB2312" w:hint="eastAsia"/>
                <w:kern w:val="0"/>
                <w:sz w:val="24"/>
              </w:rPr>
              <w:t>”</w:t>
            </w:r>
            <w:r w:rsidRPr="00B55E86">
              <w:rPr>
                <w:kern w:val="0"/>
                <w:sz w:val="24"/>
              </w:rPr>
              <w:t>与城乡发展工作、全域乡村治理、优化市场营商环境、固定资产投资与重点项目推进、民生实事建设等</w:t>
            </w:r>
            <w:r w:rsidRPr="00B55E86">
              <w:rPr>
                <w:kern w:val="0"/>
                <w:sz w:val="24"/>
              </w:rPr>
              <w:t>6</w:t>
            </w:r>
            <w:r w:rsidRPr="00B55E86">
              <w:rPr>
                <w:kern w:val="0"/>
                <w:sz w:val="24"/>
              </w:rPr>
              <w:t>个方面情况设置了满意度测评。根据满意度调查问卷回收数据，收集调查问卷</w:t>
            </w:r>
            <w:r w:rsidRPr="00B55E86">
              <w:rPr>
                <w:kern w:val="0"/>
                <w:sz w:val="24"/>
              </w:rPr>
              <w:t>112</w:t>
            </w:r>
            <w:r w:rsidRPr="00B55E86">
              <w:rPr>
                <w:kern w:val="0"/>
                <w:sz w:val="24"/>
              </w:rPr>
              <w:t>份，有效问卷</w:t>
            </w:r>
            <w:r w:rsidRPr="00B55E86">
              <w:rPr>
                <w:kern w:val="0"/>
                <w:sz w:val="24"/>
              </w:rPr>
              <w:t>104</w:t>
            </w:r>
            <w:r w:rsidRPr="00B55E86">
              <w:rPr>
                <w:kern w:val="0"/>
                <w:sz w:val="24"/>
              </w:rPr>
              <w:t>份，问卷有效率</w:t>
            </w:r>
            <w:r w:rsidRPr="00B55E86">
              <w:rPr>
                <w:kern w:val="0"/>
                <w:sz w:val="24"/>
              </w:rPr>
              <w:t>92.86%</w:t>
            </w:r>
            <w:r w:rsidRPr="00B55E86">
              <w:rPr>
                <w:kern w:val="0"/>
                <w:sz w:val="24"/>
              </w:rPr>
              <w:t>，调查结果显示，服务对象满意度为</w:t>
            </w:r>
            <w:r w:rsidRPr="00B55E86">
              <w:rPr>
                <w:kern w:val="0"/>
                <w:sz w:val="24"/>
              </w:rPr>
              <w:t>96.38%</w:t>
            </w:r>
            <w:r w:rsidRPr="00B55E86">
              <w:rPr>
                <w:kern w:val="0"/>
                <w:sz w:val="24"/>
              </w:rPr>
              <w:t>。</w:t>
            </w:r>
          </w:p>
        </w:tc>
        <w:tc>
          <w:tcPr>
            <w:tcW w:w="708" w:type="dxa"/>
            <w:shd w:val="clear" w:color="auto" w:fill="auto"/>
            <w:noWrap/>
            <w:vAlign w:val="center"/>
            <w:hideMark/>
          </w:tcPr>
          <w:p w14:paraId="126BBA0F"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4</w:t>
            </w:r>
          </w:p>
        </w:tc>
      </w:tr>
      <w:tr w:rsidR="008A513F" w:rsidRPr="00B55E86" w14:paraId="707A7074" w14:textId="77777777" w:rsidTr="00B55E86">
        <w:trPr>
          <w:trHeight w:val="567"/>
        </w:trPr>
        <w:tc>
          <w:tcPr>
            <w:tcW w:w="4901" w:type="dxa"/>
            <w:gridSpan w:val="6"/>
            <w:shd w:val="clear" w:color="auto" w:fill="auto"/>
            <w:vAlign w:val="center"/>
            <w:hideMark/>
          </w:tcPr>
          <w:p w14:paraId="6F7966D9"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小计</w:t>
            </w:r>
          </w:p>
        </w:tc>
        <w:tc>
          <w:tcPr>
            <w:tcW w:w="560" w:type="dxa"/>
            <w:shd w:val="clear" w:color="auto" w:fill="auto"/>
            <w:vAlign w:val="center"/>
            <w:hideMark/>
          </w:tcPr>
          <w:p w14:paraId="1F6B9270"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20</w:t>
            </w:r>
          </w:p>
        </w:tc>
        <w:tc>
          <w:tcPr>
            <w:tcW w:w="1594" w:type="dxa"/>
            <w:shd w:val="clear" w:color="auto" w:fill="auto"/>
            <w:vAlign w:val="center"/>
          </w:tcPr>
          <w:p w14:paraId="7CDD930C" w14:textId="29D621C9" w:rsidR="008A513F" w:rsidRPr="00B55E86" w:rsidRDefault="008A513F" w:rsidP="008A513F">
            <w:pPr>
              <w:widowControl/>
              <w:adjustRightInd w:val="0"/>
              <w:snapToGrid w:val="0"/>
              <w:spacing w:line="240" w:lineRule="auto"/>
              <w:ind w:firstLineChars="0" w:firstLine="0"/>
              <w:jc w:val="center"/>
              <w:rPr>
                <w:kern w:val="0"/>
                <w:sz w:val="24"/>
              </w:rPr>
            </w:pPr>
          </w:p>
        </w:tc>
        <w:tc>
          <w:tcPr>
            <w:tcW w:w="2268" w:type="dxa"/>
            <w:shd w:val="clear" w:color="auto" w:fill="auto"/>
            <w:vAlign w:val="center"/>
          </w:tcPr>
          <w:p w14:paraId="5B5F34AF" w14:textId="7E3DF467" w:rsidR="008A513F" w:rsidRPr="00B55E86" w:rsidRDefault="008A513F" w:rsidP="008A513F">
            <w:pPr>
              <w:widowControl/>
              <w:adjustRightInd w:val="0"/>
              <w:snapToGrid w:val="0"/>
              <w:spacing w:line="240" w:lineRule="auto"/>
              <w:ind w:firstLineChars="0" w:firstLine="0"/>
              <w:rPr>
                <w:kern w:val="0"/>
                <w:sz w:val="24"/>
              </w:rPr>
            </w:pPr>
          </w:p>
        </w:tc>
        <w:tc>
          <w:tcPr>
            <w:tcW w:w="4252" w:type="dxa"/>
            <w:shd w:val="clear" w:color="auto" w:fill="auto"/>
            <w:vAlign w:val="center"/>
          </w:tcPr>
          <w:p w14:paraId="6E750B0B" w14:textId="1D310FF5" w:rsidR="008A513F" w:rsidRPr="00B55E86" w:rsidRDefault="008A513F" w:rsidP="008A513F">
            <w:pPr>
              <w:widowControl/>
              <w:adjustRightInd w:val="0"/>
              <w:snapToGrid w:val="0"/>
              <w:spacing w:line="240" w:lineRule="auto"/>
              <w:ind w:firstLineChars="0" w:firstLine="0"/>
              <w:rPr>
                <w:kern w:val="0"/>
                <w:sz w:val="24"/>
              </w:rPr>
            </w:pPr>
          </w:p>
        </w:tc>
        <w:tc>
          <w:tcPr>
            <w:tcW w:w="708" w:type="dxa"/>
            <w:shd w:val="clear" w:color="auto" w:fill="auto"/>
            <w:noWrap/>
            <w:vAlign w:val="center"/>
            <w:hideMark/>
          </w:tcPr>
          <w:p w14:paraId="1B358D4D" w14:textId="77777777" w:rsidR="008A513F" w:rsidRPr="00B55E86" w:rsidRDefault="008A513F" w:rsidP="008A513F">
            <w:pPr>
              <w:widowControl/>
              <w:adjustRightInd w:val="0"/>
              <w:snapToGrid w:val="0"/>
              <w:spacing w:line="240" w:lineRule="auto"/>
              <w:ind w:firstLineChars="0" w:firstLine="0"/>
              <w:jc w:val="center"/>
              <w:rPr>
                <w:kern w:val="0"/>
                <w:sz w:val="24"/>
              </w:rPr>
            </w:pPr>
            <w:r w:rsidRPr="00B55E86">
              <w:rPr>
                <w:kern w:val="0"/>
                <w:sz w:val="24"/>
              </w:rPr>
              <w:t>17</w:t>
            </w:r>
          </w:p>
        </w:tc>
      </w:tr>
      <w:tr w:rsidR="00C338FB" w:rsidRPr="00B55E86" w14:paraId="6388EC5C" w14:textId="77777777" w:rsidTr="00B55E86">
        <w:trPr>
          <w:trHeight w:val="567"/>
        </w:trPr>
        <w:tc>
          <w:tcPr>
            <w:tcW w:w="4901" w:type="dxa"/>
            <w:gridSpan w:val="6"/>
            <w:shd w:val="clear" w:color="auto" w:fill="auto"/>
            <w:vAlign w:val="center"/>
          </w:tcPr>
          <w:p w14:paraId="5F48FD1E" w14:textId="72958BAC" w:rsidR="00C338FB" w:rsidRPr="00B55E86" w:rsidRDefault="00C338FB" w:rsidP="008A513F">
            <w:pPr>
              <w:widowControl/>
              <w:adjustRightInd w:val="0"/>
              <w:snapToGrid w:val="0"/>
              <w:spacing w:line="240" w:lineRule="auto"/>
              <w:ind w:firstLineChars="0" w:firstLine="0"/>
              <w:jc w:val="center"/>
              <w:rPr>
                <w:kern w:val="0"/>
                <w:sz w:val="24"/>
              </w:rPr>
            </w:pPr>
            <w:r w:rsidRPr="00B55E86">
              <w:rPr>
                <w:kern w:val="0"/>
                <w:sz w:val="24"/>
              </w:rPr>
              <w:t>合计</w:t>
            </w:r>
          </w:p>
        </w:tc>
        <w:tc>
          <w:tcPr>
            <w:tcW w:w="560" w:type="dxa"/>
            <w:shd w:val="clear" w:color="auto" w:fill="auto"/>
            <w:vAlign w:val="center"/>
            <w:hideMark/>
          </w:tcPr>
          <w:p w14:paraId="0E2357FF" w14:textId="77777777" w:rsidR="00C338FB" w:rsidRPr="00B55E86" w:rsidRDefault="00C338FB" w:rsidP="008A513F">
            <w:pPr>
              <w:widowControl/>
              <w:adjustRightInd w:val="0"/>
              <w:snapToGrid w:val="0"/>
              <w:spacing w:line="240" w:lineRule="auto"/>
              <w:ind w:firstLineChars="0" w:firstLine="0"/>
              <w:jc w:val="center"/>
              <w:rPr>
                <w:kern w:val="0"/>
                <w:sz w:val="24"/>
              </w:rPr>
            </w:pPr>
            <w:r w:rsidRPr="00B55E86">
              <w:rPr>
                <w:kern w:val="0"/>
                <w:sz w:val="24"/>
              </w:rPr>
              <w:t>40</w:t>
            </w:r>
          </w:p>
        </w:tc>
        <w:tc>
          <w:tcPr>
            <w:tcW w:w="1594" w:type="dxa"/>
            <w:shd w:val="clear" w:color="auto" w:fill="auto"/>
            <w:vAlign w:val="center"/>
          </w:tcPr>
          <w:p w14:paraId="7CF391EC" w14:textId="76140C07" w:rsidR="00C338FB" w:rsidRPr="00B55E86" w:rsidRDefault="00C338FB" w:rsidP="008A513F">
            <w:pPr>
              <w:widowControl/>
              <w:adjustRightInd w:val="0"/>
              <w:snapToGrid w:val="0"/>
              <w:spacing w:line="240" w:lineRule="auto"/>
              <w:ind w:firstLineChars="0" w:firstLine="0"/>
              <w:jc w:val="center"/>
              <w:rPr>
                <w:kern w:val="0"/>
                <w:sz w:val="24"/>
              </w:rPr>
            </w:pPr>
          </w:p>
        </w:tc>
        <w:tc>
          <w:tcPr>
            <w:tcW w:w="2268" w:type="dxa"/>
            <w:shd w:val="clear" w:color="auto" w:fill="auto"/>
            <w:vAlign w:val="center"/>
          </w:tcPr>
          <w:p w14:paraId="27320518" w14:textId="6403850C" w:rsidR="00C338FB" w:rsidRPr="00B55E86" w:rsidRDefault="00C338FB" w:rsidP="008A513F">
            <w:pPr>
              <w:widowControl/>
              <w:adjustRightInd w:val="0"/>
              <w:snapToGrid w:val="0"/>
              <w:spacing w:line="240" w:lineRule="auto"/>
              <w:ind w:firstLineChars="0" w:firstLine="0"/>
              <w:jc w:val="center"/>
              <w:rPr>
                <w:kern w:val="0"/>
                <w:sz w:val="24"/>
              </w:rPr>
            </w:pPr>
          </w:p>
        </w:tc>
        <w:tc>
          <w:tcPr>
            <w:tcW w:w="4252" w:type="dxa"/>
            <w:shd w:val="clear" w:color="auto" w:fill="auto"/>
            <w:vAlign w:val="center"/>
          </w:tcPr>
          <w:p w14:paraId="44FA3506" w14:textId="16DAD3FE" w:rsidR="00C338FB" w:rsidRPr="00B55E86" w:rsidRDefault="00C338FB" w:rsidP="008A513F">
            <w:pPr>
              <w:widowControl/>
              <w:adjustRightInd w:val="0"/>
              <w:snapToGrid w:val="0"/>
              <w:spacing w:line="240" w:lineRule="auto"/>
              <w:ind w:firstLineChars="0" w:firstLine="0"/>
              <w:jc w:val="center"/>
              <w:rPr>
                <w:kern w:val="0"/>
                <w:sz w:val="24"/>
              </w:rPr>
            </w:pPr>
          </w:p>
        </w:tc>
        <w:tc>
          <w:tcPr>
            <w:tcW w:w="708" w:type="dxa"/>
            <w:shd w:val="clear" w:color="auto" w:fill="auto"/>
            <w:vAlign w:val="center"/>
            <w:hideMark/>
          </w:tcPr>
          <w:p w14:paraId="4DD0EFB6" w14:textId="010DD6AF" w:rsidR="00C338FB" w:rsidRPr="00B55E86" w:rsidRDefault="00066638" w:rsidP="008A513F">
            <w:pPr>
              <w:widowControl/>
              <w:adjustRightInd w:val="0"/>
              <w:snapToGrid w:val="0"/>
              <w:spacing w:line="240" w:lineRule="auto"/>
              <w:ind w:firstLineChars="0" w:firstLine="0"/>
              <w:jc w:val="center"/>
              <w:rPr>
                <w:kern w:val="0"/>
                <w:sz w:val="24"/>
              </w:rPr>
            </w:pPr>
            <w:r>
              <w:rPr>
                <w:rFonts w:hint="eastAsia"/>
                <w:kern w:val="0"/>
                <w:sz w:val="24"/>
              </w:rPr>
              <w:t>30.5</w:t>
            </w:r>
          </w:p>
        </w:tc>
      </w:tr>
    </w:tbl>
    <w:p w14:paraId="7640CC35" w14:textId="77777777" w:rsidR="00ED23BF" w:rsidRPr="00B55E86" w:rsidRDefault="00ED23BF" w:rsidP="00920ADD">
      <w:pPr>
        <w:ind w:firstLineChars="62" w:firstLine="198"/>
        <w:sectPr w:rsidR="00ED23BF" w:rsidRPr="00B55E86" w:rsidSect="0070216B">
          <w:pgSz w:w="16838" w:h="11906" w:orient="landscape"/>
          <w:pgMar w:top="2041" w:right="1474" w:bottom="1985" w:left="1588" w:header="851" w:footer="992" w:gutter="0"/>
          <w:pgNumType w:fmt="numberInDash"/>
          <w:cols w:space="720"/>
          <w:docGrid w:type="lines" w:linePitch="435"/>
        </w:sectPr>
      </w:pPr>
    </w:p>
    <w:p w14:paraId="2EE6F33C" w14:textId="5C7CB46F" w:rsidR="00ED23BF" w:rsidRPr="00B55E86" w:rsidRDefault="00ED23BF" w:rsidP="00ED23BF">
      <w:pPr>
        <w:pStyle w:val="1"/>
        <w:ind w:firstLine="640"/>
      </w:pPr>
      <w:bookmarkStart w:id="40" w:name="_Toc176636783"/>
      <w:r w:rsidRPr="00B55E86">
        <w:lastRenderedPageBreak/>
        <w:t>附件</w:t>
      </w:r>
      <w:r w:rsidRPr="00B55E86">
        <w:t>4</w:t>
      </w:r>
      <w:r w:rsidRPr="00B55E86">
        <w:t>：服务对象满意度调查结果统计</w:t>
      </w:r>
      <w:bookmarkEnd w:id="40"/>
    </w:p>
    <w:p w14:paraId="5975A219" w14:textId="0E6ED13E" w:rsidR="00ED23BF" w:rsidRPr="00B55E86" w:rsidRDefault="003B3F2C" w:rsidP="00521812">
      <w:pPr>
        <w:ind w:firstLine="640"/>
        <w:rPr>
          <w:snapToGrid w:val="0"/>
        </w:rPr>
      </w:pPr>
      <w:r w:rsidRPr="00B55E86">
        <w:rPr>
          <w:snapToGrid w:val="0"/>
        </w:rPr>
        <w:t>本次项目满意度调查工作主要针对增城区增江街周边居民进行，主要综合服务对象对增江街</w:t>
      </w:r>
      <w:r w:rsidRPr="00B55E86">
        <w:rPr>
          <w:snapToGrid w:val="0"/>
        </w:rPr>
        <w:t>2023</w:t>
      </w:r>
      <w:r w:rsidRPr="00B55E86">
        <w:rPr>
          <w:snapToGrid w:val="0"/>
        </w:rPr>
        <w:t>年度履职过程中的工作效率、</w:t>
      </w:r>
      <w:r w:rsidRPr="00B55E86">
        <w:rPr>
          <w:rFonts w:ascii="仿宋_GB2312" w:hint="eastAsia"/>
          <w:snapToGrid w:val="0"/>
        </w:rPr>
        <w:t>“</w:t>
      </w:r>
      <w:r w:rsidRPr="00B55E86">
        <w:rPr>
          <w:snapToGrid w:val="0"/>
        </w:rPr>
        <w:t>百千万工程</w:t>
      </w:r>
      <w:r w:rsidRPr="00B55E86">
        <w:rPr>
          <w:rFonts w:ascii="仿宋_GB2312" w:hint="eastAsia"/>
          <w:snapToGrid w:val="0"/>
        </w:rPr>
        <w:t>”</w:t>
      </w:r>
      <w:r w:rsidRPr="00B55E86">
        <w:rPr>
          <w:snapToGrid w:val="0"/>
        </w:rPr>
        <w:t>与城乡发展工作、全域乡村治理、优化市场营商环境、固定资产投资与重点项目推进、民生实事建设等</w:t>
      </w:r>
      <w:r w:rsidRPr="00B55E86">
        <w:rPr>
          <w:snapToGrid w:val="0"/>
        </w:rPr>
        <w:t>6</w:t>
      </w:r>
      <w:r w:rsidRPr="00B55E86">
        <w:rPr>
          <w:snapToGrid w:val="0"/>
        </w:rPr>
        <w:t>个方面情况设置了满意度测评。根据满意度调查问卷回收数据，收集调查问卷</w:t>
      </w:r>
      <w:r w:rsidRPr="00B55E86">
        <w:rPr>
          <w:snapToGrid w:val="0"/>
        </w:rPr>
        <w:t>112</w:t>
      </w:r>
      <w:r w:rsidRPr="00B55E86">
        <w:rPr>
          <w:snapToGrid w:val="0"/>
        </w:rPr>
        <w:t>份，有效问卷</w:t>
      </w:r>
      <w:r w:rsidRPr="00B55E86">
        <w:rPr>
          <w:snapToGrid w:val="0"/>
        </w:rPr>
        <w:t>104</w:t>
      </w:r>
      <w:r w:rsidRPr="00B55E86">
        <w:rPr>
          <w:snapToGrid w:val="0"/>
        </w:rPr>
        <w:t>份，问卷有效率</w:t>
      </w:r>
      <w:r w:rsidRPr="00B55E86">
        <w:rPr>
          <w:snapToGrid w:val="0"/>
        </w:rPr>
        <w:t>92.86%</w:t>
      </w:r>
      <w:r w:rsidRPr="00B55E86">
        <w:rPr>
          <w:snapToGrid w:val="0"/>
        </w:rPr>
        <w:t>，调查结果显示，服务对象满意度为</w:t>
      </w:r>
      <w:r w:rsidRPr="00B55E86">
        <w:rPr>
          <w:snapToGrid w:val="0"/>
        </w:rPr>
        <w:t>96.38%</w:t>
      </w:r>
      <w:r w:rsidRPr="00B55E86">
        <w:rPr>
          <w:snapToGrid w:val="0"/>
        </w:rPr>
        <w:t>。</w:t>
      </w:r>
      <w:r w:rsidR="00521812" w:rsidRPr="00B55E86">
        <w:t>本次满意度调查数据统计工作按照</w:t>
      </w:r>
      <w:r w:rsidR="00521812" w:rsidRPr="00B55E86">
        <w:t>5</w:t>
      </w:r>
      <w:r w:rsidR="00521812" w:rsidRPr="00B55E86">
        <w:t>分为满分制进行统计，</w:t>
      </w:r>
      <w:r w:rsidR="002A710B" w:rsidRPr="00B55E86">
        <w:t>对选项不</w:t>
      </w:r>
      <w:proofErr w:type="gramStart"/>
      <w:r w:rsidR="002A710B" w:rsidRPr="00B55E86">
        <w:t>满意赋分</w:t>
      </w:r>
      <w:r w:rsidR="002A710B" w:rsidRPr="00B55E86">
        <w:t>1</w:t>
      </w:r>
      <w:r w:rsidR="002A710B" w:rsidRPr="00B55E86">
        <w:t>分</w:t>
      </w:r>
      <w:proofErr w:type="gramEnd"/>
      <w:r w:rsidR="002A710B" w:rsidRPr="00B55E86">
        <w:t>，选项不</w:t>
      </w:r>
      <w:proofErr w:type="gramStart"/>
      <w:r w:rsidR="002A710B" w:rsidRPr="00B55E86">
        <w:t>太满意赋分</w:t>
      </w:r>
      <w:r w:rsidR="002A710B" w:rsidRPr="00B55E86">
        <w:t>2</w:t>
      </w:r>
      <w:r w:rsidR="002A710B" w:rsidRPr="00B55E86">
        <w:t>分</w:t>
      </w:r>
      <w:proofErr w:type="gramEnd"/>
      <w:r w:rsidR="002A710B" w:rsidRPr="00B55E86">
        <w:t>，选项</w:t>
      </w:r>
      <w:proofErr w:type="gramStart"/>
      <w:r w:rsidR="002A710B" w:rsidRPr="00B55E86">
        <w:t>一般赋分</w:t>
      </w:r>
      <w:r w:rsidR="002A710B" w:rsidRPr="00B55E86">
        <w:t>3</w:t>
      </w:r>
      <w:r w:rsidR="002A710B" w:rsidRPr="00B55E86">
        <w:t>分</w:t>
      </w:r>
      <w:proofErr w:type="gramEnd"/>
      <w:r w:rsidR="002A710B" w:rsidRPr="00B55E86">
        <w:t>，选项比较</w:t>
      </w:r>
      <w:proofErr w:type="gramStart"/>
      <w:r w:rsidR="002A710B" w:rsidRPr="00B55E86">
        <w:t>满意赋分</w:t>
      </w:r>
      <w:r w:rsidR="002A710B" w:rsidRPr="00B55E86">
        <w:t>4</w:t>
      </w:r>
      <w:r w:rsidR="002A710B" w:rsidRPr="00B55E86">
        <w:t>分</w:t>
      </w:r>
      <w:proofErr w:type="gramEnd"/>
      <w:r w:rsidR="002A710B" w:rsidRPr="00B55E86">
        <w:t>，选项非常</w:t>
      </w:r>
      <w:proofErr w:type="gramStart"/>
      <w:r w:rsidR="002A710B" w:rsidRPr="00B55E86">
        <w:t>满意赋分</w:t>
      </w:r>
      <w:r w:rsidR="002A710B" w:rsidRPr="00B55E86">
        <w:t>5</w:t>
      </w:r>
      <w:r w:rsidR="002A710B" w:rsidRPr="00B55E86">
        <w:t>分</w:t>
      </w:r>
      <w:proofErr w:type="gramEnd"/>
      <w:r w:rsidR="002A710B" w:rsidRPr="00B55E86">
        <w:t>，根据每个选项选择的人数</w:t>
      </w:r>
      <w:r w:rsidR="002A710B" w:rsidRPr="00B55E86">
        <w:t>×</w:t>
      </w:r>
      <w:proofErr w:type="gramStart"/>
      <w:r w:rsidR="002A710B" w:rsidRPr="00B55E86">
        <w:t>赋分分值</w:t>
      </w:r>
      <w:proofErr w:type="gramEnd"/>
      <w:r w:rsidR="002A710B" w:rsidRPr="00B55E86">
        <w:t>进行计算得分，以实际得分占满分的比重统计为满意度，将满意度问卷中</w:t>
      </w:r>
      <w:proofErr w:type="gramStart"/>
      <w:r w:rsidR="002A710B" w:rsidRPr="00B55E86">
        <w:t>单题满意</w:t>
      </w:r>
      <w:proofErr w:type="gramEnd"/>
      <w:r w:rsidR="002A710B" w:rsidRPr="00B55E86">
        <w:t>度加总后平均计算出项目综合满意度。</w:t>
      </w:r>
      <w:r w:rsidR="00521812" w:rsidRPr="00B55E86">
        <w:t>具体</w:t>
      </w:r>
      <w:r w:rsidR="00521812" w:rsidRPr="00B55E86">
        <w:rPr>
          <w:snapToGrid w:val="0"/>
        </w:rPr>
        <w:t>统计数据详见下表。</w:t>
      </w:r>
    </w:p>
    <w:p w14:paraId="7ED4C3DB" w14:textId="77777777" w:rsidR="00F151A8" w:rsidRPr="00B55E86" w:rsidRDefault="00F151A8" w:rsidP="00521812">
      <w:pPr>
        <w:ind w:firstLine="640"/>
        <w:rPr>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4003"/>
        <w:gridCol w:w="1145"/>
        <w:gridCol w:w="1647"/>
      </w:tblGrid>
      <w:tr w:rsidR="00DB6643" w:rsidRPr="00B55E86" w14:paraId="471CC34D" w14:textId="77777777" w:rsidTr="00F151A8">
        <w:trPr>
          <w:trHeight w:val="567"/>
          <w:tblHeader/>
          <w:jc w:val="center"/>
        </w:trPr>
        <w:tc>
          <w:tcPr>
            <w:tcW w:w="3100" w:type="dxa"/>
            <w:shd w:val="clear" w:color="auto" w:fill="auto"/>
            <w:noWrap/>
            <w:vAlign w:val="center"/>
            <w:hideMark/>
          </w:tcPr>
          <w:p w14:paraId="7435D71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调查统计</w:t>
            </w:r>
          </w:p>
        </w:tc>
        <w:tc>
          <w:tcPr>
            <w:tcW w:w="9301" w:type="dxa"/>
            <w:gridSpan w:val="3"/>
            <w:shd w:val="clear" w:color="auto" w:fill="auto"/>
            <w:noWrap/>
            <w:vAlign w:val="center"/>
            <w:hideMark/>
          </w:tcPr>
          <w:p w14:paraId="5089876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回收问卷总数</w:t>
            </w:r>
            <w:r w:rsidRPr="00B55E86">
              <w:rPr>
                <w:kern w:val="0"/>
                <w:sz w:val="24"/>
              </w:rPr>
              <w:t>130</w:t>
            </w:r>
            <w:r w:rsidRPr="00B55E86">
              <w:rPr>
                <w:kern w:val="0"/>
                <w:sz w:val="24"/>
              </w:rPr>
              <w:t>份，其中有效问卷</w:t>
            </w:r>
            <w:r w:rsidRPr="00B55E86">
              <w:rPr>
                <w:kern w:val="0"/>
                <w:sz w:val="24"/>
              </w:rPr>
              <w:t>128</w:t>
            </w:r>
            <w:r w:rsidRPr="00B55E86">
              <w:rPr>
                <w:kern w:val="0"/>
                <w:sz w:val="24"/>
              </w:rPr>
              <w:t>份，问卷有效率</w:t>
            </w:r>
            <w:r w:rsidRPr="00B55E86">
              <w:rPr>
                <w:kern w:val="0"/>
                <w:sz w:val="24"/>
              </w:rPr>
              <w:t>98.46%</w:t>
            </w:r>
          </w:p>
        </w:tc>
      </w:tr>
      <w:tr w:rsidR="00DB6643" w:rsidRPr="00B55E86" w14:paraId="7DBCBD63" w14:textId="77777777" w:rsidTr="00F151A8">
        <w:trPr>
          <w:trHeight w:val="567"/>
          <w:tblHeader/>
          <w:jc w:val="center"/>
        </w:trPr>
        <w:tc>
          <w:tcPr>
            <w:tcW w:w="3100" w:type="dxa"/>
            <w:shd w:val="clear" w:color="auto" w:fill="auto"/>
            <w:noWrap/>
            <w:vAlign w:val="center"/>
            <w:hideMark/>
          </w:tcPr>
          <w:p w14:paraId="357D39F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调查对象</w:t>
            </w:r>
          </w:p>
        </w:tc>
        <w:tc>
          <w:tcPr>
            <w:tcW w:w="9301" w:type="dxa"/>
            <w:gridSpan w:val="3"/>
            <w:shd w:val="clear" w:color="auto" w:fill="auto"/>
            <w:noWrap/>
            <w:vAlign w:val="center"/>
            <w:hideMark/>
          </w:tcPr>
          <w:p w14:paraId="202670A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增江街居民</w:t>
            </w:r>
          </w:p>
        </w:tc>
      </w:tr>
      <w:tr w:rsidR="00DB6643" w:rsidRPr="00B55E86" w14:paraId="63FC1284" w14:textId="77777777" w:rsidTr="00F151A8">
        <w:trPr>
          <w:trHeight w:val="567"/>
          <w:tblHeader/>
          <w:jc w:val="center"/>
        </w:trPr>
        <w:tc>
          <w:tcPr>
            <w:tcW w:w="3100" w:type="dxa"/>
            <w:shd w:val="clear" w:color="auto" w:fill="auto"/>
            <w:vAlign w:val="center"/>
            <w:hideMark/>
          </w:tcPr>
          <w:p w14:paraId="4CBA6F6F"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p>
        </w:tc>
        <w:tc>
          <w:tcPr>
            <w:tcW w:w="5547" w:type="dxa"/>
            <w:shd w:val="clear" w:color="auto" w:fill="auto"/>
            <w:vAlign w:val="center"/>
            <w:hideMark/>
          </w:tcPr>
          <w:p w14:paraId="2751C187"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选项</w:t>
            </w:r>
          </w:p>
        </w:tc>
        <w:tc>
          <w:tcPr>
            <w:tcW w:w="1523" w:type="dxa"/>
            <w:shd w:val="clear" w:color="auto" w:fill="auto"/>
            <w:noWrap/>
            <w:vAlign w:val="center"/>
            <w:hideMark/>
          </w:tcPr>
          <w:p w14:paraId="067A2779"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人数</w:t>
            </w:r>
          </w:p>
        </w:tc>
        <w:tc>
          <w:tcPr>
            <w:tcW w:w="2231" w:type="dxa"/>
            <w:shd w:val="clear" w:color="auto" w:fill="auto"/>
            <w:noWrap/>
            <w:vAlign w:val="center"/>
            <w:hideMark/>
          </w:tcPr>
          <w:p w14:paraId="1748EEC1"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占比</w:t>
            </w:r>
          </w:p>
        </w:tc>
      </w:tr>
      <w:tr w:rsidR="00DB6643" w:rsidRPr="00B55E86" w14:paraId="78D81EA1" w14:textId="77777777" w:rsidTr="00F151A8">
        <w:trPr>
          <w:trHeight w:val="567"/>
          <w:jc w:val="center"/>
        </w:trPr>
        <w:tc>
          <w:tcPr>
            <w:tcW w:w="3100" w:type="dxa"/>
            <w:vMerge w:val="restart"/>
            <w:shd w:val="clear" w:color="auto" w:fill="auto"/>
            <w:vAlign w:val="center"/>
            <w:hideMark/>
          </w:tcPr>
          <w:p w14:paraId="585F38D4" w14:textId="674CBE0D"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2.</w:t>
            </w:r>
            <w:r w:rsidRPr="00B55E86">
              <w:rPr>
                <w:kern w:val="0"/>
                <w:sz w:val="24"/>
              </w:rPr>
              <w:t>您对增江街</w:t>
            </w:r>
            <w:r w:rsidRPr="00B55E86">
              <w:rPr>
                <w:kern w:val="0"/>
                <w:sz w:val="24"/>
              </w:rPr>
              <w:t>2023</w:t>
            </w:r>
            <w:r w:rsidRPr="00B55E86">
              <w:rPr>
                <w:kern w:val="0"/>
                <w:sz w:val="24"/>
              </w:rPr>
              <w:t>年度履职过程中的工作效率是否满意</w:t>
            </w:r>
            <w:r w:rsidRPr="00B55E86">
              <w:rPr>
                <w:kern w:val="0"/>
                <w:sz w:val="24"/>
              </w:rPr>
              <w:t>:</w:t>
            </w:r>
          </w:p>
        </w:tc>
        <w:tc>
          <w:tcPr>
            <w:tcW w:w="5547" w:type="dxa"/>
            <w:shd w:val="clear" w:color="auto" w:fill="auto"/>
            <w:vAlign w:val="center"/>
            <w:hideMark/>
          </w:tcPr>
          <w:p w14:paraId="581405E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1333C73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446F31D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22F53985" w14:textId="77777777" w:rsidTr="00F151A8">
        <w:trPr>
          <w:trHeight w:val="567"/>
          <w:jc w:val="center"/>
        </w:trPr>
        <w:tc>
          <w:tcPr>
            <w:tcW w:w="3100" w:type="dxa"/>
            <w:vMerge/>
            <w:vAlign w:val="center"/>
            <w:hideMark/>
          </w:tcPr>
          <w:p w14:paraId="161C0DA9"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D44D9F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6569F2A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2C8FC7E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5BFAF950" w14:textId="77777777" w:rsidTr="00F151A8">
        <w:trPr>
          <w:trHeight w:val="567"/>
          <w:jc w:val="center"/>
        </w:trPr>
        <w:tc>
          <w:tcPr>
            <w:tcW w:w="3100" w:type="dxa"/>
            <w:vMerge/>
            <w:vAlign w:val="center"/>
            <w:hideMark/>
          </w:tcPr>
          <w:p w14:paraId="34AC712B"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67E4DE5"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467F2AC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w:t>
            </w:r>
          </w:p>
        </w:tc>
        <w:tc>
          <w:tcPr>
            <w:tcW w:w="2231" w:type="dxa"/>
            <w:shd w:val="clear" w:color="auto" w:fill="auto"/>
            <w:noWrap/>
            <w:vAlign w:val="center"/>
            <w:hideMark/>
          </w:tcPr>
          <w:p w14:paraId="1798CCF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2.88%</w:t>
            </w:r>
          </w:p>
        </w:tc>
      </w:tr>
      <w:tr w:rsidR="00DB6643" w:rsidRPr="00B55E86" w14:paraId="0DFF6538" w14:textId="77777777" w:rsidTr="00F151A8">
        <w:trPr>
          <w:trHeight w:val="567"/>
          <w:jc w:val="center"/>
        </w:trPr>
        <w:tc>
          <w:tcPr>
            <w:tcW w:w="3100" w:type="dxa"/>
            <w:vMerge/>
            <w:vAlign w:val="center"/>
            <w:hideMark/>
          </w:tcPr>
          <w:p w14:paraId="463B6201"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F2BA870"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78E9B5F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w:t>
            </w:r>
          </w:p>
        </w:tc>
        <w:tc>
          <w:tcPr>
            <w:tcW w:w="2231" w:type="dxa"/>
            <w:shd w:val="clear" w:color="auto" w:fill="auto"/>
            <w:noWrap/>
            <w:vAlign w:val="center"/>
            <w:hideMark/>
          </w:tcPr>
          <w:p w14:paraId="38F79AEE"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7.69%</w:t>
            </w:r>
          </w:p>
        </w:tc>
      </w:tr>
      <w:tr w:rsidR="00DB6643" w:rsidRPr="00B55E86" w14:paraId="67FF6F9F" w14:textId="77777777" w:rsidTr="00F151A8">
        <w:trPr>
          <w:trHeight w:val="567"/>
          <w:jc w:val="center"/>
        </w:trPr>
        <w:tc>
          <w:tcPr>
            <w:tcW w:w="3100" w:type="dxa"/>
            <w:vMerge/>
            <w:vAlign w:val="center"/>
            <w:hideMark/>
          </w:tcPr>
          <w:p w14:paraId="19DAD722"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B7BF94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5E1644D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93</w:t>
            </w:r>
          </w:p>
        </w:tc>
        <w:tc>
          <w:tcPr>
            <w:tcW w:w="2231" w:type="dxa"/>
            <w:shd w:val="clear" w:color="auto" w:fill="auto"/>
            <w:noWrap/>
            <w:vAlign w:val="center"/>
            <w:hideMark/>
          </w:tcPr>
          <w:p w14:paraId="175D0E6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89.42%</w:t>
            </w:r>
          </w:p>
        </w:tc>
      </w:tr>
      <w:tr w:rsidR="00DB6643" w:rsidRPr="00B55E86" w14:paraId="3665B3F5" w14:textId="77777777" w:rsidTr="00F151A8">
        <w:trPr>
          <w:trHeight w:val="567"/>
          <w:jc w:val="center"/>
        </w:trPr>
        <w:tc>
          <w:tcPr>
            <w:tcW w:w="3100" w:type="dxa"/>
            <w:vMerge/>
            <w:vAlign w:val="center"/>
            <w:hideMark/>
          </w:tcPr>
          <w:p w14:paraId="4D6A028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6F0A240"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2</w:t>
            </w:r>
            <w:r w:rsidRPr="00B55E86">
              <w:rPr>
                <w:b/>
                <w:bCs/>
                <w:kern w:val="0"/>
                <w:sz w:val="24"/>
              </w:rPr>
              <w:t>满意度</w:t>
            </w:r>
          </w:p>
        </w:tc>
        <w:tc>
          <w:tcPr>
            <w:tcW w:w="3754" w:type="dxa"/>
            <w:gridSpan w:val="2"/>
            <w:shd w:val="clear" w:color="auto" w:fill="auto"/>
            <w:noWrap/>
            <w:vAlign w:val="center"/>
            <w:hideMark/>
          </w:tcPr>
          <w:p w14:paraId="088D78F3"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97.31%</w:t>
            </w:r>
          </w:p>
        </w:tc>
      </w:tr>
      <w:tr w:rsidR="00DB6643" w:rsidRPr="00B55E86" w14:paraId="19DD18D2" w14:textId="77777777" w:rsidTr="00F151A8">
        <w:trPr>
          <w:trHeight w:val="567"/>
          <w:jc w:val="center"/>
        </w:trPr>
        <w:tc>
          <w:tcPr>
            <w:tcW w:w="3100" w:type="dxa"/>
            <w:vMerge w:val="restart"/>
            <w:shd w:val="clear" w:color="auto" w:fill="auto"/>
            <w:vAlign w:val="center"/>
            <w:hideMark/>
          </w:tcPr>
          <w:p w14:paraId="76B581E3" w14:textId="38E6D528"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3.</w:t>
            </w:r>
            <w:r w:rsidRPr="00B55E86">
              <w:rPr>
                <w:kern w:val="0"/>
                <w:sz w:val="24"/>
              </w:rPr>
              <w:t>您对增江街</w:t>
            </w:r>
            <w:r w:rsidRPr="00B55E86">
              <w:rPr>
                <w:kern w:val="0"/>
                <w:sz w:val="24"/>
              </w:rPr>
              <w:t>2023</w:t>
            </w:r>
            <w:r w:rsidRPr="00B55E86">
              <w:rPr>
                <w:kern w:val="0"/>
                <w:sz w:val="24"/>
              </w:rPr>
              <w:t>年度</w:t>
            </w:r>
            <w:r w:rsidRPr="00B55E86">
              <w:rPr>
                <w:rFonts w:ascii="仿宋_GB2312" w:hint="eastAsia"/>
                <w:kern w:val="0"/>
                <w:sz w:val="24"/>
              </w:rPr>
              <w:t>“</w:t>
            </w:r>
            <w:r w:rsidRPr="00B55E86">
              <w:rPr>
                <w:kern w:val="0"/>
                <w:sz w:val="24"/>
              </w:rPr>
              <w:t>百千万工程</w:t>
            </w:r>
            <w:r w:rsidRPr="00B55E86">
              <w:rPr>
                <w:rFonts w:ascii="仿宋_GB2312" w:hint="eastAsia"/>
                <w:kern w:val="0"/>
                <w:sz w:val="24"/>
              </w:rPr>
              <w:t>”</w:t>
            </w:r>
            <w:r w:rsidRPr="00B55E86">
              <w:rPr>
                <w:kern w:val="0"/>
                <w:sz w:val="24"/>
              </w:rPr>
              <w:t>与城乡发展工作方面工作是否满意</w:t>
            </w:r>
            <w:r w:rsidRPr="00B55E86">
              <w:rPr>
                <w:kern w:val="0"/>
                <w:sz w:val="24"/>
              </w:rPr>
              <w:t>:</w:t>
            </w:r>
          </w:p>
        </w:tc>
        <w:tc>
          <w:tcPr>
            <w:tcW w:w="5547" w:type="dxa"/>
            <w:shd w:val="clear" w:color="auto" w:fill="auto"/>
            <w:vAlign w:val="center"/>
            <w:hideMark/>
          </w:tcPr>
          <w:p w14:paraId="2C44D10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67140B9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w:t>
            </w:r>
          </w:p>
        </w:tc>
        <w:tc>
          <w:tcPr>
            <w:tcW w:w="2231" w:type="dxa"/>
            <w:shd w:val="clear" w:color="auto" w:fill="auto"/>
            <w:noWrap/>
            <w:vAlign w:val="center"/>
            <w:hideMark/>
          </w:tcPr>
          <w:p w14:paraId="070D074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0.96%</w:t>
            </w:r>
          </w:p>
        </w:tc>
      </w:tr>
      <w:tr w:rsidR="00DB6643" w:rsidRPr="00B55E86" w14:paraId="37B85EC6" w14:textId="77777777" w:rsidTr="00F151A8">
        <w:trPr>
          <w:trHeight w:val="567"/>
          <w:jc w:val="center"/>
        </w:trPr>
        <w:tc>
          <w:tcPr>
            <w:tcW w:w="3100" w:type="dxa"/>
            <w:vMerge/>
            <w:vAlign w:val="center"/>
            <w:hideMark/>
          </w:tcPr>
          <w:p w14:paraId="520DE497"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A07467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0426A29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593740A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4900B49C" w14:textId="77777777" w:rsidTr="00F151A8">
        <w:trPr>
          <w:trHeight w:val="567"/>
          <w:jc w:val="center"/>
        </w:trPr>
        <w:tc>
          <w:tcPr>
            <w:tcW w:w="3100" w:type="dxa"/>
            <w:vMerge/>
            <w:vAlign w:val="center"/>
            <w:hideMark/>
          </w:tcPr>
          <w:p w14:paraId="3718A16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6F5C81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5E09C6A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7</w:t>
            </w:r>
          </w:p>
        </w:tc>
        <w:tc>
          <w:tcPr>
            <w:tcW w:w="2231" w:type="dxa"/>
            <w:shd w:val="clear" w:color="auto" w:fill="auto"/>
            <w:noWrap/>
            <w:vAlign w:val="center"/>
            <w:hideMark/>
          </w:tcPr>
          <w:p w14:paraId="3816427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6.73%</w:t>
            </w:r>
          </w:p>
        </w:tc>
      </w:tr>
      <w:tr w:rsidR="00DB6643" w:rsidRPr="00B55E86" w14:paraId="78E1F255" w14:textId="77777777" w:rsidTr="00F151A8">
        <w:trPr>
          <w:trHeight w:val="567"/>
          <w:jc w:val="center"/>
        </w:trPr>
        <w:tc>
          <w:tcPr>
            <w:tcW w:w="3100" w:type="dxa"/>
            <w:vMerge/>
            <w:vAlign w:val="center"/>
            <w:hideMark/>
          </w:tcPr>
          <w:p w14:paraId="3B1D954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8F5492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7504D82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6</w:t>
            </w:r>
          </w:p>
        </w:tc>
        <w:tc>
          <w:tcPr>
            <w:tcW w:w="2231" w:type="dxa"/>
            <w:shd w:val="clear" w:color="auto" w:fill="auto"/>
            <w:noWrap/>
            <w:vAlign w:val="center"/>
            <w:hideMark/>
          </w:tcPr>
          <w:p w14:paraId="55E6233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5.77%</w:t>
            </w:r>
          </w:p>
        </w:tc>
      </w:tr>
      <w:tr w:rsidR="00DB6643" w:rsidRPr="00B55E86" w14:paraId="0C5E8713" w14:textId="77777777" w:rsidTr="00F151A8">
        <w:trPr>
          <w:trHeight w:val="567"/>
          <w:jc w:val="center"/>
        </w:trPr>
        <w:tc>
          <w:tcPr>
            <w:tcW w:w="3100" w:type="dxa"/>
            <w:vMerge/>
            <w:vAlign w:val="center"/>
            <w:hideMark/>
          </w:tcPr>
          <w:p w14:paraId="0F1AA2AA"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BDF09E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068CD5D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90</w:t>
            </w:r>
          </w:p>
        </w:tc>
        <w:tc>
          <w:tcPr>
            <w:tcW w:w="2231" w:type="dxa"/>
            <w:shd w:val="clear" w:color="auto" w:fill="auto"/>
            <w:noWrap/>
            <w:vAlign w:val="center"/>
            <w:hideMark/>
          </w:tcPr>
          <w:p w14:paraId="63F36B0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86.54%</w:t>
            </w:r>
          </w:p>
        </w:tc>
      </w:tr>
      <w:tr w:rsidR="00DB6643" w:rsidRPr="00B55E86" w14:paraId="6EAB9AA2" w14:textId="77777777" w:rsidTr="00F151A8">
        <w:trPr>
          <w:trHeight w:val="567"/>
          <w:jc w:val="center"/>
        </w:trPr>
        <w:tc>
          <w:tcPr>
            <w:tcW w:w="3100" w:type="dxa"/>
            <w:vMerge/>
            <w:vAlign w:val="center"/>
            <w:hideMark/>
          </w:tcPr>
          <w:p w14:paraId="2170A3F8"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94F202E"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3</w:t>
            </w:r>
            <w:r w:rsidRPr="00B55E86">
              <w:rPr>
                <w:b/>
                <w:bCs/>
                <w:kern w:val="0"/>
                <w:sz w:val="24"/>
              </w:rPr>
              <w:t>满意度</w:t>
            </w:r>
          </w:p>
        </w:tc>
        <w:tc>
          <w:tcPr>
            <w:tcW w:w="3754" w:type="dxa"/>
            <w:gridSpan w:val="2"/>
            <w:shd w:val="clear" w:color="auto" w:fill="auto"/>
            <w:noWrap/>
            <w:vAlign w:val="center"/>
            <w:hideMark/>
          </w:tcPr>
          <w:p w14:paraId="6B9282AA"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95.38%</w:t>
            </w:r>
          </w:p>
        </w:tc>
      </w:tr>
      <w:tr w:rsidR="00DB6643" w:rsidRPr="00B55E86" w14:paraId="249708F2" w14:textId="77777777" w:rsidTr="00F151A8">
        <w:trPr>
          <w:trHeight w:val="567"/>
          <w:jc w:val="center"/>
        </w:trPr>
        <w:tc>
          <w:tcPr>
            <w:tcW w:w="3100" w:type="dxa"/>
            <w:vMerge w:val="restart"/>
            <w:shd w:val="clear" w:color="auto" w:fill="auto"/>
            <w:vAlign w:val="center"/>
            <w:hideMark/>
          </w:tcPr>
          <w:p w14:paraId="485821D3" w14:textId="0623D736"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4.</w:t>
            </w:r>
            <w:r w:rsidRPr="00B55E86">
              <w:rPr>
                <w:kern w:val="0"/>
                <w:sz w:val="24"/>
              </w:rPr>
              <w:t>您对增江街</w:t>
            </w:r>
            <w:r w:rsidRPr="00B55E86">
              <w:rPr>
                <w:kern w:val="0"/>
                <w:sz w:val="24"/>
              </w:rPr>
              <w:t>2023</w:t>
            </w:r>
            <w:r w:rsidRPr="00B55E86">
              <w:rPr>
                <w:kern w:val="0"/>
                <w:sz w:val="24"/>
              </w:rPr>
              <w:t>年度全域乡村治理方面工作是否满意</w:t>
            </w:r>
            <w:r w:rsidRPr="00B55E86">
              <w:rPr>
                <w:kern w:val="0"/>
                <w:sz w:val="24"/>
              </w:rPr>
              <w:t>:</w:t>
            </w:r>
          </w:p>
        </w:tc>
        <w:tc>
          <w:tcPr>
            <w:tcW w:w="5547" w:type="dxa"/>
            <w:shd w:val="clear" w:color="auto" w:fill="auto"/>
            <w:vAlign w:val="center"/>
            <w:hideMark/>
          </w:tcPr>
          <w:p w14:paraId="781687E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136954A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4AE093E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6B62AACD" w14:textId="77777777" w:rsidTr="00F151A8">
        <w:trPr>
          <w:trHeight w:val="567"/>
          <w:jc w:val="center"/>
        </w:trPr>
        <w:tc>
          <w:tcPr>
            <w:tcW w:w="3100" w:type="dxa"/>
            <w:vMerge/>
            <w:vAlign w:val="center"/>
            <w:hideMark/>
          </w:tcPr>
          <w:p w14:paraId="513EE156"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4578DA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5DE1878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w:t>
            </w:r>
          </w:p>
        </w:tc>
        <w:tc>
          <w:tcPr>
            <w:tcW w:w="2231" w:type="dxa"/>
            <w:shd w:val="clear" w:color="auto" w:fill="auto"/>
            <w:noWrap/>
            <w:vAlign w:val="center"/>
            <w:hideMark/>
          </w:tcPr>
          <w:p w14:paraId="3019DDE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0.96%</w:t>
            </w:r>
          </w:p>
        </w:tc>
      </w:tr>
      <w:tr w:rsidR="00DB6643" w:rsidRPr="00B55E86" w14:paraId="39749D39" w14:textId="77777777" w:rsidTr="00F151A8">
        <w:trPr>
          <w:trHeight w:val="567"/>
          <w:jc w:val="center"/>
        </w:trPr>
        <w:tc>
          <w:tcPr>
            <w:tcW w:w="3100" w:type="dxa"/>
            <w:vMerge/>
            <w:vAlign w:val="center"/>
            <w:hideMark/>
          </w:tcPr>
          <w:p w14:paraId="433F6A0B"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2D3ED4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4743A3D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w:t>
            </w:r>
          </w:p>
        </w:tc>
        <w:tc>
          <w:tcPr>
            <w:tcW w:w="2231" w:type="dxa"/>
            <w:shd w:val="clear" w:color="auto" w:fill="auto"/>
            <w:noWrap/>
            <w:vAlign w:val="center"/>
            <w:hideMark/>
          </w:tcPr>
          <w:p w14:paraId="08F1A5D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2.88%</w:t>
            </w:r>
          </w:p>
        </w:tc>
      </w:tr>
      <w:tr w:rsidR="00DB6643" w:rsidRPr="00B55E86" w14:paraId="00E76748" w14:textId="77777777" w:rsidTr="00F151A8">
        <w:trPr>
          <w:trHeight w:val="567"/>
          <w:jc w:val="center"/>
        </w:trPr>
        <w:tc>
          <w:tcPr>
            <w:tcW w:w="3100" w:type="dxa"/>
            <w:vMerge/>
            <w:vAlign w:val="center"/>
            <w:hideMark/>
          </w:tcPr>
          <w:p w14:paraId="49C0654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4FB33C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63FD6BD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7</w:t>
            </w:r>
          </w:p>
        </w:tc>
        <w:tc>
          <w:tcPr>
            <w:tcW w:w="2231" w:type="dxa"/>
            <w:shd w:val="clear" w:color="auto" w:fill="auto"/>
            <w:noWrap/>
            <w:vAlign w:val="center"/>
            <w:hideMark/>
          </w:tcPr>
          <w:p w14:paraId="0C1E491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6.73%</w:t>
            </w:r>
          </w:p>
        </w:tc>
      </w:tr>
      <w:tr w:rsidR="00DB6643" w:rsidRPr="00B55E86" w14:paraId="76DB1F2A" w14:textId="77777777" w:rsidTr="00F151A8">
        <w:trPr>
          <w:trHeight w:val="567"/>
          <w:jc w:val="center"/>
        </w:trPr>
        <w:tc>
          <w:tcPr>
            <w:tcW w:w="3100" w:type="dxa"/>
            <w:vMerge/>
            <w:vAlign w:val="center"/>
            <w:hideMark/>
          </w:tcPr>
          <w:p w14:paraId="4871D9C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2BD3A2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406BF32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93</w:t>
            </w:r>
          </w:p>
        </w:tc>
        <w:tc>
          <w:tcPr>
            <w:tcW w:w="2231" w:type="dxa"/>
            <w:shd w:val="clear" w:color="auto" w:fill="auto"/>
            <w:noWrap/>
            <w:vAlign w:val="center"/>
            <w:hideMark/>
          </w:tcPr>
          <w:p w14:paraId="085D1AD5"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89.42%</w:t>
            </w:r>
          </w:p>
        </w:tc>
      </w:tr>
      <w:tr w:rsidR="00DB6643" w:rsidRPr="00B55E86" w14:paraId="3E1C47DC" w14:textId="77777777" w:rsidTr="00F151A8">
        <w:trPr>
          <w:trHeight w:val="567"/>
          <w:jc w:val="center"/>
        </w:trPr>
        <w:tc>
          <w:tcPr>
            <w:tcW w:w="3100" w:type="dxa"/>
            <w:vMerge/>
            <w:vAlign w:val="center"/>
            <w:hideMark/>
          </w:tcPr>
          <w:p w14:paraId="4F477A87"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4347905"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4</w:t>
            </w:r>
            <w:r w:rsidRPr="00B55E86">
              <w:rPr>
                <w:b/>
                <w:bCs/>
                <w:kern w:val="0"/>
                <w:sz w:val="24"/>
              </w:rPr>
              <w:t>满意度</w:t>
            </w:r>
          </w:p>
        </w:tc>
        <w:tc>
          <w:tcPr>
            <w:tcW w:w="3754" w:type="dxa"/>
            <w:gridSpan w:val="2"/>
            <w:shd w:val="clear" w:color="auto" w:fill="auto"/>
            <w:noWrap/>
            <w:vAlign w:val="center"/>
            <w:hideMark/>
          </w:tcPr>
          <w:p w14:paraId="6C135E79"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96.92%</w:t>
            </w:r>
          </w:p>
        </w:tc>
      </w:tr>
      <w:tr w:rsidR="00DB6643" w:rsidRPr="00B55E86" w14:paraId="7C6EAAB4" w14:textId="77777777" w:rsidTr="00F151A8">
        <w:trPr>
          <w:trHeight w:val="567"/>
          <w:jc w:val="center"/>
        </w:trPr>
        <w:tc>
          <w:tcPr>
            <w:tcW w:w="3100" w:type="dxa"/>
            <w:vMerge w:val="restart"/>
            <w:shd w:val="clear" w:color="auto" w:fill="auto"/>
            <w:vAlign w:val="center"/>
            <w:hideMark/>
          </w:tcPr>
          <w:p w14:paraId="5DFD9F28" w14:textId="2803E7F8"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5.</w:t>
            </w:r>
            <w:r w:rsidRPr="00B55E86">
              <w:rPr>
                <w:kern w:val="0"/>
                <w:sz w:val="24"/>
              </w:rPr>
              <w:t>您对增江街</w:t>
            </w:r>
            <w:r w:rsidRPr="00B55E86">
              <w:rPr>
                <w:kern w:val="0"/>
                <w:sz w:val="24"/>
              </w:rPr>
              <w:t>2023</w:t>
            </w:r>
            <w:r w:rsidRPr="00B55E86">
              <w:rPr>
                <w:kern w:val="0"/>
                <w:sz w:val="24"/>
              </w:rPr>
              <w:t>年度优化市场营商环境方面工作是否满意</w:t>
            </w:r>
            <w:r w:rsidRPr="00B55E86">
              <w:rPr>
                <w:kern w:val="0"/>
                <w:sz w:val="24"/>
              </w:rPr>
              <w:t>:</w:t>
            </w:r>
          </w:p>
        </w:tc>
        <w:tc>
          <w:tcPr>
            <w:tcW w:w="5547" w:type="dxa"/>
            <w:shd w:val="clear" w:color="auto" w:fill="auto"/>
            <w:vAlign w:val="center"/>
            <w:hideMark/>
          </w:tcPr>
          <w:p w14:paraId="65CFB25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6BFAD57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10DCA9E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5D22371A" w14:textId="77777777" w:rsidTr="00F151A8">
        <w:trPr>
          <w:trHeight w:val="567"/>
          <w:jc w:val="center"/>
        </w:trPr>
        <w:tc>
          <w:tcPr>
            <w:tcW w:w="3100" w:type="dxa"/>
            <w:vMerge/>
            <w:vAlign w:val="center"/>
            <w:hideMark/>
          </w:tcPr>
          <w:p w14:paraId="3C97A68A"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0DCCC3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5193D3F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2F369C9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18DBBC4F" w14:textId="77777777" w:rsidTr="00F151A8">
        <w:trPr>
          <w:trHeight w:val="567"/>
          <w:jc w:val="center"/>
        </w:trPr>
        <w:tc>
          <w:tcPr>
            <w:tcW w:w="3100" w:type="dxa"/>
            <w:vMerge/>
            <w:vAlign w:val="center"/>
            <w:hideMark/>
          </w:tcPr>
          <w:p w14:paraId="04A8D004"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B40EEA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6511A97B"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6</w:t>
            </w:r>
          </w:p>
        </w:tc>
        <w:tc>
          <w:tcPr>
            <w:tcW w:w="2231" w:type="dxa"/>
            <w:shd w:val="clear" w:color="auto" w:fill="auto"/>
            <w:noWrap/>
            <w:vAlign w:val="center"/>
            <w:hideMark/>
          </w:tcPr>
          <w:p w14:paraId="719FC1D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5.77%</w:t>
            </w:r>
          </w:p>
        </w:tc>
      </w:tr>
      <w:tr w:rsidR="00DB6643" w:rsidRPr="00B55E86" w14:paraId="419E1B8F" w14:textId="77777777" w:rsidTr="00F151A8">
        <w:trPr>
          <w:trHeight w:val="567"/>
          <w:jc w:val="center"/>
        </w:trPr>
        <w:tc>
          <w:tcPr>
            <w:tcW w:w="3100" w:type="dxa"/>
            <w:vMerge/>
            <w:vAlign w:val="center"/>
            <w:hideMark/>
          </w:tcPr>
          <w:p w14:paraId="40D3D188"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91A160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18CC49F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w:t>
            </w:r>
          </w:p>
        </w:tc>
        <w:tc>
          <w:tcPr>
            <w:tcW w:w="2231" w:type="dxa"/>
            <w:shd w:val="clear" w:color="auto" w:fill="auto"/>
            <w:noWrap/>
            <w:vAlign w:val="center"/>
            <w:hideMark/>
          </w:tcPr>
          <w:p w14:paraId="703F25E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7.69%</w:t>
            </w:r>
          </w:p>
        </w:tc>
      </w:tr>
      <w:tr w:rsidR="00DB6643" w:rsidRPr="00B55E86" w14:paraId="4ECFD269" w14:textId="77777777" w:rsidTr="00F151A8">
        <w:trPr>
          <w:trHeight w:val="567"/>
          <w:jc w:val="center"/>
        </w:trPr>
        <w:tc>
          <w:tcPr>
            <w:tcW w:w="3100" w:type="dxa"/>
            <w:vMerge/>
            <w:vAlign w:val="center"/>
            <w:hideMark/>
          </w:tcPr>
          <w:p w14:paraId="6994148A"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0E4D8E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16632AC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90</w:t>
            </w:r>
          </w:p>
        </w:tc>
        <w:tc>
          <w:tcPr>
            <w:tcW w:w="2231" w:type="dxa"/>
            <w:shd w:val="clear" w:color="auto" w:fill="auto"/>
            <w:noWrap/>
            <w:vAlign w:val="center"/>
            <w:hideMark/>
          </w:tcPr>
          <w:p w14:paraId="756C178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86.54%</w:t>
            </w:r>
          </w:p>
        </w:tc>
      </w:tr>
      <w:tr w:rsidR="00DB6643" w:rsidRPr="00B55E86" w14:paraId="1724DE70" w14:textId="77777777" w:rsidTr="00F151A8">
        <w:trPr>
          <w:trHeight w:val="567"/>
          <w:jc w:val="center"/>
        </w:trPr>
        <w:tc>
          <w:tcPr>
            <w:tcW w:w="3100" w:type="dxa"/>
            <w:vMerge/>
            <w:vAlign w:val="center"/>
            <w:hideMark/>
          </w:tcPr>
          <w:p w14:paraId="15C7F8B6"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39D2D8B"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5</w:t>
            </w:r>
            <w:r w:rsidRPr="00B55E86">
              <w:rPr>
                <w:b/>
                <w:bCs/>
                <w:kern w:val="0"/>
                <w:sz w:val="24"/>
              </w:rPr>
              <w:t>满意度</w:t>
            </w:r>
          </w:p>
        </w:tc>
        <w:tc>
          <w:tcPr>
            <w:tcW w:w="3754" w:type="dxa"/>
            <w:gridSpan w:val="2"/>
            <w:shd w:val="clear" w:color="auto" w:fill="auto"/>
            <w:noWrap/>
            <w:vAlign w:val="center"/>
            <w:hideMark/>
          </w:tcPr>
          <w:p w14:paraId="2FE8F5A7"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96.15%</w:t>
            </w:r>
          </w:p>
        </w:tc>
      </w:tr>
      <w:tr w:rsidR="00DB6643" w:rsidRPr="00B55E86" w14:paraId="10177B32" w14:textId="77777777" w:rsidTr="00F151A8">
        <w:trPr>
          <w:trHeight w:val="567"/>
          <w:jc w:val="center"/>
        </w:trPr>
        <w:tc>
          <w:tcPr>
            <w:tcW w:w="3100" w:type="dxa"/>
            <w:vMerge w:val="restart"/>
            <w:shd w:val="clear" w:color="auto" w:fill="auto"/>
            <w:vAlign w:val="center"/>
            <w:hideMark/>
          </w:tcPr>
          <w:p w14:paraId="7C762F33" w14:textId="543E21E2"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6.</w:t>
            </w:r>
            <w:r w:rsidR="00E9041A" w:rsidRPr="00B55E86">
              <w:rPr>
                <w:kern w:val="0"/>
                <w:sz w:val="24"/>
              </w:rPr>
              <w:t>您对增江街</w:t>
            </w:r>
            <w:r w:rsidRPr="00B55E86">
              <w:rPr>
                <w:kern w:val="0"/>
                <w:sz w:val="24"/>
              </w:rPr>
              <w:t>2023</w:t>
            </w:r>
            <w:r w:rsidRPr="00B55E86">
              <w:rPr>
                <w:kern w:val="0"/>
                <w:sz w:val="24"/>
              </w:rPr>
              <w:t>年度固定资产投资与重点项目推进方面工作是否满意</w:t>
            </w:r>
            <w:r w:rsidRPr="00B55E86">
              <w:rPr>
                <w:kern w:val="0"/>
                <w:sz w:val="24"/>
              </w:rPr>
              <w:t>:</w:t>
            </w:r>
          </w:p>
        </w:tc>
        <w:tc>
          <w:tcPr>
            <w:tcW w:w="5547" w:type="dxa"/>
            <w:shd w:val="clear" w:color="auto" w:fill="auto"/>
            <w:vAlign w:val="center"/>
            <w:hideMark/>
          </w:tcPr>
          <w:p w14:paraId="5CFDA06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09005AD4"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w:t>
            </w:r>
          </w:p>
        </w:tc>
        <w:tc>
          <w:tcPr>
            <w:tcW w:w="2231" w:type="dxa"/>
            <w:shd w:val="clear" w:color="auto" w:fill="auto"/>
            <w:noWrap/>
            <w:vAlign w:val="center"/>
            <w:hideMark/>
          </w:tcPr>
          <w:p w14:paraId="6DA939B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0.96%</w:t>
            </w:r>
          </w:p>
        </w:tc>
      </w:tr>
      <w:tr w:rsidR="00DB6643" w:rsidRPr="00B55E86" w14:paraId="6F69C545" w14:textId="77777777" w:rsidTr="00F151A8">
        <w:trPr>
          <w:trHeight w:val="567"/>
          <w:jc w:val="center"/>
        </w:trPr>
        <w:tc>
          <w:tcPr>
            <w:tcW w:w="3100" w:type="dxa"/>
            <w:vMerge/>
            <w:vAlign w:val="center"/>
            <w:hideMark/>
          </w:tcPr>
          <w:p w14:paraId="6FDDE7A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F0DF91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4619E35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6A3431DC"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5B977971" w14:textId="77777777" w:rsidTr="00F151A8">
        <w:trPr>
          <w:trHeight w:val="567"/>
          <w:jc w:val="center"/>
        </w:trPr>
        <w:tc>
          <w:tcPr>
            <w:tcW w:w="3100" w:type="dxa"/>
            <w:vMerge/>
            <w:vAlign w:val="center"/>
            <w:hideMark/>
          </w:tcPr>
          <w:p w14:paraId="47C1EE0A"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5D5C6C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2537B5A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w:t>
            </w:r>
          </w:p>
        </w:tc>
        <w:tc>
          <w:tcPr>
            <w:tcW w:w="2231" w:type="dxa"/>
            <w:shd w:val="clear" w:color="auto" w:fill="auto"/>
            <w:noWrap/>
            <w:vAlign w:val="center"/>
            <w:hideMark/>
          </w:tcPr>
          <w:p w14:paraId="653FCC8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7.69%</w:t>
            </w:r>
          </w:p>
        </w:tc>
      </w:tr>
      <w:tr w:rsidR="00DB6643" w:rsidRPr="00B55E86" w14:paraId="2E8936FA" w14:textId="77777777" w:rsidTr="00F151A8">
        <w:trPr>
          <w:trHeight w:val="567"/>
          <w:jc w:val="center"/>
        </w:trPr>
        <w:tc>
          <w:tcPr>
            <w:tcW w:w="3100" w:type="dxa"/>
            <w:vMerge/>
            <w:vAlign w:val="center"/>
            <w:hideMark/>
          </w:tcPr>
          <w:p w14:paraId="5D1AC8A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79192E0"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56BC8925"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w:t>
            </w:r>
          </w:p>
        </w:tc>
        <w:tc>
          <w:tcPr>
            <w:tcW w:w="2231" w:type="dxa"/>
            <w:shd w:val="clear" w:color="auto" w:fill="auto"/>
            <w:noWrap/>
            <w:vAlign w:val="center"/>
            <w:hideMark/>
          </w:tcPr>
          <w:p w14:paraId="19E62E4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4.81%</w:t>
            </w:r>
          </w:p>
        </w:tc>
      </w:tr>
      <w:tr w:rsidR="00DB6643" w:rsidRPr="00B55E86" w14:paraId="085B718B" w14:textId="77777777" w:rsidTr="00F151A8">
        <w:trPr>
          <w:trHeight w:val="567"/>
          <w:jc w:val="center"/>
        </w:trPr>
        <w:tc>
          <w:tcPr>
            <w:tcW w:w="3100" w:type="dxa"/>
            <w:vMerge/>
            <w:vAlign w:val="center"/>
            <w:hideMark/>
          </w:tcPr>
          <w:p w14:paraId="610ED39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0D8E9C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6C8C620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90</w:t>
            </w:r>
          </w:p>
        </w:tc>
        <w:tc>
          <w:tcPr>
            <w:tcW w:w="2231" w:type="dxa"/>
            <w:shd w:val="clear" w:color="auto" w:fill="auto"/>
            <w:noWrap/>
            <w:vAlign w:val="center"/>
            <w:hideMark/>
          </w:tcPr>
          <w:p w14:paraId="6099D3B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86.54%</w:t>
            </w:r>
          </w:p>
        </w:tc>
      </w:tr>
      <w:tr w:rsidR="00DB6643" w:rsidRPr="00B55E86" w14:paraId="2D2F3F10" w14:textId="77777777" w:rsidTr="00F151A8">
        <w:trPr>
          <w:trHeight w:val="567"/>
          <w:jc w:val="center"/>
        </w:trPr>
        <w:tc>
          <w:tcPr>
            <w:tcW w:w="3100" w:type="dxa"/>
            <w:vMerge/>
            <w:vAlign w:val="center"/>
            <w:hideMark/>
          </w:tcPr>
          <w:p w14:paraId="371F8A1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00218E1"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6</w:t>
            </w:r>
            <w:r w:rsidRPr="00B55E86">
              <w:rPr>
                <w:b/>
                <w:bCs/>
                <w:kern w:val="0"/>
                <w:sz w:val="24"/>
              </w:rPr>
              <w:t>满意度</w:t>
            </w:r>
          </w:p>
        </w:tc>
        <w:tc>
          <w:tcPr>
            <w:tcW w:w="3754" w:type="dxa"/>
            <w:gridSpan w:val="2"/>
            <w:shd w:val="clear" w:color="auto" w:fill="auto"/>
            <w:noWrap/>
            <w:vAlign w:val="center"/>
            <w:hideMark/>
          </w:tcPr>
          <w:p w14:paraId="7B815F3A"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95.19%</w:t>
            </w:r>
          </w:p>
        </w:tc>
      </w:tr>
      <w:tr w:rsidR="00DB6643" w:rsidRPr="00B55E86" w14:paraId="6A2D3BB4" w14:textId="77777777" w:rsidTr="00F151A8">
        <w:trPr>
          <w:trHeight w:val="567"/>
          <w:jc w:val="center"/>
        </w:trPr>
        <w:tc>
          <w:tcPr>
            <w:tcW w:w="3100" w:type="dxa"/>
            <w:vMerge w:val="restart"/>
            <w:shd w:val="clear" w:color="auto" w:fill="auto"/>
            <w:vAlign w:val="center"/>
            <w:hideMark/>
          </w:tcPr>
          <w:p w14:paraId="0893208F" w14:textId="423F4F23" w:rsidR="000F4DF6" w:rsidRPr="00B55E86" w:rsidRDefault="000F4DF6" w:rsidP="00E9041A">
            <w:pPr>
              <w:widowControl/>
              <w:adjustRightInd w:val="0"/>
              <w:snapToGrid w:val="0"/>
              <w:spacing w:line="240" w:lineRule="auto"/>
              <w:ind w:firstLineChars="0" w:firstLine="0"/>
              <w:jc w:val="left"/>
              <w:rPr>
                <w:kern w:val="0"/>
                <w:sz w:val="24"/>
              </w:rPr>
            </w:pPr>
            <w:r w:rsidRPr="00B55E86">
              <w:rPr>
                <w:kern w:val="0"/>
                <w:sz w:val="24"/>
              </w:rPr>
              <w:t>7.</w:t>
            </w:r>
            <w:r w:rsidRPr="00B55E86">
              <w:rPr>
                <w:kern w:val="0"/>
                <w:sz w:val="24"/>
              </w:rPr>
              <w:t>您对增江街</w:t>
            </w:r>
            <w:r w:rsidRPr="00B55E86">
              <w:rPr>
                <w:kern w:val="0"/>
                <w:sz w:val="24"/>
              </w:rPr>
              <w:t>2023</w:t>
            </w:r>
            <w:r w:rsidRPr="00B55E86">
              <w:rPr>
                <w:kern w:val="0"/>
                <w:sz w:val="24"/>
              </w:rPr>
              <w:t>年度民生实事建设方面工作是否满意</w:t>
            </w:r>
            <w:r w:rsidRPr="00B55E86">
              <w:rPr>
                <w:kern w:val="0"/>
                <w:sz w:val="24"/>
              </w:rPr>
              <w:t>:</w:t>
            </w:r>
          </w:p>
        </w:tc>
        <w:tc>
          <w:tcPr>
            <w:tcW w:w="5547" w:type="dxa"/>
            <w:shd w:val="clear" w:color="auto" w:fill="auto"/>
            <w:vAlign w:val="center"/>
            <w:hideMark/>
          </w:tcPr>
          <w:p w14:paraId="0F54B5F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3FD5780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7B6B9B2E"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7E8CE246" w14:textId="77777777" w:rsidTr="00F151A8">
        <w:trPr>
          <w:trHeight w:val="567"/>
          <w:jc w:val="center"/>
        </w:trPr>
        <w:tc>
          <w:tcPr>
            <w:tcW w:w="3100" w:type="dxa"/>
            <w:vMerge/>
            <w:vAlign w:val="center"/>
            <w:hideMark/>
          </w:tcPr>
          <w:p w14:paraId="64585C4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CD9F61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40C30E2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w:t>
            </w:r>
          </w:p>
        </w:tc>
        <w:tc>
          <w:tcPr>
            <w:tcW w:w="2231" w:type="dxa"/>
            <w:shd w:val="clear" w:color="auto" w:fill="auto"/>
            <w:noWrap/>
            <w:vAlign w:val="center"/>
            <w:hideMark/>
          </w:tcPr>
          <w:p w14:paraId="1602A55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0.00%</w:t>
            </w:r>
          </w:p>
        </w:tc>
      </w:tr>
      <w:tr w:rsidR="00DB6643" w:rsidRPr="00B55E86" w14:paraId="6965F2C3" w14:textId="77777777" w:rsidTr="00F151A8">
        <w:trPr>
          <w:trHeight w:val="567"/>
          <w:jc w:val="center"/>
        </w:trPr>
        <w:tc>
          <w:tcPr>
            <w:tcW w:w="3100" w:type="dxa"/>
            <w:vMerge/>
            <w:vAlign w:val="center"/>
            <w:hideMark/>
          </w:tcPr>
          <w:p w14:paraId="7DD18D10"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B1DA5C2"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6B6CE28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w:t>
            </w:r>
          </w:p>
        </w:tc>
        <w:tc>
          <w:tcPr>
            <w:tcW w:w="2231" w:type="dxa"/>
            <w:shd w:val="clear" w:color="auto" w:fill="auto"/>
            <w:noWrap/>
            <w:vAlign w:val="center"/>
            <w:hideMark/>
          </w:tcPr>
          <w:p w14:paraId="4B3C751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4.81%</w:t>
            </w:r>
          </w:p>
        </w:tc>
      </w:tr>
      <w:tr w:rsidR="00DB6643" w:rsidRPr="00B55E86" w14:paraId="2D6E9FBB" w14:textId="77777777" w:rsidTr="00F151A8">
        <w:trPr>
          <w:trHeight w:val="567"/>
          <w:jc w:val="center"/>
        </w:trPr>
        <w:tc>
          <w:tcPr>
            <w:tcW w:w="3100" w:type="dxa"/>
            <w:vMerge/>
            <w:vAlign w:val="center"/>
            <w:hideMark/>
          </w:tcPr>
          <w:p w14:paraId="071F0E24"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D6E32C0"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179DC805"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4</w:t>
            </w:r>
          </w:p>
        </w:tc>
        <w:tc>
          <w:tcPr>
            <w:tcW w:w="2231" w:type="dxa"/>
            <w:shd w:val="clear" w:color="auto" w:fill="auto"/>
            <w:noWrap/>
            <w:vAlign w:val="center"/>
            <w:hideMark/>
          </w:tcPr>
          <w:p w14:paraId="1B0F1A3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3.85%</w:t>
            </w:r>
          </w:p>
        </w:tc>
      </w:tr>
      <w:tr w:rsidR="00DB6643" w:rsidRPr="00B55E86" w14:paraId="4D510047" w14:textId="77777777" w:rsidTr="00F151A8">
        <w:trPr>
          <w:trHeight w:val="567"/>
          <w:jc w:val="center"/>
        </w:trPr>
        <w:tc>
          <w:tcPr>
            <w:tcW w:w="3100" w:type="dxa"/>
            <w:vMerge/>
            <w:vAlign w:val="center"/>
            <w:hideMark/>
          </w:tcPr>
          <w:p w14:paraId="07F28F4C"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F6FF93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05B8FCC4"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95</w:t>
            </w:r>
          </w:p>
        </w:tc>
        <w:tc>
          <w:tcPr>
            <w:tcW w:w="2231" w:type="dxa"/>
            <w:shd w:val="clear" w:color="auto" w:fill="auto"/>
            <w:noWrap/>
            <w:vAlign w:val="center"/>
            <w:hideMark/>
          </w:tcPr>
          <w:p w14:paraId="24C5A4D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91.35%</w:t>
            </w:r>
          </w:p>
        </w:tc>
      </w:tr>
      <w:tr w:rsidR="00DB6643" w:rsidRPr="00B55E86" w14:paraId="41DD127E" w14:textId="77777777" w:rsidTr="00F151A8">
        <w:trPr>
          <w:trHeight w:val="567"/>
          <w:jc w:val="center"/>
        </w:trPr>
        <w:tc>
          <w:tcPr>
            <w:tcW w:w="3100" w:type="dxa"/>
            <w:vMerge/>
            <w:vAlign w:val="center"/>
            <w:hideMark/>
          </w:tcPr>
          <w:p w14:paraId="37848487"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1DCF59F"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问题</w:t>
            </w:r>
            <w:r w:rsidRPr="00B55E86">
              <w:rPr>
                <w:b/>
                <w:bCs/>
                <w:kern w:val="0"/>
                <w:sz w:val="24"/>
              </w:rPr>
              <w:t>7</w:t>
            </w:r>
            <w:r w:rsidRPr="00B55E86">
              <w:rPr>
                <w:b/>
                <w:bCs/>
                <w:kern w:val="0"/>
                <w:sz w:val="24"/>
              </w:rPr>
              <w:t>满意度</w:t>
            </w:r>
          </w:p>
        </w:tc>
        <w:tc>
          <w:tcPr>
            <w:tcW w:w="3754" w:type="dxa"/>
            <w:gridSpan w:val="2"/>
            <w:shd w:val="clear" w:color="auto" w:fill="auto"/>
            <w:noWrap/>
            <w:vAlign w:val="center"/>
            <w:hideMark/>
          </w:tcPr>
          <w:p w14:paraId="44C7D903"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97.31%</w:t>
            </w:r>
          </w:p>
        </w:tc>
      </w:tr>
      <w:tr w:rsidR="00DB6643" w:rsidRPr="00B55E86" w14:paraId="77794F9C" w14:textId="77777777" w:rsidTr="00F151A8">
        <w:trPr>
          <w:trHeight w:val="567"/>
          <w:jc w:val="center"/>
        </w:trPr>
        <w:tc>
          <w:tcPr>
            <w:tcW w:w="3100" w:type="dxa"/>
            <w:vMerge w:val="restart"/>
            <w:shd w:val="clear" w:color="auto" w:fill="auto"/>
            <w:vAlign w:val="center"/>
            <w:hideMark/>
          </w:tcPr>
          <w:p w14:paraId="591B53C6"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综合满意度</w:t>
            </w:r>
          </w:p>
        </w:tc>
        <w:tc>
          <w:tcPr>
            <w:tcW w:w="5547" w:type="dxa"/>
            <w:shd w:val="clear" w:color="auto" w:fill="auto"/>
            <w:vAlign w:val="center"/>
            <w:hideMark/>
          </w:tcPr>
          <w:p w14:paraId="0869B145"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不满意（</w:t>
            </w:r>
            <w:r w:rsidRPr="00B55E86">
              <w:rPr>
                <w:kern w:val="0"/>
                <w:sz w:val="24"/>
              </w:rPr>
              <w:t>1</w:t>
            </w:r>
            <w:r w:rsidRPr="00B55E86">
              <w:rPr>
                <w:kern w:val="0"/>
                <w:sz w:val="24"/>
              </w:rPr>
              <w:t>）</w:t>
            </w:r>
          </w:p>
        </w:tc>
        <w:tc>
          <w:tcPr>
            <w:tcW w:w="1523" w:type="dxa"/>
            <w:shd w:val="clear" w:color="auto" w:fill="auto"/>
            <w:noWrap/>
            <w:vAlign w:val="center"/>
            <w:hideMark/>
          </w:tcPr>
          <w:p w14:paraId="59C24B7A"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2</w:t>
            </w:r>
          </w:p>
        </w:tc>
        <w:tc>
          <w:tcPr>
            <w:tcW w:w="2231" w:type="dxa"/>
            <w:shd w:val="clear" w:color="auto" w:fill="auto"/>
            <w:noWrap/>
            <w:vAlign w:val="center"/>
            <w:hideMark/>
          </w:tcPr>
          <w:p w14:paraId="0DD675FE"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0.32%</w:t>
            </w:r>
          </w:p>
        </w:tc>
      </w:tr>
      <w:tr w:rsidR="00DB6643" w:rsidRPr="00B55E86" w14:paraId="06D5D078" w14:textId="77777777" w:rsidTr="00F151A8">
        <w:trPr>
          <w:trHeight w:val="567"/>
          <w:jc w:val="center"/>
        </w:trPr>
        <w:tc>
          <w:tcPr>
            <w:tcW w:w="3100" w:type="dxa"/>
            <w:vMerge/>
            <w:vAlign w:val="center"/>
            <w:hideMark/>
          </w:tcPr>
          <w:p w14:paraId="03F018AC" w14:textId="77777777" w:rsidR="000F4DF6" w:rsidRPr="00B55E86" w:rsidRDefault="000F4DF6" w:rsidP="000F4DF6">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2CEF41D9"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不太满意（</w:t>
            </w:r>
            <w:r w:rsidRPr="00B55E86">
              <w:rPr>
                <w:kern w:val="0"/>
                <w:sz w:val="24"/>
              </w:rPr>
              <w:t>2</w:t>
            </w:r>
            <w:r w:rsidRPr="00B55E86">
              <w:rPr>
                <w:kern w:val="0"/>
                <w:sz w:val="24"/>
              </w:rPr>
              <w:t>）</w:t>
            </w:r>
          </w:p>
        </w:tc>
        <w:tc>
          <w:tcPr>
            <w:tcW w:w="1523" w:type="dxa"/>
            <w:shd w:val="clear" w:color="auto" w:fill="auto"/>
            <w:noWrap/>
            <w:vAlign w:val="center"/>
            <w:hideMark/>
          </w:tcPr>
          <w:p w14:paraId="71BDE09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w:t>
            </w:r>
          </w:p>
        </w:tc>
        <w:tc>
          <w:tcPr>
            <w:tcW w:w="2231" w:type="dxa"/>
            <w:shd w:val="clear" w:color="auto" w:fill="auto"/>
            <w:noWrap/>
            <w:vAlign w:val="center"/>
            <w:hideMark/>
          </w:tcPr>
          <w:p w14:paraId="1C5F15D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0.16%</w:t>
            </w:r>
          </w:p>
        </w:tc>
      </w:tr>
      <w:tr w:rsidR="00DB6643" w:rsidRPr="00B55E86" w14:paraId="207B502F" w14:textId="77777777" w:rsidTr="00F151A8">
        <w:trPr>
          <w:trHeight w:val="567"/>
          <w:jc w:val="center"/>
        </w:trPr>
        <w:tc>
          <w:tcPr>
            <w:tcW w:w="3100" w:type="dxa"/>
            <w:vMerge/>
            <w:vAlign w:val="center"/>
            <w:hideMark/>
          </w:tcPr>
          <w:p w14:paraId="53AB4CA1" w14:textId="77777777" w:rsidR="000F4DF6" w:rsidRPr="00B55E86" w:rsidRDefault="000F4DF6" w:rsidP="000F4DF6">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6DA7AFC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基本满意（</w:t>
            </w:r>
            <w:r w:rsidRPr="00B55E86">
              <w:rPr>
                <w:kern w:val="0"/>
                <w:sz w:val="24"/>
              </w:rPr>
              <w:t>3</w:t>
            </w:r>
            <w:r w:rsidRPr="00B55E86">
              <w:rPr>
                <w:kern w:val="0"/>
                <w:sz w:val="24"/>
              </w:rPr>
              <w:t>）</w:t>
            </w:r>
          </w:p>
        </w:tc>
        <w:tc>
          <w:tcPr>
            <w:tcW w:w="1523" w:type="dxa"/>
            <w:shd w:val="clear" w:color="auto" w:fill="auto"/>
            <w:noWrap/>
            <w:vAlign w:val="center"/>
            <w:hideMark/>
          </w:tcPr>
          <w:p w14:paraId="55103A37"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32</w:t>
            </w:r>
          </w:p>
        </w:tc>
        <w:tc>
          <w:tcPr>
            <w:tcW w:w="2231" w:type="dxa"/>
            <w:shd w:val="clear" w:color="auto" w:fill="auto"/>
            <w:noWrap/>
            <w:vAlign w:val="center"/>
            <w:hideMark/>
          </w:tcPr>
          <w:p w14:paraId="6A963BA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5.13%</w:t>
            </w:r>
          </w:p>
        </w:tc>
      </w:tr>
      <w:tr w:rsidR="00DB6643" w:rsidRPr="00B55E86" w14:paraId="15DC6284" w14:textId="77777777" w:rsidTr="00F151A8">
        <w:trPr>
          <w:trHeight w:val="567"/>
          <w:jc w:val="center"/>
        </w:trPr>
        <w:tc>
          <w:tcPr>
            <w:tcW w:w="3100" w:type="dxa"/>
            <w:vMerge/>
            <w:vAlign w:val="center"/>
            <w:hideMark/>
          </w:tcPr>
          <w:p w14:paraId="35BFDEBC" w14:textId="77777777" w:rsidR="000F4DF6" w:rsidRPr="00B55E86" w:rsidRDefault="000F4DF6" w:rsidP="000F4DF6">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1CD0ACF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比较满意（</w:t>
            </w:r>
            <w:r w:rsidRPr="00B55E86">
              <w:rPr>
                <w:kern w:val="0"/>
                <w:sz w:val="24"/>
              </w:rPr>
              <w:t>4</w:t>
            </w:r>
            <w:r w:rsidRPr="00B55E86">
              <w:rPr>
                <w:kern w:val="0"/>
                <w:sz w:val="24"/>
              </w:rPr>
              <w:t>）</w:t>
            </w:r>
          </w:p>
        </w:tc>
        <w:tc>
          <w:tcPr>
            <w:tcW w:w="1523" w:type="dxa"/>
            <w:shd w:val="clear" w:color="auto" w:fill="auto"/>
            <w:noWrap/>
            <w:vAlign w:val="center"/>
            <w:hideMark/>
          </w:tcPr>
          <w:p w14:paraId="0C882AF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38</w:t>
            </w:r>
          </w:p>
        </w:tc>
        <w:tc>
          <w:tcPr>
            <w:tcW w:w="2231" w:type="dxa"/>
            <w:shd w:val="clear" w:color="auto" w:fill="auto"/>
            <w:noWrap/>
            <w:vAlign w:val="center"/>
            <w:hideMark/>
          </w:tcPr>
          <w:p w14:paraId="5EE51826"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6.09%</w:t>
            </w:r>
          </w:p>
        </w:tc>
      </w:tr>
      <w:tr w:rsidR="00DB6643" w:rsidRPr="00B55E86" w14:paraId="3FAD6E36" w14:textId="77777777" w:rsidTr="00F151A8">
        <w:trPr>
          <w:trHeight w:val="567"/>
          <w:jc w:val="center"/>
        </w:trPr>
        <w:tc>
          <w:tcPr>
            <w:tcW w:w="3100" w:type="dxa"/>
            <w:vMerge/>
            <w:vAlign w:val="center"/>
            <w:hideMark/>
          </w:tcPr>
          <w:p w14:paraId="42BC2D55" w14:textId="77777777" w:rsidR="000F4DF6" w:rsidRPr="00B55E86" w:rsidRDefault="000F4DF6" w:rsidP="000F4DF6">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4823E56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非常满意（</w:t>
            </w:r>
            <w:r w:rsidRPr="00B55E86">
              <w:rPr>
                <w:kern w:val="0"/>
                <w:sz w:val="24"/>
              </w:rPr>
              <w:t>5</w:t>
            </w:r>
            <w:r w:rsidRPr="00B55E86">
              <w:rPr>
                <w:kern w:val="0"/>
                <w:sz w:val="24"/>
              </w:rPr>
              <w:t>）</w:t>
            </w:r>
          </w:p>
        </w:tc>
        <w:tc>
          <w:tcPr>
            <w:tcW w:w="1523" w:type="dxa"/>
            <w:shd w:val="clear" w:color="auto" w:fill="auto"/>
            <w:noWrap/>
            <w:vAlign w:val="center"/>
            <w:hideMark/>
          </w:tcPr>
          <w:p w14:paraId="2423895D"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551</w:t>
            </w:r>
          </w:p>
        </w:tc>
        <w:tc>
          <w:tcPr>
            <w:tcW w:w="2231" w:type="dxa"/>
            <w:shd w:val="clear" w:color="auto" w:fill="auto"/>
            <w:noWrap/>
            <w:vAlign w:val="center"/>
            <w:hideMark/>
          </w:tcPr>
          <w:p w14:paraId="0259876F"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88.30%</w:t>
            </w:r>
          </w:p>
        </w:tc>
      </w:tr>
      <w:tr w:rsidR="00DB6643" w:rsidRPr="00B55E86" w14:paraId="77DD446A" w14:textId="77777777" w:rsidTr="00F151A8">
        <w:trPr>
          <w:trHeight w:val="567"/>
          <w:jc w:val="center"/>
        </w:trPr>
        <w:tc>
          <w:tcPr>
            <w:tcW w:w="3100" w:type="dxa"/>
            <w:vMerge/>
            <w:vAlign w:val="center"/>
            <w:hideMark/>
          </w:tcPr>
          <w:p w14:paraId="7B69F2FF" w14:textId="77777777" w:rsidR="000F4DF6" w:rsidRPr="00B55E86" w:rsidRDefault="000F4DF6" w:rsidP="000F4DF6">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2A9C0844"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综合满意度</w:t>
            </w:r>
          </w:p>
        </w:tc>
        <w:tc>
          <w:tcPr>
            <w:tcW w:w="3754" w:type="dxa"/>
            <w:gridSpan w:val="2"/>
            <w:shd w:val="clear" w:color="auto" w:fill="auto"/>
            <w:noWrap/>
            <w:vAlign w:val="center"/>
            <w:hideMark/>
          </w:tcPr>
          <w:p w14:paraId="3EF5D446" w14:textId="77777777" w:rsidR="000F4DF6" w:rsidRPr="00B55E86" w:rsidRDefault="000F4DF6" w:rsidP="000F4DF6">
            <w:pPr>
              <w:widowControl/>
              <w:adjustRightInd w:val="0"/>
              <w:snapToGrid w:val="0"/>
              <w:spacing w:line="240" w:lineRule="auto"/>
              <w:ind w:firstLineChars="0" w:firstLine="0"/>
              <w:jc w:val="center"/>
              <w:rPr>
                <w:b/>
                <w:bCs/>
                <w:kern w:val="0"/>
                <w:sz w:val="24"/>
              </w:rPr>
            </w:pPr>
            <w:r w:rsidRPr="00B55E86">
              <w:rPr>
                <w:b/>
                <w:bCs/>
                <w:kern w:val="0"/>
                <w:sz w:val="24"/>
              </w:rPr>
              <w:t>96.38%</w:t>
            </w:r>
          </w:p>
        </w:tc>
      </w:tr>
      <w:tr w:rsidR="00DB6643" w:rsidRPr="00B55E86" w14:paraId="21F60363" w14:textId="77777777" w:rsidTr="00F151A8">
        <w:trPr>
          <w:trHeight w:val="567"/>
          <w:jc w:val="center"/>
        </w:trPr>
        <w:tc>
          <w:tcPr>
            <w:tcW w:w="3100" w:type="dxa"/>
            <w:vMerge w:val="restart"/>
            <w:shd w:val="clear" w:color="auto" w:fill="auto"/>
            <w:vAlign w:val="center"/>
            <w:hideMark/>
          </w:tcPr>
          <w:p w14:paraId="7E967F2E" w14:textId="5625C626" w:rsidR="000F4DF6" w:rsidRPr="00B55E86" w:rsidRDefault="000F4DF6" w:rsidP="000F4DF6">
            <w:pPr>
              <w:widowControl/>
              <w:adjustRightInd w:val="0"/>
              <w:snapToGrid w:val="0"/>
              <w:spacing w:line="240" w:lineRule="auto"/>
              <w:ind w:firstLineChars="0" w:firstLine="0"/>
              <w:jc w:val="left"/>
              <w:rPr>
                <w:kern w:val="0"/>
                <w:sz w:val="24"/>
              </w:rPr>
            </w:pPr>
            <w:r w:rsidRPr="00B55E86">
              <w:rPr>
                <w:kern w:val="0"/>
                <w:sz w:val="24"/>
              </w:rPr>
              <w:lastRenderedPageBreak/>
              <w:t>1.</w:t>
            </w:r>
            <w:r w:rsidR="00A50ECB" w:rsidRPr="00B55E86">
              <w:rPr>
                <w:kern w:val="0"/>
                <w:sz w:val="24"/>
              </w:rPr>
              <w:t>您在增江街</w:t>
            </w:r>
            <w:r w:rsidRPr="00B55E86">
              <w:rPr>
                <w:kern w:val="0"/>
                <w:sz w:val="24"/>
              </w:rPr>
              <w:t>居住时长</w:t>
            </w:r>
            <w:r w:rsidRPr="00B55E86">
              <w:rPr>
                <w:kern w:val="0"/>
                <w:sz w:val="24"/>
              </w:rPr>
              <w:t>:</w:t>
            </w:r>
          </w:p>
        </w:tc>
        <w:tc>
          <w:tcPr>
            <w:tcW w:w="5547" w:type="dxa"/>
            <w:shd w:val="clear" w:color="auto" w:fill="auto"/>
            <w:vAlign w:val="center"/>
            <w:hideMark/>
          </w:tcPr>
          <w:p w14:paraId="6E99FE78"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5</w:t>
            </w:r>
            <w:r w:rsidRPr="00B55E86">
              <w:rPr>
                <w:kern w:val="0"/>
                <w:sz w:val="24"/>
              </w:rPr>
              <w:t>年以上</w:t>
            </w:r>
          </w:p>
        </w:tc>
        <w:tc>
          <w:tcPr>
            <w:tcW w:w="1523" w:type="dxa"/>
            <w:shd w:val="clear" w:color="auto" w:fill="auto"/>
            <w:noWrap/>
            <w:vAlign w:val="center"/>
            <w:hideMark/>
          </w:tcPr>
          <w:p w14:paraId="24C43E0D"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74</w:t>
            </w:r>
          </w:p>
        </w:tc>
        <w:tc>
          <w:tcPr>
            <w:tcW w:w="2231" w:type="dxa"/>
            <w:shd w:val="clear" w:color="auto" w:fill="auto"/>
            <w:noWrap/>
            <w:vAlign w:val="center"/>
            <w:hideMark/>
          </w:tcPr>
          <w:p w14:paraId="178D4753"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66.07%</w:t>
            </w:r>
          </w:p>
        </w:tc>
      </w:tr>
      <w:tr w:rsidR="00DB6643" w:rsidRPr="00B55E86" w14:paraId="525C8124" w14:textId="77777777" w:rsidTr="00F151A8">
        <w:trPr>
          <w:trHeight w:val="567"/>
          <w:jc w:val="center"/>
        </w:trPr>
        <w:tc>
          <w:tcPr>
            <w:tcW w:w="3100" w:type="dxa"/>
            <w:vMerge/>
            <w:vAlign w:val="center"/>
            <w:hideMark/>
          </w:tcPr>
          <w:p w14:paraId="75ECA455"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2695A00"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3-5</w:t>
            </w:r>
            <w:r w:rsidRPr="00B55E86">
              <w:rPr>
                <w:kern w:val="0"/>
                <w:sz w:val="24"/>
              </w:rPr>
              <w:t>年</w:t>
            </w:r>
          </w:p>
        </w:tc>
        <w:tc>
          <w:tcPr>
            <w:tcW w:w="1523" w:type="dxa"/>
            <w:shd w:val="clear" w:color="auto" w:fill="auto"/>
            <w:noWrap/>
            <w:vAlign w:val="center"/>
            <w:hideMark/>
          </w:tcPr>
          <w:p w14:paraId="6EAE74E9"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28</w:t>
            </w:r>
          </w:p>
        </w:tc>
        <w:tc>
          <w:tcPr>
            <w:tcW w:w="2231" w:type="dxa"/>
            <w:shd w:val="clear" w:color="auto" w:fill="auto"/>
            <w:noWrap/>
            <w:vAlign w:val="center"/>
            <w:hideMark/>
          </w:tcPr>
          <w:p w14:paraId="35C7F05A"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25.00%</w:t>
            </w:r>
          </w:p>
        </w:tc>
      </w:tr>
      <w:tr w:rsidR="00DB6643" w:rsidRPr="00B55E86" w14:paraId="6D2C4C92" w14:textId="77777777" w:rsidTr="00F151A8">
        <w:trPr>
          <w:trHeight w:val="567"/>
          <w:jc w:val="center"/>
        </w:trPr>
        <w:tc>
          <w:tcPr>
            <w:tcW w:w="3100" w:type="dxa"/>
            <w:vMerge/>
            <w:vAlign w:val="center"/>
            <w:hideMark/>
          </w:tcPr>
          <w:p w14:paraId="41D310C1"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9368B50"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1-3</w:t>
            </w:r>
            <w:r w:rsidRPr="00B55E86">
              <w:rPr>
                <w:kern w:val="0"/>
                <w:sz w:val="24"/>
              </w:rPr>
              <w:t>年</w:t>
            </w:r>
          </w:p>
        </w:tc>
        <w:tc>
          <w:tcPr>
            <w:tcW w:w="1523" w:type="dxa"/>
            <w:shd w:val="clear" w:color="auto" w:fill="auto"/>
            <w:noWrap/>
            <w:vAlign w:val="center"/>
            <w:hideMark/>
          </w:tcPr>
          <w:p w14:paraId="1C8B55AE"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c>
          <w:tcPr>
            <w:tcW w:w="2231" w:type="dxa"/>
            <w:shd w:val="clear" w:color="auto" w:fill="auto"/>
            <w:noWrap/>
            <w:vAlign w:val="center"/>
            <w:hideMark/>
          </w:tcPr>
          <w:p w14:paraId="2862B0FB"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0.89%</w:t>
            </w:r>
          </w:p>
        </w:tc>
      </w:tr>
      <w:tr w:rsidR="00DB6643" w:rsidRPr="00B55E86" w14:paraId="457DCBCA" w14:textId="77777777" w:rsidTr="00F151A8">
        <w:trPr>
          <w:trHeight w:val="567"/>
          <w:jc w:val="center"/>
        </w:trPr>
        <w:tc>
          <w:tcPr>
            <w:tcW w:w="3100" w:type="dxa"/>
            <w:vMerge/>
            <w:vAlign w:val="center"/>
            <w:hideMark/>
          </w:tcPr>
          <w:p w14:paraId="57827081"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222DB41"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1</w:t>
            </w:r>
            <w:r w:rsidRPr="00B55E86">
              <w:rPr>
                <w:kern w:val="0"/>
                <w:sz w:val="24"/>
              </w:rPr>
              <w:t>年以下</w:t>
            </w:r>
          </w:p>
        </w:tc>
        <w:tc>
          <w:tcPr>
            <w:tcW w:w="1523" w:type="dxa"/>
            <w:shd w:val="clear" w:color="auto" w:fill="auto"/>
            <w:noWrap/>
            <w:vAlign w:val="center"/>
            <w:hideMark/>
          </w:tcPr>
          <w:p w14:paraId="4E423703"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1</w:t>
            </w:r>
          </w:p>
        </w:tc>
        <w:tc>
          <w:tcPr>
            <w:tcW w:w="2231" w:type="dxa"/>
            <w:shd w:val="clear" w:color="auto" w:fill="auto"/>
            <w:noWrap/>
            <w:vAlign w:val="center"/>
            <w:hideMark/>
          </w:tcPr>
          <w:p w14:paraId="5D45453B"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0.89%</w:t>
            </w:r>
          </w:p>
        </w:tc>
      </w:tr>
      <w:tr w:rsidR="00DB6643" w:rsidRPr="00B55E86" w14:paraId="49C368ED" w14:textId="77777777" w:rsidTr="00F151A8">
        <w:trPr>
          <w:trHeight w:val="567"/>
          <w:jc w:val="center"/>
        </w:trPr>
        <w:tc>
          <w:tcPr>
            <w:tcW w:w="3100" w:type="dxa"/>
            <w:vMerge/>
            <w:vAlign w:val="center"/>
            <w:hideMark/>
          </w:tcPr>
          <w:p w14:paraId="05FFD8AE" w14:textId="77777777" w:rsidR="000F4DF6" w:rsidRPr="00B55E86" w:rsidRDefault="000F4DF6" w:rsidP="000F4DF6">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3284BF3" w14:textId="77777777" w:rsidR="000F4DF6" w:rsidRPr="00B55E86" w:rsidRDefault="000F4DF6" w:rsidP="000F4DF6">
            <w:pPr>
              <w:widowControl/>
              <w:adjustRightInd w:val="0"/>
              <w:snapToGrid w:val="0"/>
              <w:spacing w:line="240" w:lineRule="auto"/>
              <w:ind w:firstLineChars="0" w:firstLine="0"/>
              <w:jc w:val="center"/>
              <w:rPr>
                <w:kern w:val="0"/>
                <w:sz w:val="24"/>
              </w:rPr>
            </w:pPr>
            <w:r w:rsidRPr="00B55E86">
              <w:rPr>
                <w:kern w:val="0"/>
                <w:sz w:val="24"/>
              </w:rPr>
              <w:t>旅游或工作短暂停留</w:t>
            </w:r>
          </w:p>
        </w:tc>
        <w:tc>
          <w:tcPr>
            <w:tcW w:w="1523" w:type="dxa"/>
            <w:shd w:val="clear" w:color="auto" w:fill="auto"/>
            <w:noWrap/>
            <w:vAlign w:val="center"/>
            <w:hideMark/>
          </w:tcPr>
          <w:p w14:paraId="7BF680B7"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8</w:t>
            </w:r>
          </w:p>
        </w:tc>
        <w:tc>
          <w:tcPr>
            <w:tcW w:w="2231" w:type="dxa"/>
            <w:shd w:val="clear" w:color="auto" w:fill="auto"/>
            <w:noWrap/>
            <w:vAlign w:val="center"/>
            <w:hideMark/>
          </w:tcPr>
          <w:p w14:paraId="3AB4EBB6" w14:textId="77777777" w:rsidR="000F4DF6" w:rsidRPr="00B55E86" w:rsidRDefault="000F4DF6" w:rsidP="000F4DF6">
            <w:pPr>
              <w:widowControl/>
              <w:adjustRightInd w:val="0"/>
              <w:snapToGrid w:val="0"/>
              <w:spacing w:line="240" w:lineRule="auto"/>
              <w:ind w:firstLineChars="0" w:firstLine="0"/>
              <w:jc w:val="center"/>
              <w:rPr>
                <w:rFonts w:eastAsia="宋体"/>
                <w:kern w:val="0"/>
                <w:sz w:val="24"/>
              </w:rPr>
            </w:pPr>
            <w:r w:rsidRPr="00B55E86">
              <w:rPr>
                <w:rFonts w:eastAsia="宋体"/>
                <w:kern w:val="0"/>
                <w:sz w:val="24"/>
              </w:rPr>
              <w:t>7.14%</w:t>
            </w:r>
          </w:p>
        </w:tc>
      </w:tr>
      <w:tr w:rsidR="00DB6643" w:rsidRPr="00B55E86" w14:paraId="587902C5" w14:textId="77777777" w:rsidTr="00F151A8">
        <w:trPr>
          <w:trHeight w:val="567"/>
          <w:jc w:val="center"/>
        </w:trPr>
        <w:tc>
          <w:tcPr>
            <w:tcW w:w="3100" w:type="dxa"/>
            <w:shd w:val="clear" w:color="auto" w:fill="auto"/>
            <w:vAlign w:val="center"/>
            <w:hideMark/>
          </w:tcPr>
          <w:p w14:paraId="689D34B2" w14:textId="755CDDF3" w:rsidR="000F4DF6" w:rsidRPr="00B55E86" w:rsidRDefault="000F4DF6" w:rsidP="00A50ECB">
            <w:pPr>
              <w:widowControl/>
              <w:adjustRightInd w:val="0"/>
              <w:snapToGrid w:val="0"/>
              <w:spacing w:line="240" w:lineRule="auto"/>
              <w:ind w:firstLineChars="0" w:firstLine="0"/>
              <w:jc w:val="left"/>
              <w:rPr>
                <w:kern w:val="0"/>
                <w:sz w:val="24"/>
              </w:rPr>
            </w:pPr>
            <w:r w:rsidRPr="00B55E86">
              <w:rPr>
                <w:kern w:val="0"/>
                <w:sz w:val="24"/>
              </w:rPr>
              <w:t>8.</w:t>
            </w:r>
            <w:r w:rsidRPr="00B55E86">
              <w:rPr>
                <w:kern w:val="0"/>
                <w:sz w:val="24"/>
              </w:rPr>
              <w:t>您对增江街在部门履职与事务管理方面有什么意见或建议（选答）</w:t>
            </w:r>
          </w:p>
        </w:tc>
        <w:tc>
          <w:tcPr>
            <w:tcW w:w="9301" w:type="dxa"/>
            <w:gridSpan w:val="3"/>
            <w:shd w:val="clear" w:color="auto" w:fill="auto"/>
            <w:vAlign w:val="center"/>
            <w:hideMark/>
          </w:tcPr>
          <w:p w14:paraId="71FB8061" w14:textId="77777777" w:rsidR="000F4DF6" w:rsidRPr="00B55E86" w:rsidRDefault="000F4DF6" w:rsidP="000F4DF6">
            <w:pPr>
              <w:widowControl/>
              <w:adjustRightInd w:val="0"/>
              <w:snapToGrid w:val="0"/>
              <w:spacing w:line="240" w:lineRule="auto"/>
              <w:ind w:firstLineChars="0" w:firstLine="0"/>
              <w:jc w:val="left"/>
              <w:rPr>
                <w:kern w:val="0"/>
                <w:sz w:val="24"/>
              </w:rPr>
            </w:pPr>
            <w:r w:rsidRPr="00B55E86">
              <w:rPr>
                <w:kern w:val="0"/>
                <w:sz w:val="24"/>
              </w:rPr>
              <w:t>1.</w:t>
            </w:r>
            <w:proofErr w:type="gramStart"/>
            <w:r w:rsidRPr="00B55E86">
              <w:rPr>
                <w:kern w:val="0"/>
                <w:sz w:val="24"/>
              </w:rPr>
              <w:t>再接再励</w:t>
            </w:r>
            <w:proofErr w:type="gramEnd"/>
            <w:r w:rsidRPr="00B55E86">
              <w:rPr>
                <w:kern w:val="0"/>
                <w:sz w:val="24"/>
              </w:rPr>
              <w:t>为人民服务好；</w:t>
            </w:r>
            <w:r w:rsidRPr="00B55E86">
              <w:rPr>
                <w:kern w:val="0"/>
                <w:sz w:val="24"/>
              </w:rPr>
              <w:br/>
              <w:t>2.</w:t>
            </w:r>
            <w:r w:rsidRPr="00B55E86">
              <w:rPr>
                <w:kern w:val="0"/>
                <w:sz w:val="24"/>
              </w:rPr>
              <w:t>各位领导多的关爱环卫工人，工资希望准时给环卫工人；</w:t>
            </w:r>
            <w:r w:rsidRPr="00B55E86">
              <w:rPr>
                <w:kern w:val="0"/>
                <w:sz w:val="24"/>
              </w:rPr>
              <w:br/>
              <w:t>3.</w:t>
            </w:r>
            <w:r w:rsidRPr="00B55E86">
              <w:rPr>
                <w:kern w:val="0"/>
                <w:sz w:val="24"/>
              </w:rPr>
              <w:t>加快立法和建章立制：通过制定具体的政策意见，进一步明晰街道办事处的职权，确保其在城市管理中的地位和作用得到明确。建议市委、市政府尽快出台加强城市管理工作的《实施意见》或《实施办法》等政策性文件，明确城市管理的内容、范围、执法主体等，赋予街道办事处一定的行政执法权和处罚权，使其有权有责，加强基层法治建设通过加强组织领导，强化法治政府建设工作职责，坚持党的领导贯穿法治政府建设全过程。成立法治政府建设领导小组，强化党政主要负责人履行推进法治政府建设第一责任人职责，为法治政府建设提供政治保障和组织保障。同时，通过学法用法、提升依法决策和依法行政能力，加大法治宣传，营造懂法、遵法、守法的社会氛围，规范行政执法，严格依法行政。提升街道办事处的工作效率和创新能力：针对思想观念落后、工作创新意识有待提高的问题，彻底</w:t>
            </w:r>
            <w:proofErr w:type="gramStart"/>
            <w:r w:rsidRPr="00B55E86">
              <w:rPr>
                <w:kern w:val="0"/>
                <w:sz w:val="24"/>
              </w:rPr>
              <w:t>根除作风</w:t>
            </w:r>
            <w:proofErr w:type="gramEnd"/>
            <w:r w:rsidRPr="00B55E86">
              <w:rPr>
                <w:kern w:val="0"/>
                <w:sz w:val="24"/>
              </w:rPr>
              <w:t>浮躁和形式主义，充分发挥党员的模范带头作用，提高工作效率和创新能力。</w:t>
            </w:r>
          </w:p>
        </w:tc>
      </w:tr>
    </w:tbl>
    <w:p w14:paraId="7123DE1B" w14:textId="25131F48" w:rsidR="009570A3" w:rsidRPr="00B55E86" w:rsidRDefault="009570A3" w:rsidP="004C278B">
      <w:pPr>
        <w:ind w:firstLine="640"/>
      </w:pPr>
    </w:p>
    <w:sectPr w:rsidR="009570A3" w:rsidRPr="00B55E86" w:rsidSect="00F151A8">
      <w:pgSz w:w="11906" w:h="16838"/>
      <w:pgMar w:top="2098" w:right="1474" w:bottom="1985" w:left="1588" w:header="851" w:footer="992" w:gutter="0"/>
      <w:pgNumType w:fmt="numberInDash"/>
      <w:cols w:space="720"/>
      <w:docGrid w:type="lines" w:linePitch="435"/>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C10E8B" w15:done="0"/>
  <w15:commentEx w15:paraId="58BC3DAD" w15:done="0"/>
  <w15:commentEx w15:paraId="6FBC94FF" w15:done="0"/>
  <w15:commentEx w15:paraId="6379A6E6" w15:done="0"/>
  <w15:commentEx w15:paraId="76880666" w15:done="0"/>
  <w15:commentEx w15:paraId="5BE49EF1" w15:done="0"/>
  <w15:commentEx w15:paraId="1DEA1E40" w15:done="0"/>
  <w15:commentEx w15:paraId="1C1CDE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C5CA6" w14:textId="77777777" w:rsidR="003662BC" w:rsidRDefault="003662BC" w:rsidP="00407482">
      <w:pPr>
        <w:spacing w:line="240" w:lineRule="auto"/>
        <w:ind w:firstLine="640"/>
      </w:pPr>
      <w:r>
        <w:separator/>
      </w:r>
    </w:p>
  </w:endnote>
  <w:endnote w:type="continuationSeparator" w:id="0">
    <w:p w14:paraId="1F8DABB0" w14:textId="77777777" w:rsidR="003662BC" w:rsidRDefault="003662BC"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altName w:val="微软雅黑"/>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F9232" w14:textId="69E8C4F0" w:rsidR="003662BC" w:rsidRPr="00575080" w:rsidRDefault="003662BC" w:rsidP="00575080">
    <w:pPr>
      <w:pStyle w:val="a6"/>
      <w:ind w:firstLineChars="0" w:firstLine="0"/>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97C5A" w14:textId="77777777" w:rsidR="003662BC" w:rsidRDefault="003662BC"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FB770" w14:textId="77777777" w:rsidR="003662BC" w:rsidRDefault="003662BC"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576820"/>
      <w:docPartObj>
        <w:docPartGallery w:val="Page Numbers (Bottom of Page)"/>
        <w:docPartUnique/>
      </w:docPartObj>
    </w:sdtPr>
    <w:sdtEndPr>
      <w:rPr>
        <w:rFonts w:ascii="宋体" w:eastAsia="宋体" w:hAnsi="宋体"/>
        <w:sz w:val="28"/>
      </w:rPr>
    </w:sdtEndPr>
    <w:sdtContent>
      <w:p w14:paraId="6E8C5430" w14:textId="04D1F830" w:rsidR="003662BC" w:rsidRPr="00575080" w:rsidRDefault="003662BC" w:rsidP="00575080">
        <w:pPr>
          <w:pStyle w:val="a6"/>
          <w:ind w:firstLineChars="0" w:firstLine="0"/>
          <w:rPr>
            <w:rFonts w:ascii="宋体" w:eastAsia="宋体" w:hAnsi="宋体"/>
            <w:sz w:val="28"/>
          </w:rPr>
        </w:pPr>
        <w:r w:rsidRPr="00575080">
          <w:rPr>
            <w:rFonts w:ascii="宋体" w:eastAsia="宋体" w:hAnsi="宋体"/>
            <w:sz w:val="28"/>
          </w:rPr>
          <w:fldChar w:fldCharType="begin"/>
        </w:r>
        <w:r w:rsidRPr="00575080">
          <w:rPr>
            <w:rFonts w:ascii="宋体" w:eastAsia="宋体" w:hAnsi="宋体"/>
            <w:sz w:val="28"/>
          </w:rPr>
          <w:instrText>PAGE   \* MERGEFORMAT</w:instrText>
        </w:r>
        <w:r w:rsidRPr="00575080">
          <w:rPr>
            <w:rFonts w:ascii="宋体" w:eastAsia="宋体" w:hAnsi="宋体"/>
            <w:sz w:val="28"/>
          </w:rPr>
          <w:fldChar w:fldCharType="separate"/>
        </w:r>
        <w:r w:rsidR="004E2108" w:rsidRPr="004E2108">
          <w:rPr>
            <w:rFonts w:ascii="宋体" w:eastAsia="宋体" w:hAnsi="宋体"/>
            <w:noProof/>
            <w:sz w:val="28"/>
            <w:lang w:val="zh-CN"/>
          </w:rPr>
          <w:t>-</w:t>
        </w:r>
        <w:r w:rsidR="004E2108">
          <w:rPr>
            <w:rFonts w:ascii="宋体" w:eastAsia="宋体" w:hAnsi="宋体"/>
            <w:noProof/>
            <w:sz w:val="28"/>
          </w:rPr>
          <w:t xml:space="preserve"> 2 -</w:t>
        </w:r>
        <w:r w:rsidRPr="00575080">
          <w:rPr>
            <w:rFonts w:ascii="宋体" w:eastAsia="宋体" w:hAnsi="宋体"/>
            <w:sz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051695"/>
      <w:docPartObj>
        <w:docPartGallery w:val="Page Numbers (Bottom of Page)"/>
        <w:docPartUnique/>
      </w:docPartObj>
    </w:sdtPr>
    <w:sdtEndPr>
      <w:rPr>
        <w:rFonts w:ascii="宋体" w:eastAsia="宋体" w:hAnsi="宋体"/>
        <w:sz w:val="28"/>
        <w:szCs w:val="28"/>
      </w:rPr>
    </w:sdtEndPr>
    <w:sdtContent>
      <w:p w14:paraId="309326D9" w14:textId="3C0439DC" w:rsidR="003662BC" w:rsidRPr="00CC79D5" w:rsidRDefault="003662BC" w:rsidP="00CC79D5">
        <w:pPr>
          <w:pStyle w:val="a6"/>
          <w:ind w:firstLine="360"/>
          <w:jc w:val="right"/>
          <w:rPr>
            <w:rFonts w:ascii="宋体" w:eastAsia="宋体" w:hAnsi="宋体"/>
            <w:sz w:val="28"/>
            <w:szCs w:val="28"/>
          </w:rPr>
        </w:pPr>
        <w:r w:rsidRPr="00CC79D5">
          <w:rPr>
            <w:rFonts w:ascii="宋体" w:eastAsia="宋体" w:hAnsi="宋体"/>
            <w:sz w:val="28"/>
            <w:szCs w:val="28"/>
          </w:rPr>
          <w:fldChar w:fldCharType="begin"/>
        </w:r>
        <w:r w:rsidRPr="00CC79D5">
          <w:rPr>
            <w:rFonts w:ascii="宋体" w:eastAsia="宋体" w:hAnsi="宋体"/>
            <w:sz w:val="28"/>
            <w:szCs w:val="28"/>
          </w:rPr>
          <w:instrText>PAGE   \* MERGEFORMAT</w:instrText>
        </w:r>
        <w:r w:rsidRPr="00CC79D5">
          <w:rPr>
            <w:rFonts w:ascii="宋体" w:eastAsia="宋体" w:hAnsi="宋体"/>
            <w:sz w:val="28"/>
            <w:szCs w:val="28"/>
          </w:rPr>
          <w:fldChar w:fldCharType="separate"/>
        </w:r>
        <w:r w:rsidR="002663D8" w:rsidRPr="002663D8">
          <w:rPr>
            <w:rFonts w:ascii="宋体" w:eastAsia="宋体" w:hAnsi="宋体"/>
            <w:noProof/>
            <w:sz w:val="28"/>
            <w:szCs w:val="28"/>
            <w:lang w:val="zh-CN"/>
          </w:rPr>
          <w:t>-</w:t>
        </w:r>
        <w:r w:rsidR="002663D8">
          <w:rPr>
            <w:rFonts w:ascii="宋体" w:eastAsia="宋体" w:hAnsi="宋体"/>
            <w:noProof/>
            <w:sz w:val="28"/>
            <w:szCs w:val="28"/>
          </w:rPr>
          <w:t xml:space="preserve"> 1 -</w:t>
        </w:r>
        <w:r w:rsidRPr="00CC79D5">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65462" w14:textId="77777777" w:rsidR="003662BC" w:rsidRDefault="003662BC" w:rsidP="00407482">
      <w:pPr>
        <w:spacing w:line="240" w:lineRule="auto"/>
        <w:ind w:firstLine="640"/>
      </w:pPr>
      <w:r>
        <w:separator/>
      </w:r>
    </w:p>
  </w:footnote>
  <w:footnote w:type="continuationSeparator" w:id="0">
    <w:p w14:paraId="7B9DAA67" w14:textId="77777777" w:rsidR="003662BC" w:rsidRDefault="003662BC"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223AF" w14:textId="77777777" w:rsidR="003662BC" w:rsidRDefault="003662BC" w:rsidP="00B827B9">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B41BF" w14:textId="77777777" w:rsidR="003662BC" w:rsidRDefault="003662BC"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F3806" w14:textId="77777777" w:rsidR="003662BC" w:rsidRDefault="003662BC"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7714AB"/>
    <w:multiLevelType w:val="singleLevel"/>
    <w:tmpl w:val="DF7714AB"/>
    <w:lvl w:ilvl="0">
      <w:start w:val="2"/>
      <w:numFmt w:val="chineseCounting"/>
      <w:suff w:val="nothing"/>
      <w:lvlText w:val="（%1）"/>
      <w:lvlJc w:val="left"/>
      <w:rPr>
        <w:rFonts w:hint="eastAsia"/>
      </w:rPr>
    </w:lvl>
  </w:abstractNum>
  <w:abstractNum w:abstractNumId="1">
    <w:nsid w:val="F76E6EB8"/>
    <w:multiLevelType w:val="singleLevel"/>
    <w:tmpl w:val="F76E6EB8"/>
    <w:lvl w:ilvl="0">
      <w:start w:val="7"/>
      <w:numFmt w:val="chineseCounting"/>
      <w:suff w:val="nothing"/>
      <w:lvlText w:val="%1、"/>
      <w:lvlJc w:val="left"/>
      <w:rPr>
        <w:rFonts w:hint="eastAsia"/>
      </w:rPr>
    </w:lvl>
  </w:abstractNum>
  <w:abstractNum w:abstractNumId="2">
    <w:nsid w:val="21BF5F15"/>
    <w:multiLevelType w:val="hybridMultilevel"/>
    <w:tmpl w:val="CF42A886"/>
    <w:lvl w:ilvl="0" w:tplc="FAB8FAC4">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3">
    <w:nsid w:val="57435CC0"/>
    <w:multiLevelType w:val="hybridMultilevel"/>
    <w:tmpl w:val="142C1C96"/>
    <w:lvl w:ilvl="0" w:tplc="85AEDF4C">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4">
    <w:nsid w:val="670733F7"/>
    <w:multiLevelType w:val="hybridMultilevel"/>
    <w:tmpl w:val="BCE8AC60"/>
    <w:lvl w:ilvl="0" w:tplc="45A2BA5A">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5">
    <w:nsid w:val="6E3E0BDC"/>
    <w:multiLevelType w:val="hybridMultilevel"/>
    <w:tmpl w:val="64B86B38"/>
    <w:lvl w:ilvl="0" w:tplc="82C2E4A6">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6">
    <w:nsid w:val="7BBA509D"/>
    <w:multiLevelType w:val="hybridMultilevel"/>
    <w:tmpl w:val="CEC85ECE"/>
    <w:lvl w:ilvl="0" w:tplc="5566B928">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QM">
    <w15:presenceInfo w15:providerId="None" w15:userId="Q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defaultTabStop w:val="420"/>
  <w:evenAndOddHeaders/>
  <w:drawingGridHorizontalSpacing w:val="160"/>
  <w:drawingGridVerticalSpacing w:val="435"/>
  <w:displayHorizontalDrawingGridEvery w:val="0"/>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0402"/>
    <w:rsid w:val="000011F1"/>
    <w:rsid w:val="000013FF"/>
    <w:rsid w:val="00005D5F"/>
    <w:rsid w:val="0000706A"/>
    <w:rsid w:val="0001078C"/>
    <w:rsid w:val="00010A92"/>
    <w:rsid w:val="00010C68"/>
    <w:rsid w:val="0001332E"/>
    <w:rsid w:val="00014AC8"/>
    <w:rsid w:val="00016E08"/>
    <w:rsid w:val="0002009F"/>
    <w:rsid w:val="0002123C"/>
    <w:rsid w:val="0002138E"/>
    <w:rsid w:val="000218E4"/>
    <w:rsid w:val="000229F5"/>
    <w:rsid w:val="00022F82"/>
    <w:rsid w:val="000251E2"/>
    <w:rsid w:val="000255FE"/>
    <w:rsid w:val="0002574A"/>
    <w:rsid w:val="000261E2"/>
    <w:rsid w:val="00026740"/>
    <w:rsid w:val="000271CA"/>
    <w:rsid w:val="000276E5"/>
    <w:rsid w:val="000333D1"/>
    <w:rsid w:val="00034B4B"/>
    <w:rsid w:val="00036907"/>
    <w:rsid w:val="000421D5"/>
    <w:rsid w:val="00043342"/>
    <w:rsid w:val="00046426"/>
    <w:rsid w:val="00046633"/>
    <w:rsid w:val="00047E4F"/>
    <w:rsid w:val="00047F9A"/>
    <w:rsid w:val="00050298"/>
    <w:rsid w:val="00050494"/>
    <w:rsid w:val="0005169C"/>
    <w:rsid w:val="000532A2"/>
    <w:rsid w:val="000544AC"/>
    <w:rsid w:val="00054F0C"/>
    <w:rsid w:val="00055617"/>
    <w:rsid w:val="00056283"/>
    <w:rsid w:val="0005743B"/>
    <w:rsid w:val="00060297"/>
    <w:rsid w:val="0006261B"/>
    <w:rsid w:val="000654B8"/>
    <w:rsid w:val="00066638"/>
    <w:rsid w:val="00067E7E"/>
    <w:rsid w:val="00071561"/>
    <w:rsid w:val="00072BF1"/>
    <w:rsid w:val="00072C44"/>
    <w:rsid w:val="00073AC2"/>
    <w:rsid w:val="00075877"/>
    <w:rsid w:val="00075A15"/>
    <w:rsid w:val="00080303"/>
    <w:rsid w:val="00081919"/>
    <w:rsid w:val="00082B2C"/>
    <w:rsid w:val="00082EEC"/>
    <w:rsid w:val="00083009"/>
    <w:rsid w:val="0008362A"/>
    <w:rsid w:val="00084631"/>
    <w:rsid w:val="00085036"/>
    <w:rsid w:val="000859DD"/>
    <w:rsid w:val="00086185"/>
    <w:rsid w:val="00087733"/>
    <w:rsid w:val="00087A2B"/>
    <w:rsid w:val="00090647"/>
    <w:rsid w:val="00091110"/>
    <w:rsid w:val="00091328"/>
    <w:rsid w:val="000931D1"/>
    <w:rsid w:val="00097A6E"/>
    <w:rsid w:val="00097B62"/>
    <w:rsid w:val="000A0933"/>
    <w:rsid w:val="000A0A2D"/>
    <w:rsid w:val="000A1549"/>
    <w:rsid w:val="000A197C"/>
    <w:rsid w:val="000A2336"/>
    <w:rsid w:val="000A2870"/>
    <w:rsid w:val="000A411B"/>
    <w:rsid w:val="000A713B"/>
    <w:rsid w:val="000A720A"/>
    <w:rsid w:val="000B0621"/>
    <w:rsid w:val="000B3B3C"/>
    <w:rsid w:val="000B6EE9"/>
    <w:rsid w:val="000C129D"/>
    <w:rsid w:val="000C1CF8"/>
    <w:rsid w:val="000C7B19"/>
    <w:rsid w:val="000D3170"/>
    <w:rsid w:val="000D4233"/>
    <w:rsid w:val="000D5521"/>
    <w:rsid w:val="000D6652"/>
    <w:rsid w:val="000D7A8A"/>
    <w:rsid w:val="000E6F90"/>
    <w:rsid w:val="000E77D3"/>
    <w:rsid w:val="000F056A"/>
    <w:rsid w:val="000F0BA8"/>
    <w:rsid w:val="000F17E4"/>
    <w:rsid w:val="000F1B8E"/>
    <w:rsid w:val="000F2E32"/>
    <w:rsid w:val="000F4DF6"/>
    <w:rsid w:val="000F5E49"/>
    <w:rsid w:val="000F681D"/>
    <w:rsid w:val="000F6CF2"/>
    <w:rsid w:val="000F7843"/>
    <w:rsid w:val="0010222D"/>
    <w:rsid w:val="001024B1"/>
    <w:rsid w:val="0010369A"/>
    <w:rsid w:val="001044DD"/>
    <w:rsid w:val="001045F7"/>
    <w:rsid w:val="00112094"/>
    <w:rsid w:val="00112BB9"/>
    <w:rsid w:val="00115822"/>
    <w:rsid w:val="00117B08"/>
    <w:rsid w:val="00123868"/>
    <w:rsid w:val="00124CF2"/>
    <w:rsid w:val="00125E85"/>
    <w:rsid w:val="001267CD"/>
    <w:rsid w:val="001274C4"/>
    <w:rsid w:val="00127569"/>
    <w:rsid w:val="001279A2"/>
    <w:rsid w:val="00127D6C"/>
    <w:rsid w:val="00130574"/>
    <w:rsid w:val="00131140"/>
    <w:rsid w:val="0013353D"/>
    <w:rsid w:val="001338E4"/>
    <w:rsid w:val="00133EE7"/>
    <w:rsid w:val="00140363"/>
    <w:rsid w:val="001439B3"/>
    <w:rsid w:val="00144C12"/>
    <w:rsid w:val="00144E48"/>
    <w:rsid w:val="001450BC"/>
    <w:rsid w:val="00147C3F"/>
    <w:rsid w:val="00150135"/>
    <w:rsid w:val="00150AD9"/>
    <w:rsid w:val="00151319"/>
    <w:rsid w:val="00152470"/>
    <w:rsid w:val="00152FAD"/>
    <w:rsid w:val="00153573"/>
    <w:rsid w:val="001540B1"/>
    <w:rsid w:val="00154622"/>
    <w:rsid w:val="00155474"/>
    <w:rsid w:val="00156FA9"/>
    <w:rsid w:val="001608D2"/>
    <w:rsid w:val="001637E4"/>
    <w:rsid w:val="001668CD"/>
    <w:rsid w:val="00166D47"/>
    <w:rsid w:val="00167F08"/>
    <w:rsid w:val="00170D01"/>
    <w:rsid w:val="0017182A"/>
    <w:rsid w:val="001729F1"/>
    <w:rsid w:val="00173AFC"/>
    <w:rsid w:val="00175107"/>
    <w:rsid w:val="00175846"/>
    <w:rsid w:val="00175AF6"/>
    <w:rsid w:val="0017788A"/>
    <w:rsid w:val="001800DF"/>
    <w:rsid w:val="00180B8B"/>
    <w:rsid w:val="00181148"/>
    <w:rsid w:val="0018214C"/>
    <w:rsid w:val="00182289"/>
    <w:rsid w:val="00186717"/>
    <w:rsid w:val="00191F11"/>
    <w:rsid w:val="0019229E"/>
    <w:rsid w:val="00193946"/>
    <w:rsid w:val="00194233"/>
    <w:rsid w:val="001960BB"/>
    <w:rsid w:val="0019668F"/>
    <w:rsid w:val="001968A0"/>
    <w:rsid w:val="00197902"/>
    <w:rsid w:val="001A138B"/>
    <w:rsid w:val="001A1621"/>
    <w:rsid w:val="001A2BA0"/>
    <w:rsid w:val="001A2D58"/>
    <w:rsid w:val="001A35B2"/>
    <w:rsid w:val="001A5882"/>
    <w:rsid w:val="001A597E"/>
    <w:rsid w:val="001A5AAA"/>
    <w:rsid w:val="001A6B49"/>
    <w:rsid w:val="001B15A0"/>
    <w:rsid w:val="001B240D"/>
    <w:rsid w:val="001B2A34"/>
    <w:rsid w:val="001B5339"/>
    <w:rsid w:val="001B5707"/>
    <w:rsid w:val="001B6206"/>
    <w:rsid w:val="001B669A"/>
    <w:rsid w:val="001B676B"/>
    <w:rsid w:val="001B7ECA"/>
    <w:rsid w:val="001C29F8"/>
    <w:rsid w:val="001C4282"/>
    <w:rsid w:val="001C6CB0"/>
    <w:rsid w:val="001D2115"/>
    <w:rsid w:val="001D433C"/>
    <w:rsid w:val="001D521A"/>
    <w:rsid w:val="001E091B"/>
    <w:rsid w:val="001E223C"/>
    <w:rsid w:val="001E244C"/>
    <w:rsid w:val="001E2847"/>
    <w:rsid w:val="001E74C5"/>
    <w:rsid w:val="001F036F"/>
    <w:rsid w:val="001F069E"/>
    <w:rsid w:val="001F0B7C"/>
    <w:rsid w:val="001F1562"/>
    <w:rsid w:val="001F24F6"/>
    <w:rsid w:val="001F3981"/>
    <w:rsid w:val="001F3F8E"/>
    <w:rsid w:val="002000DE"/>
    <w:rsid w:val="0020064B"/>
    <w:rsid w:val="0020097E"/>
    <w:rsid w:val="00201567"/>
    <w:rsid w:val="0020296D"/>
    <w:rsid w:val="00204956"/>
    <w:rsid w:val="00205887"/>
    <w:rsid w:val="00206FCE"/>
    <w:rsid w:val="00210DF2"/>
    <w:rsid w:val="00211373"/>
    <w:rsid w:val="00211B77"/>
    <w:rsid w:val="00212293"/>
    <w:rsid w:val="00213F2B"/>
    <w:rsid w:val="002148F3"/>
    <w:rsid w:val="002149AE"/>
    <w:rsid w:val="002160D6"/>
    <w:rsid w:val="00216239"/>
    <w:rsid w:val="002170CE"/>
    <w:rsid w:val="00221121"/>
    <w:rsid w:val="00224206"/>
    <w:rsid w:val="00224347"/>
    <w:rsid w:val="0022521A"/>
    <w:rsid w:val="002258AD"/>
    <w:rsid w:val="002260F5"/>
    <w:rsid w:val="0022730D"/>
    <w:rsid w:val="00227AA5"/>
    <w:rsid w:val="00227B69"/>
    <w:rsid w:val="00227B8A"/>
    <w:rsid w:val="0023019A"/>
    <w:rsid w:val="002301C2"/>
    <w:rsid w:val="00230A3A"/>
    <w:rsid w:val="002310C6"/>
    <w:rsid w:val="00232384"/>
    <w:rsid w:val="00233ABF"/>
    <w:rsid w:val="00234DE9"/>
    <w:rsid w:val="00236E4F"/>
    <w:rsid w:val="00243EEE"/>
    <w:rsid w:val="002452DD"/>
    <w:rsid w:val="002464D3"/>
    <w:rsid w:val="00246BF2"/>
    <w:rsid w:val="00251AFC"/>
    <w:rsid w:val="0025287C"/>
    <w:rsid w:val="00253B29"/>
    <w:rsid w:val="002547AD"/>
    <w:rsid w:val="0025613F"/>
    <w:rsid w:val="00256227"/>
    <w:rsid w:val="00256D29"/>
    <w:rsid w:val="00260334"/>
    <w:rsid w:val="00263FDF"/>
    <w:rsid w:val="002644AF"/>
    <w:rsid w:val="002660FD"/>
    <w:rsid w:val="002663D8"/>
    <w:rsid w:val="00266BB0"/>
    <w:rsid w:val="00266EDE"/>
    <w:rsid w:val="002706DD"/>
    <w:rsid w:val="002710FA"/>
    <w:rsid w:val="00272A77"/>
    <w:rsid w:val="00273D68"/>
    <w:rsid w:val="00275862"/>
    <w:rsid w:val="00276E03"/>
    <w:rsid w:val="0028190B"/>
    <w:rsid w:val="002829DD"/>
    <w:rsid w:val="00285BBD"/>
    <w:rsid w:val="0028622C"/>
    <w:rsid w:val="0028766D"/>
    <w:rsid w:val="00287B54"/>
    <w:rsid w:val="00290CE8"/>
    <w:rsid w:val="00291052"/>
    <w:rsid w:val="0029359E"/>
    <w:rsid w:val="00294E83"/>
    <w:rsid w:val="002968EA"/>
    <w:rsid w:val="002971E8"/>
    <w:rsid w:val="002A05EA"/>
    <w:rsid w:val="002A1B6D"/>
    <w:rsid w:val="002A4956"/>
    <w:rsid w:val="002A51A0"/>
    <w:rsid w:val="002A5280"/>
    <w:rsid w:val="002A566E"/>
    <w:rsid w:val="002A6318"/>
    <w:rsid w:val="002A710B"/>
    <w:rsid w:val="002A7C9F"/>
    <w:rsid w:val="002A7E52"/>
    <w:rsid w:val="002B0508"/>
    <w:rsid w:val="002B0C6B"/>
    <w:rsid w:val="002B127B"/>
    <w:rsid w:val="002B1DBD"/>
    <w:rsid w:val="002B3E4D"/>
    <w:rsid w:val="002B4D37"/>
    <w:rsid w:val="002B6901"/>
    <w:rsid w:val="002B7B94"/>
    <w:rsid w:val="002C1273"/>
    <w:rsid w:val="002C1FA3"/>
    <w:rsid w:val="002C223E"/>
    <w:rsid w:val="002C3CED"/>
    <w:rsid w:val="002C5D0F"/>
    <w:rsid w:val="002C6089"/>
    <w:rsid w:val="002C6CA1"/>
    <w:rsid w:val="002C7F58"/>
    <w:rsid w:val="002D1879"/>
    <w:rsid w:val="002D2C8A"/>
    <w:rsid w:val="002D2F2F"/>
    <w:rsid w:val="002D59B3"/>
    <w:rsid w:val="002D5B60"/>
    <w:rsid w:val="002D78CB"/>
    <w:rsid w:val="002E67CF"/>
    <w:rsid w:val="002F2852"/>
    <w:rsid w:val="002F3BB5"/>
    <w:rsid w:val="002F3FCC"/>
    <w:rsid w:val="002F4E9E"/>
    <w:rsid w:val="002F5297"/>
    <w:rsid w:val="002F7091"/>
    <w:rsid w:val="00302A8D"/>
    <w:rsid w:val="00303950"/>
    <w:rsid w:val="00303A96"/>
    <w:rsid w:val="0030401A"/>
    <w:rsid w:val="00304F5B"/>
    <w:rsid w:val="003066EF"/>
    <w:rsid w:val="00307FD4"/>
    <w:rsid w:val="003125C1"/>
    <w:rsid w:val="00312A39"/>
    <w:rsid w:val="00313959"/>
    <w:rsid w:val="00315656"/>
    <w:rsid w:val="00315D0C"/>
    <w:rsid w:val="00320BAF"/>
    <w:rsid w:val="00321423"/>
    <w:rsid w:val="003266B7"/>
    <w:rsid w:val="00327059"/>
    <w:rsid w:val="003273DD"/>
    <w:rsid w:val="0033014D"/>
    <w:rsid w:val="00330539"/>
    <w:rsid w:val="00330CAF"/>
    <w:rsid w:val="0033379D"/>
    <w:rsid w:val="00336A2F"/>
    <w:rsid w:val="0034064B"/>
    <w:rsid w:val="00342774"/>
    <w:rsid w:val="00342C00"/>
    <w:rsid w:val="003447DC"/>
    <w:rsid w:val="00345056"/>
    <w:rsid w:val="00346EA2"/>
    <w:rsid w:val="00352F10"/>
    <w:rsid w:val="00354684"/>
    <w:rsid w:val="003566C1"/>
    <w:rsid w:val="00362D00"/>
    <w:rsid w:val="00363298"/>
    <w:rsid w:val="003637DF"/>
    <w:rsid w:val="00365777"/>
    <w:rsid w:val="003662BC"/>
    <w:rsid w:val="00366497"/>
    <w:rsid w:val="00371286"/>
    <w:rsid w:val="00371755"/>
    <w:rsid w:val="00371F16"/>
    <w:rsid w:val="00372184"/>
    <w:rsid w:val="00374072"/>
    <w:rsid w:val="00381546"/>
    <w:rsid w:val="00382A71"/>
    <w:rsid w:val="00382C3C"/>
    <w:rsid w:val="003840BD"/>
    <w:rsid w:val="00385984"/>
    <w:rsid w:val="00385EF6"/>
    <w:rsid w:val="00386194"/>
    <w:rsid w:val="00386C51"/>
    <w:rsid w:val="00392E50"/>
    <w:rsid w:val="003945A7"/>
    <w:rsid w:val="003948A7"/>
    <w:rsid w:val="00394FDE"/>
    <w:rsid w:val="003962E8"/>
    <w:rsid w:val="0039678C"/>
    <w:rsid w:val="003970D3"/>
    <w:rsid w:val="003976FF"/>
    <w:rsid w:val="00397A7B"/>
    <w:rsid w:val="003A0DEB"/>
    <w:rsid w:val="003A231F"/>
    <w:rsid w:val="003A31C0"/>
    <w:rsid w:val="003A3324"/>
    <w:rsid w:val="003A337F"/>
    <w:rsid w:val="003A3620"/>
    <w:rsid w:val="003A4DAC"/>
    <w:rsid w:val="003A5BDB"/>
    <w:rsid w:val="003A5C01"/>
    <w:rsid w:val="003A6798"/>
    <w:rsid w:val="003A6C49"/>
    <w:rsid w:val="003B221F"/>
    <w:rsid w:val="003B2FAD"/>
    <w:rsid w:val="003B3F2C"/>
    <w:rsid w:val="003B4CD5"/>
    <w:rsid w:val="003B6356"/>
    <w:rsid w:val="003B7CD4"/>
    <w:rsid w:val="003C2506"/>
    <w:rsid w:val="003C3693"/>
    <w:rsid w:val="003C45F3"/>
    <w:rsid w:val="003C5E8F"/>
    <w:rsid w:val="003C7368"/>
    <w:rsid w:val="003D385F"/>
    <w:rsid w:val="003D5B73"/>
    <w:rsid w:val="003D6735"/>
    <w:rsid w:val="003E47BD"/>
    <w:rsid w:val="003E4F90"/>
    <w:rsid w:val="003E6779"/>
    <w:rsid w:val="003E6E17"/>
    <w:rsid w:val="003E74DD"/>
    <w:rsid w:val="003F122F"/>
    <w:rsid w:val="003F3DAF"/>
    <w:rsid w:val="003F4507"/>
    <w:rsid w:val="003F62DD"/>
    <w:rsid w:val="003F6EF6"/>
    <w:rsid w:val="00404148"/>
    <w:rsid w:val="00405199"/>
    <w:rsid w:val="00407482"/>
    <w:rsid w:val="00410566"/>
    <w:rsid w:val="00412AC0"/>
    <w:rsid w:val="004141B8"/>
    <w:rsid w:val="00414C62"/>
    <w:rsid w:val="00414D50"/>
    <w:rsid w:val="0041542D"/>
    <w:rsid w:val="004217ED"/>
    <w:rsid w:val="00422183"/>
    <w:rsid w:val="0042327F"/>
    <w:rsid w:val="00425155"/>
    <w:rsid w:val="00425CAB"/>
    <w:rsid w:val="00425E48"/>
    <w:rsid w:val="00427609"/>
    <w:rsid w:val="004322AD"/>
    <w:rsid w:val="00433D12"/>
    <w:rsid w:val="00434290"/>
    <w:rsid w:val="004359DF"/>
    <w:rsid w:val="00435E3D"/>
    <w:rsid w:val="00436256"/>
    <w:rsid w:val="004366B1"/>
    <w:rsid w:val="00436853"/>
    <w:rsid w:val="00436C74"/>
    <w:rsid w:val="004377C6"/>
    <w:rsid w:val="004402B1"/>
    <w:rsid w:val="00440604"/>
    <w:rsid w:val="00443B0E"/>
    <w:rsid w:val="00444A98"/>
    <w:rsid w:val="00445F20"/>
    <w:rsid w:val="00446229"/>
    <w:rsid w:val="00446C5A"/>
    <w:rsid w:val="00447446"/>
    <w:rsid w:val="00451411"/>
    <w:rsid w:val="0045337E"/>
    <w:rsid w:val="00453563"/>
    <w:rsid w:val="00454660"/>
    <w:rsid w:val="00454F02"/>
    <w:rsid w:val="00455B47"/>
    <w:rsid w:val="00455BB0"/>
    <w:rsid w:val="00455C3F"/>
    <w:rsid w:val="00460E07"/>
    <w:rsid w:val="004619E0"/>
    <w:rsid w:val="0046255F"/>
    <w:rsid w:val="0046319F"/>
    <w:rsid w:val="00467107"/>
    <w:rsid w:val="0047194C"/>
    <w:rsid w:val="00474F00"/>
    <w:rsid w:val="004773EA"/>
    <w:rsid w:val="00483E2B"/>
    <w:rsid w:val="00484B0F"/>
    <w:rsid w:val="00485103"/>
    <w:rsid w:val="0048619B"/>
    <w:rsid w:val="00486703"/>
    <w:rsid w:val="00490F4D"/>
    <w:rsid w:val="00491F25"/>
    <w:rsid w:val="00493516"/>
    <w:rsid w:val="004943B8"/>
    <w:rsid w:val="00496C85"/>
    <w:rsid w:val="00496CFF"/>
    <w:rsid w:val="00497B2C"/>
    <w:rsid w:val="004A1A20"/>
    <w:rsid w:val="004A227A"/>
    <w:rsid w:val="004A331D"/>
    <w:rsid w:val="004A4E66"/>
    <w:rsid w:val="004A684B"/>
    <w:rsid w:val="004A68AF"/>
    <w:rsid w:val="004B1420"/>
    <w:rsid w:val="004B3693"/>
    <w:rsid w:val="004B5AA2"/>
    <w:rsid w:val="004B6817"/>
    <w:rsid w:val="004B6874"/>
    <w:rsid w:val="004B7E4B"/>
    <w:rsid w:val="004C0357"/>
    <w:rsid w:val="004C0AF1"/>
    <w:rsid w:val="004C1150"/>
    <w:rsid w:val="004C278B"/>
    <w:rsid w:val="004C2A82"/>
    <w:rsid w:val="004C30E4"/>
    <w:rsid w:val="004C3DFE"/>
    <w:rsid w:val="004C6B06"/>
    <w:rsid w:val="004D0B99"/>
    <w:rsid w:val="004D0F14"/>
    <w:rsid w:val="004D1DFA"/>
    <w:rsid w:val="004D55BE"/>
    <w:rsid w:val="004D599F"/>
    <w:rsid w:val="004D5D28"/>
    <w:rsid w:val="004D631E"/>
    <w:rsid w:val="004D745D"/>
    <w:rsid w:val="004D7C26"/>
    <w:rsid w:val="004E093F"/>
    <w:rsid w:val="004E17EF"/>
    <w:rsid w:val="004E1B9B"/>
    <w:rsid w:val="004E2108"/>
    <w:rsid w:val="004E3F35"/>
    <w:rsid w:val="004E48E4"/>
    <w:rsid w:val="004E4C65"/>
    <w:rsid w:val="004E5796"/>
    <w:rsid w:val="004E63ED"/>
    <w:rsid w:val="004E6DDB"/>
    <w:rsid w:val="004F0B45"/>
    <w:rsid w:val="004F2F2A"/>
    <w:rsid w:val="004F3516"/>
    <w:rsid w:val="004F680F"/>
    <w:rsid w:val="004F73D6"/>
    <w:rsid w:val="005023E9"/>
    <w:rsid w:val="00503A9A"/>
    <w:rsid w:val="00504BF2"/>
    <w:rsid w:val="00505CEE"/>
    <w:rsid w:val="00505DA5"/>
    <w:rsid w:val="005078DB"/>
    <w:rsid w:val="00511AA9"/>
    <w:rsid w:val="005137F6"/>
    <w:rsid w:val="00515914"/>
    <w:rsid w:val="00515C35"/>
    <w:rsid w:val="00516A11"/>
    <w:rsid w:val="0051730D"/>
    <w:rsid w:val="00517B55"/>
    <w:rsid w:val="005205EA"/>
    <w:rsid w:val="00520DC1"/>
    <w:rsid w:val="00521697"/>
    <w:rsid w:val="00521812"/>
    <w:rsid w:val="0052238A"/>
    <w:rsid w:val="00522B7F"/>
    <w:rsid w:val="005239F0"/>
    <w:rsid w:val="00526812"/>
    <w:rsid w:val="00530F1B"/>
    <w:rsid w:val="005318E9"/>
    <w:rsid w:val="00531B9C"/>
    <w:rsid w:val="00533154"/>
    <w:rsid w:val="005351D7"/>
    <w:rsid w:val="00535A1A"/>
    <w:rsid w:val="00541597"/>
    <w:rsid w:val="00542CE8"/>
    <w:rsid w:val="0054642C"/>
    <w:rsid w:val="0055033F"/>
    <w:rsid w:val="005509B5"/>
    <w:rsid w:val="005544E4"/>
    <w:rsid w:val="00555C4D"/>
    <w:rsid w:val="00557CBA"/>
    <w:rsid w:val="0056037C"/>
    <w:rsid w:val="00562832"/>
    <w:rsid w:val="005652B0"/>
    <w:rsid w:val="00565647"/>
    <w:rsid w:val="005657D9"/>
    <w:rsid w:val="0056638F"/>
    <w:rsid w:val="005701DC"/>
    <w:rsid w:val="005708EB"/>
    <w:rsid w:val="005714A1"/>
    <w:rsid w:val="005719F9"/>
    <w:rsid w:val="00575080"/>
    <w:rsid w:val="0057768B"/>
    <w:rsid w:val="005803A4"/>
    <w:rsid w:val="00580C06"/>
    <w:rsid w:val="00580CFB"/>
    <w:rsid w:val="00583494"/>
    <w:rsid w:val="005834EB"/>
    <w:rsid w:val="005848C9"/>
    <w:rsid w:val="00587122"/>
    <w:rsid w:val="005907F1"/>
    <w:rsid w:val="00593697"/>
    <w:rsid w:val="00593B84"/>
    <w:rsid w:val="00593FA8"/>
    <w:rsid w:val="0059488D"/>
    <w:rsid w:val="005A04D6"/>
    <w:rsid w:val="005A129E"/>
    <w:rsid w:val="005A2490"/>
    <w:rsid w:val="005A3C0A"/>
    <w:rsid w:val="005A5ACE"/>
    <w:rsid w:val="005A60BE"/>
    <w:rsid w:val="005B1138"/>
    <w:rsid w:val="005B1A51"/>
    <w:rsid w:val="005B2DEB"/>
    <w:rsid w:val="005B339A"/>
    <w:rsid w:val="005B3922"/>
    <w:rsid w:val="005B5C65"/>
    <w:rsid w:val="005B68D7"/>
    <w:rsid w:val="005C0A33"/>
    <w:rsid w:val="005C1A20"/>
    <w:rsid w:val="005C1C42"/>
    <w:rsid w:val="005C1DFC"/>
    <w:rsid w:val="005C379C"/>
    <w:rsid w:val="005C4226"/>
    <w:rsid w:val="005C445A"/>
    <w:rsid w:val="005C4515"/>
    <w:rsid w:val="005C4C14"/>
    <w:rsid w:val="005C5FA0"/>
    <w:rsid w:val="005D20E6"/>
    <w:rsid w:val="005D4DBC"/>
    <w:rsid w:val="005D532E"/>
    <w:rsid w:val="005D6638"/>
    <w:rsid w:val="005D6F19"/>
    <w:rsid w:val="005D799B"/>
    <w:rsid w:val="005D7B1D"/>
    <w:rsid w:val="005E0A70"/>
    <w:rsid w:val="005E12AD"/>
    <w:rsid w:val="005E174A"/>
    <w:rsid w:val="005E4D0D"/>
    <w:rsid w:val="005E5BFD"/>
    <w:rsid w:val="005F0183"/>
    <w:rsid w:val="005F0740"/>
    <w:rsid w:val="005F2ADD"/>
    <w:rsid w:val="005F35A7"/>
    <w:rsid w:val="005F3DBB"/>
    <w:rsid w:val="005F6AD2"/>
    <w:rsid w:val="005F6EA0"/>
    <w:rsid w:val="005F7318"/>
    <w:rsid w:val="00600A44"/>
    <w:rsid w:val="00600F05"/>
    <w:rsid w:val="00601F14"/>
    <w:rsid w:val="00602E5D"/>
    <w:rsid w:val="00603847"/>
    <w:rsid w:val="00603CD3"/>
    <w:rsid w:val="00604A1E"/>
    <w:rsid w:val="00604A6D"/>
    <w:rsid w:val="00605499"/>
    <w:rsid w:val="00605879"/>
    <w:rsid w:val="00605B45"/>
    <w:rsid w:val="00607727"/>
    <w:rsid w:val="00607EAC"/>
    <w:rsid w:val="00610121"/>
    <w:rsid w:val="00611CD6"/>
    <w:rsid w:val="0061308E"/>
    <w:rsid w:val="006158B9"/>
    <w:rsid w:val="00616AA4"/>
    <w:rsid w:val="00617B57"/>
    <w:rsid w:val="00620934"/>
    <w:rsid w:val="006210CE"/>
    <w:rsid w:val="0062255A"/>
    <w:rsid w:val="0062333F"/>
    <w:rsid w:val="00623571"/>
    <w:rsid w:val="00623B11"/>
    <w:rsid w:val="0062413B"/>
    <w:rsid w:val="00624715"/>
    <w:rsid w:val="00625497"/>
    <w:rsid w:val="00625C1F"/>
    <w:rsid w:val="00626222"/>
    <w:rsid w:val="00627B4D"/>
    <w:rsid w:val="006319E0"/>
    <w:rsid w:val="00631A42"/>
    <w:rsid w:val="00631F95"/>
    <w:rsid w:val="006323A7"/>
    <w:rsid w:val="00634710"/>
    <w:rsid w:val="00636CB6"/>
    <w:rsid w:val="00640DE7"/>
    <w:rsid w:val="006427C9"/>
    <w:rsid w:val="00643374"/>
    <w:rsid w:val="006435B4"/>
    <w:rsid w:val="00643F27"/>
    <w:rsid w:val="0064432B"/>
    <w:rsid w:val="00645B0C"/>
    <w:rsid w:val="00645CBA"/>
    <w:rsid w:val="006505ED"/>
    <w:rsid w:val="006513D1"/>
    <w:rsid w:val="006559C7"/>
    <w:rsid w:val="00655E5C"/>
    <w:rsid w:val="00656503"/>
    <w:rsid w:val="00657198"/>
    <w:rsid w:val="006614F1"/>
    <w:rsid w:val="0066368A"/>
    <w:rsid w:val="00663775"/>
    <w:rsid w:val="00663A4C"/>
    <w:rsid w:val="00666B44"/>
    <w:rsid w:val="00667F3F"/>
    <w:rsid w:val="00673DAA"/>
    <w:rsid w:val="00674F6B"/>
    <w:rsid w:val="006754E2"/>
    <w:rsid w:val="00681819"/>
    <w:rsid w:val="006908BA"/>
    <w:rsid w:val="00691736"/>
    <w:rsid w:val="00694891"/>
    <w:rsid w:val="00697E30"/>
    <w:rsid w:val="006A0F1F"/>
    <w:rsid w:val="006A0FE9"/>
    <w:rsid w:val="006A1320"/>
    <w:rsid w:val="006A1847"/>
    <w:rsid w:val="006A1B4E"/>
    <w:rsid w:val="006A2593"/>
    <w:rsid w:val="006A3C9C"/>
    <w:rsid w:val="006A3DB7"/>
    <w:rsid w:val="006A4CED"/>
    <w:rsid w:val="006A51CC"/>
    <w:rsid w:val="006A523B"/>
    <w:rsid w:val="006A60D8"/>
    <w:rsid w:val="006A72BF"/>
    <w:rsid w:val="006A7618"/>
    <w:rsid w:val="006A76E8"/>
    <w:rsid w:val="006B087A"/>
    <w:rsid w:val="006B0995"/>
    <w:rsid w:val="006B09E7"/>
    <w:rsid w:val="006B183C"/>
    <w:rsid w:val="006B1F59"/>
    <w:rsid w:val="006B2962"/>
    <w:rsid w:val="006B2A3F"/>
    <w:rsid w:val="006B340E"/>
    <w:rsid w:val="006B60D8"/>
    <w:rsid w:val="006B64B9"/>
    <w:rsid w:val="006B65BA"/>
    <w:rsid w:val="006B7FFC"/>
    <w:rsid w:val="006C0453"/>
    <w:rsid w:val="006C0CCF"/>
    <w:rsid w:val="006C1E16"/>
    <w:rsid w:val="006C25D0"/>
    <w:rsid w:val="006C2E44"/>
    <w:rsid w:val="006C2F65"/>
    <w:rsid w:val="006C4E11"/>
    <w:rsid w:val="006C52C6"/>
    <w:rsid w:val="006C5B8C"/>
    <w:rsid w:val="006D1049"/>
    <w:rsid w:val="006D2481"/>
    <w:rsid w:val="006D33D5"/>
    <w:rsid w:val="006D3A5C"/>
    <w:rsid w:val="006D3AD5"/>
    <w:rsid w:val="006D4E6B"/>
    <w:rsid w:val="006D5683"/>
    <w:rsid w:val="006D68DE"/>
    <w:rsid w:val="006D6E2A"/>
    <w:rsid w:val="006D7A95"/>
    <w:rsid w:val="006E2068"/>
    <w:rsid w:val="006E658D"/>
    <w:rsid w:val="006E6DF8"/>
    <w:rsid w:val="006E77F4"/>
    <w:rsid w:val="006E7892"/>
    <w:rsid w:val="006E7E95"/>
    <w:rsid w:val="006F0B06"/>
    <w:rsid w:val="006F1644"/>
    <w:rsid w:val="006F46CC"/>
    <w:rsid w:val="006F4797"/>
    <w:rsid w:val="006F4D13"/>
    <w:rsid w:val="006F4E1A"/>
    <w:rsid w:val="006F6F31"/>
    <w:rsid w:val="006F7E6E"/>
    <w:rsid w:val="0070216B"/>
    <w:rsid w:val="007027BE"/>
    <w:rsid w:val="00702B47"/>
    <w:rsid w:val="00704256"/>
    <w:rsid w:val="00705256"/>
    <w:rsid w:val="00705708"/>
    <w:rsid w:val="00707149"/>
    <w:rsid w:val="007078D7"/>
    <w:rsid w:val="00710016"/>
    <w:rsid w:val="00711715"/>
    <w:rsid w:val="00712356"/>
    <w:rsid w:val="00714ADF"/>
    <w:rsid w:val="00714D5F"/>
    <w:rsid w:val="00716FA7"/>
    <w:rsid w:val="007209EC"/>
    <w:rsid w:val="00721863"/>
    <w:rsid w:val="00721952"/>
    <w:rsid w:val="00721BE0"/>
    <w:rsid w:val="00723C5F"/>
    <w:rsid w:val="00725FB0"/>
    <w:rsid w:val="0072611E"/>
    <w:rsid w:val="00731F66"/>
    <w:rsid w:val="007330C6"/>
    <w:rsid w:val="00734550"/>
    <w:rsid w:val="0073572B"/>
    <w:rsid w:val="00735761"/>
    <w:rsid w:val="00735F61"/>
    <w:rsid w:val="0073774B"/>
    <w:rsid w:val="00740397"/>
    <w:rsid w:val="00741459"/>
    <w:rsid w:val="00741468"/>
    <w:rsid w:val="00741F4D"/>
    <w:rsid w:val="00742E1E"/>
    <w:rsid w:val="0074595D"/>
    <w:rsid w:val="00746E88"/>
    <w:rsid w:val="00747B59"/>
    <w:rsid w:val="0075041C"/>
    <w:rsid w:val="0075174A"/>
    <w:rsid w:val="00751888"/>
    <w:rsid w:val="00751924"/>
    <w:rsid w:val="00754D79"/>
    <w:rsid w:val="00755411"/>
    <w:rsid w:val="007619C5"/>
    <w:rsid w:val="00761AD3"/>
    <w:rsid w:val="0076300A"/>
    <w:rsid w:val="007647FC"/>
    <w:rsid w:val="00765991"/>
    <w:rsid w:val="0076776D"/>
    <w:rsid w:val="007678F0"/>
    <w:rsid w:val="007702D1"/>
    <w:rsid w:val="00772BBA"/>
    <w:rsid w:val="00773A5A"/>
    <w:rsid w:val="007769A2"/>
    <w:rsid w:val="00782362"/>
    <w:rsid w:val="0078412D"/>
    <w:rsid w:val="00784A6D"/>
    <w:rsid w:val="00784AEB"/>
    <w:rsid w:val="00785450"/>
    <w:rsid w:val="00785753"/>
    <w:rsid w:val="00785761"/>
    <w:rsid w:val="00791E2B"/>
    <w:rsid w:val="00793A86"/>
    <w:rsid w:val="00795FEC"/>
    <w:rsid w:val="00796E81"/>
    <w:rsid w:val="00797F6D"/>
    <w:rsid w:val="007A0DEF"/>
    <w:rsid w:val="007A6759"/>
    <w:rsid w:val="007A759D"/>
    <w:rsid w:val="007B1D27"/>
    <w:rsid w:val="007B3DD2"/>
    <w:rsid w:val="007B3F57"/>
    <w:rsid w:val="007B484C"/>
    <w:rsid w:val="007B5699"/>
    <w:rsid w:val="007B5E36"/>
    <w:rsid w:val="007B6793"/>
    <w:rsid w:val="007B7625"/>
    <w:rsid w:val="007C044E"/>
    <w:rsid w:val="007C0AF2"/>
    <w:rsid w:val="007C0EF6"/>
    <w:rsid w:val="007C1270"/>
    <w:rsid w:val="007C2C25"/>
    <w:rsid w:val="007C2F1E"/>
    <w:rsid w:val="007C466F"/>
    <w:rsid w:val="007C4FE0"/>
    <w:rsid w:val="007C68EA"/>
    <w:rsid w:val="007D072D"/>
    <w:rsid w:val="007D077B"/>
    <w:rsid w:val="007D0791"/>
    <w:rsid w:val="007D1A9E"/>
    <w:rsid w:val="007D42F3"/>
    <w:rsid w:val="007D7A15"/>
    <w:rsid w:val="007E1B6C"/>
    <w:rsid w:val="007E52B4"/>
    <w:rsid w:val="007E6711"/>
    <w:rsid w:val="007E7E0F"/>
    <w:rsid w:val="007F2F17"/>
    <w:rsid w:val="007F3B98"/>
    <w:rsid w:val="007F449F"/>
    <w:rsid w:val="007F6F2B"/>
    <w:rsid w:val="00800826"/>
    <w:rsid w:val="00801D54"/>
    <w:rsid w:val="008042DF"/>
    <w:rsid w:val="0080666B"/>
    <w:rsid w:val="0080744C"/>
    <w:rsid w:val="0081043A"/>
    <w:rsid w:val="0081165F"/>
    <w:rsid w:val="008121A8"/>
    <w:rsid w:val="00812C27"/>
    <w:rsid w:val="00815B9B"/>
    <w:rsid w:val="0081638B"/>
    <w:rsid w:val="00816740"/>
    <w:rsid w:val="00816EE5"/>
    <w:rsid w:val="00820E86"/>
    <w:rsid w:val="00821860"/>
    <w:rsid w:val="00822001"/>
    <w:rsid w:val="0082742A"/>
    <w:rsid w:val="008276BB"/>
    <w:rsid w:val="00831FCF"/>
    <w:rsid w:val="0083300C"/>
    <w:rsid w:val="008332C4"/>
    <w:rsid w:val="00833AE0"/>
    <w:rsid w:val="00836969"/>
    <w:rsid w:val="008378FB"/>
    <w:rsid w:val="00843A9A"/>
    <w:rsid w:val="008440B3"/>
    <w:rsid w:val="00853BA6"/>
    <w:rsid w:val="00855902"/>
    <w:rsid w:val="008563CF"/>
    <w:rsid w:val="00860D7D"/>
    <w:rsid w:val="00861CA9"/>
    <w:rsid w:val="0086365F"/>
    <w:rsid w:val="00864C86"/>
    <w:rsid w:val="008704DD"/>
    <w:rsid w:val="00871023"/>
    <w:rsid w:val="0087219B"/>
    <w:rsid w:val="0087294A"/>
    <w:rsid w:val="00874464"/>
    <w:rsid w:val="008747E1"/>
    <w:rsid w:val="008766B6"/>
    <w:rsid w:val="00877B68"/>
    <w:rsid w:val="008824AC"/>
    <w:rsid w:val="00882FA5"/>
    <w:rsid w:val="00884272"/>
    <w:rsid w:val="00885584"/>
    <w:rsid w:val="00885C80"/>
    <w:rsid w:val="008864E2"/>
    <w:rsid w:val="00887EFD"/>
    <w:rsid w:val="00894213"/>
    <w:rsid w:val="0089564A"/>
    <w:rsid w:val="00896544"/>
    <w:rsid w:val="008A0BF6"/>
    <w:rsid w:val="008A3A5F"/>
    <w:rsid w:val="008A45F5"/>
    <w:rsid w:val="008A47B5"/>
    <w:rsid w:val="008A513F"/>
    <w:rsid w:val="008A6A31"/>
    <w:rsid w:val="008A70E4"/>
    <w:rsid w:val="008B22CD"/>
    <w:rsid w:val="008B608D"/>
    <w:rsid w:val="008B63EF"/>
    <w:rsid w:val="008B6BD1"/>
    <w:rsid w:val="008B6CA3"/>
    <w:rsid w:val="008C18FC"/>
    <w:rsid w:val="008C3CC6"/>
    <w:rsid w:val="008C7758"/>
    <w:rsid w:val="008D1839"/>
    <w:rsid w:val="008D1B33"/>
    <w:rsid w:val="008D20CF"/>
    <w:rsid w:val="008D2BAF"/>
    <w:rsid w:val="008D40A6"/>
    <w:rsid w:val="008D428D"/>
    <w:rsid w:val="008D4444"/>
    <w:rsid w:val="008D5488"/>
    <w:rsid w:val="008D59C0"/>
    <w:rsid w:val="008D629D"/>
    <w:rsid w:val="008D74ED"/>
    <w:rsid w:val="008E04A0"/>
    <w:rsid w:val="008E1696"/>
    <w:rsid w:val="008E3784"/>
    <w:rsid w:val="008E66B1"/>
    <w:rsid w:val="008E6A11"/>
    <w:rsid w:val="008E7F0C"/>
    <w:rsid w:val="008F2662"/>
    <w:rsid w:val="008F2837"/>
    <w:rsid w:val="008F4835"/>
    <w:rsid w:val="008F5DEB"/>
    <w:rsid w:val="008F6D84"/>
    <w:rsid w:val="00900EF9"/>
    <w:rsid w:val="00901031"/>
    <w:rsid w:val="009011F4"/>
    <w:rsid w:val="00901A0D"/>
    <w:rsid w:val="00902450"/>
    <w:rsid w:val="009024B4"/>
    <w:rsid w:val="009030B1"/>
    <w:rsid w:val="0090385B"/>
    <w:rsid w:val="00904118"/>
    <w:rsid w:val="00904E7D"/>
    <w:rsid w:val="00906195"/>
    <w:rsid w:val="0091036E"/>
    <w:rsid w:val="009129B5"/>
    <w:rsid w:val="009172F4"/>
    <w:rsid w:val="00920ADD"/>
    <w:rsid w:val="00921E7A"/>
    <w:rsid w:val="0092248A"/>
    <w:rsid w:val="00925B2D"/>
    <w:rsid w:val="0092750E"/>
    <w:rsid w:val="009277F3"/>
    <w:rsid w:val="00930813"/>
    <w:rsid w:val="009309D3"/>
    <w:rsid w:val="00930EE0"/>
    <w:rsid w:val="00931350"/>
    <w:rsid w:val="00933969"/>
    <w:rsid w:val="00933D77"/>
    <w:rsid w:val="00933EBA"/>
    <w:rsid w:val="009346FF"/>
    <w:rsid w:val="00935F84"/>
    <w:rsid w:val="009377F6"/>
    <w:rsid w:val="0094183A"/>
    <w:rsid w:val="00943E57"/>
    <w:rsid w:val="0095062A"/>
    <w:rsid w:val="00950960"/>
    <w:rsid w:val="009523E3"/>
    <w:rsid w:val="00953891"/>
    <w:rsid w:val="009570A3"/>
    <w:rsid w:val="00960909"/>
    <w:rsid w:val="00961647"/>
    <w:rsid w:val="009623DF"/>
    <w:rsid w:val="00962606"/>
    <w:rsid w:val="00962C64"/>
    <w:rsid w:val="00963183"/>
    <w:rsid w:val="00963CE7"/>
    <w:rsid w:val="00963F45"/>
    <w:rsid w:val="009647D3"/>
    <w:rsid w:val="009679CF"/>
    <w:rsid w:val="0097073A"/>
    <w:rsid w:val="00970E6D"/>
    <w:rsid w:val="00971792"/>
    <w:rsid w:val="00972409"/>
    <w:rsid w:val="0097285E"/>
    <w:rsid w:val="00972973"/>
    <w:rsid w:val="00975865"/>
    <w:rsid w:val="00980116"/>
    <w:rsid w:val="00983A82"/>
    <w:rsid w:val="009846DF"/>
    <w:rsid w:val="00984E29"/>
    <w:rsid w:val="00985896"/>
    <w:rsid w:val="00986255"/>
    <w:rsid w:val="00986B30"/>
    <w:rsid w:val="00987592"/>
    <w:rsid w:val="00987762"/>
    <w:rsid w:val="00994E78"/>
    <w:rsid w:val="009971F8"/>
    <w:rsid w:val="00997CC4"/>
    <w:rsid w:val="009A46DC"/>
    <w:rsid w:val="009A49B8"/>
    <w:rsid w:val="009A60E9"/>
    <w:rsid w:val="009B189B"/>
    <w:rsid w:val="009B2CE3"/>
    <w:rsid w:val="009B375D"/>
    <w:rsid w:val="009B4C16"/>
    <w:rsid w:val="009B4CED"/>
    <w:rsid w:val="009B59BC"/>
    <w:rsid w:val="009B5B5F"/>
    <w:rsid w:val="009B6039"/>
    <w:rsid w:val="009B6462"/>
    <w:rsid w:val="009B6807"/>
    <w:rsid w:val="009B78B0"/>
    <w:rsid w:val="009B7F10"/>
    <w:rsid w:val="009C0163"/>
    <w:rsid w:val="009C02B7"/>
    <w:rsid w:val="009C0695"/>
    <w:rsid w:val="009C2E20"/>
    <w:rsid w:val="009C2F9A"/>
    <w:rsid w:val="009C4307"/>
    <w:rsid w:val="009C58A9"/>
    <w:rsid w:val="009C6C56"/>
    <w:rsid w:val="009C71D4"/>
    <w:rsid w:val="009C7DBA"/>
    <w:rsid w:val="009D18E9"/>
    <w:rsid w:val="009D2C06"/>
    <w:rsid w:val="009D2F7C"/>
    <w:rsid w:val="009D423E"/>
    <w:rsid w:val="009D4827"/>
    <w:rsid w:val="009D507D"/>
    <w:rsid w:val="009D56DA"/>
    <w:rsid w:val="009D5815"/>
    <w:rsid w:val="009D5B83"/>
    <w:rsid w:val="009D5BFD"/>
    <w:rsid w:val="009D744E"/>
    <w:rsid w:val="009E0426"/>
    <w:rsid w:val="009E1931"/>
    <w:rsid w:val="009E39EF"/>
    <w:rsid w:val="009E3A1A"/>
    <w:rsid w:val="009E3A8C"/>
    <w:rsid w:val="009E48B4"/>
    <w:rsid w:val="009E6DF7"/>
    <w:rsid w:val="009E6F9A"/>
    <w:rsid w:val="009F1C78"/>
    <w:rsid w:val="009F2439"/>
    <w:rsid w:val="009F4342"/>
    <w:rsid w:val="009F4C99"/>
    <w:rsid w:val="009F5A6E"/>
    <w:rsid w:val="009F616E"/>
    <w:rsid w:val="009F66B6"/>
    <w:rsid w:val="009F7355"/>
    <w:rsid w:val="00A02048"/>
    <w:rsid w:val="00A03782"/>
    <w:rsid w:val="00A04334"/>
    <w:rsid w:val="00A112A3"/>
    <w:rsid w:val="00A117E2"/>
    <w:rsid w:val="00A11B76"/>
    <w:rsid w:val="00A12E97"/>
    <w:rsid w:val="00A1304E"/>
    <w:rsid w:val="00A155D2"/>
    <w:rsid w:val="00A1651A"/>
    <w:rsid w:val="00A16AA0"/>
    <w:rsid w:val="00A26CA9"/>
    <w:rsid w:val="00A300DC"/>
    <w:rsid w:val="00A332FD"/>
    <w:rsid w:val="00A33872"/>
    <w:rsid w:val="00A33FC3"/>
    <w:rsid w:val="00A34715"/>
    <w:rsid w:val="00A34970"/>
    <w:rsid w:val="00A35603"/>
    <w:rsid w:val="00A3588B"/>
    <w:rsid w:val="00A35956"/>
    <w:rsid w:val="00A37A5C"/>
    <w:rsid w:val="00A403EE"/>
    <w:rsid w:val="00A40F19"/>
    <w:rsid w:val="00A419C3"/>
    <w:rsid w:val="00A43CD0"/>
    <w:rsid w:val="00A458E9"/>
    <w:rsid w:val="00A45BD7"/>
    <w:rsid w:val="00A5049D"/>
    <w:rsid w:val="00A50E4B"/>
    <w:rsid w:val="00A50ECB"/>
    <w:rsid w:val="00A50F87"/>
    <w:rsid w:val="00A51BB8"/>
    <w:rsid w:val="00A5387F"/>
    <w:rsid w:val="00A54A98"/>
    <w:rsid w:val="00A60B47"/>
    <w:rsid w:val="00A61FBE"/>
    <w:rsid w:val="00A62028"/>
    <w:rsid w:val="00A63077"/>
    <w:rsid w:val="00A63450"/>
    <w:rsid w:val="00A63C63"/>
    <w:rsid w:val="00A63D73"/>
    <w:rsid w:val="00A63D9A"/>
    <w:rsid w:val="00A67506"/>
    <w:rsid w:val="00A67718"/>
    <w:rsid w:val="00A7151B"/>
    <w:rsid w:val="00A7249F"/>
    <w:rsid w:val="00A74853"/>
    <w:rsid w:val="00A75521"/>
    <w:rsid w:val="00A75C1D"/>
    <w:rsid w:val="00A77B36"/>
    <w:rsid w:val="00A833AE"/>
    <w:rsid w:val="00A83B17"/>
    <w:rsid w:val="00A85676"/>
    <w:rsid w:val="00A87BFE"/>
    <w:rsid w:val="00A94D79"/>
    <w:rsid w:val="00A94F6B"/>
    <w:rsid w:val="00A95949"/>
    <w:rsid w:val="00A971E4"/>
    <w:rsid w:val="00AA1C56"/>
    <w:rsid w:val="00AA5883"/>
    <w:rsid w:val="00AA617F"/>
    <w:rsid w:val="00AA6A21"/>
    <w:rsid w:val="00AA7D9B"/>
    <w:rsid w:val="00AB20CE"/>
    <w:rsid w:val="00AB41E6"/>
    <w:rsid w:val="00AB444B"/>
    <w:rsid w:val="00AB5DCC"/>
    <w:rsid w:val="00AB67CF"/>
    <w:rsid w:val="00AB6E8C"/>
    <w:rsid w:val="00AB7B18"/>
    <w:rsid w:val="00AB7E06"/>
    <w:rsid w:val="00AC00FA"/>
    <w:rsid w:val="00AC136E"/>
    <w:rsid w:val="00AC1CF9"/>
    <w:rsid w:val="00AC2365"/>
    <w:rsid w:val="00AC4376"/>
    <w:rsid w:val="00AC49AD"/>
    <w:rsid w:val="00AC4B27"/>
    <w:rsid w:val="00AC6DE4"/>
    <w:rsid w:val="00AD0122"/>
    <w:rsid w:val="00AD3E2D"/>
    <w:rsid w:val="00AD47DC"/>
    <w:rsid w:val="00AD5051"/>
    <w:rsid w:val="00AD5663"/>
    <w:rsid w:val="00AD608D"/>
    <w:rsid w:val="00AD7176"/>
    <w:rsid w:val="00AE637B"/>
    <w:rsid w:val="00AF2B90"/>
    <w:rsid w:val="00AF2C37"/>
    <w:rsid w:val="00AF378A"/>
    <w:rsid w:val="00AF451F"/>
    <w:rsid w:val="00AF4595"/>
    <w:rsid w:val="00AF5D9B"/>
    <w:rsid w:val="00AF60EE"/>
    <w:rsid w:val="00AF62F3"/>
    <w:rsid w:val="00AF791B"/>
    <w:rsid w:val="00B00A60"/>
    <w:rsid w:val="00B03C67"/>
    <w:rsid w:val="00B05F97"/>
    <w:rsid w:val="00B06188"/>
    <w:rsid w:val="00B10182"/>
    <w:rsid w:val="00B156FD"/>
    <w:rsid w:val="00B2034A"/>
    <w:rsid w:val="00B20468"/>
    <w:rsid w:val="00B20B6A"/>
    <w:rsid w:val="00B25FF2"/>
    <w:rsid w:val="00B27AF1"/>
    <w:rsid w:val="00B30916"/>
    <w:rsid w:val="00B32C93"/>
    <w:rsid w:val="00B342B1"/>
    <w:rsid w:val="00B348ED"/>
    <w:rsid w:val="00B361D2"/>
    <w:rsid w:val="00B37528"/>
    <w:rsid w:val="00B378BE"/>
    <w:rsid w:val="00B41373"/>
    <w:rsid w:val="00B4161F"/>
    <w:rsid w:val="00B41C0D"/>
    <w:rsid w:val="00B42BCD"/>
    <w:rsid w:val="00B43494"/>
    <w:rsid w:val="00B45D7C"/>
    <w:rsid w:val="00B51E0C"/>
    <w:rsid w:val="00B53834"/>
    <w:rsid w:val="00B55E86"/>
    <w:rsid w:val="00B562FB"/>
    <w:rsid w:val="00B57727"/>
    <w:rsid w:val="00B60C0A"/>
    <w:rsid w:val="00B62A03"/>
    <w:rsid w:val="00B62E4E"/>
    <w:rsid w:val="00B63641"/>
    <w:rsid w:val="00B651EC"/>
    <w:rsid w:val="00B66235"/>
    <w:rsid w:val="00B66CE6"/>
    <w:rsid w:val="00B66E7B"/>
    <w:rsid w:val="00B67247"/>
    <w:rsid w:val="00B7046B"/>
    <w:rsid w:val="00B70A43"/>
    <w:rsid w:val="00B718AB"/>
    <w:rsid w:val="00B7229D"/>
    <w:rsid w:val="00B72C8E"/>
    <w:rsid w:val="00B73FE3"/>
    <w:rsid w:val="00B76FAF"/>
    <w:rsid w:val="00B827B9"/>
    <w:rsid w:val="00B82894"/>
    <w:rsid w:val="00B84354"/>
    <w:rsid w:val="00B84D7B"/>
    <w:rsid w:val="00B85E83"/>
    <w:rsid w:val="00B871F6"/>
    <w:rsid w:val="00B8755C"/>
    <w:rsid w:val="00B87F28"/>
    <w:rsid w:val="00B91679"/>
    <w:rsid w:val="00B97657"/>
    <w:rsid w:val="00BA0C66"/>
    <w:rsid w:val="00BA11BB"/>
    <w:rsid w:val="00BA2C34"/>
    <w:rsid w:val="00BA47EC"/>
    <w:rsid w:val="00BA5F42"/>
    <w:rsid w:val="00BA6183"/>
    <w:rsid w:val="00BA6A87"/>
    <w:rsid w:val="00BA7A86"/>
    <w:rsid w:val="00BA7F56"/>
    <w:rsid w:val="00BB04ED"/>
    <w:rsid w:val="00BB37BF"/>
    <w:rsid w:val="00BB3EDD"/>
    <w:rsid w:val="00BB5927"/>
    <w:rsid w:val="00BB5B67"/>
    <w:rsid w:val="00BB67F3"/>
    <w:rsid w:val="00BC1F90"/>
    <w:rsid w:val="00BC206D"/>
    <w:rsid w:val="00BC2596"/>
    <w:rsid w:val="00BC25E4"/>
    <w:rsid w:val="00BC5FDA"/>
    <w:rsid w:val="00BD14D8"/>
    <w:rsid w:val="00BD1637"/>
    <w:rsid w:val="00BD30DF"/>
    <w:rsid w:val="00BD4F2A"/>
    <w:rsid w:val="00BE09E8"/>
    <w:rsid w:val="00BE0FA4"/>
    <w:rsid w:val="00BE1970"/>
    <w:rsid w:val="00BE290B"/>
    <w:rsid w:val="00BE2AF0"/>
    <w:rsid w:val="00BE325C"/>
    <w:rsid w:val="00BE35D1"/>
    <w:rsid w:val="00BE4198"/>
    <w:rsid w:val="00BE677C"/>
    <w:rsid w:val="00BE753F"/>
    <w:rsid w:val="00BF0683"/>
    <w:rsid w:val="00BF076B"/>
    <w:rsid w:val="00BF1140"/>
    <w:rsid w:val="00BF1AE9"/>
    <w:rsid w:val="00BF1CB3"/>
    <w:rsid w:val="00BF4FA4"/>
    <w:rsid w:val="00BF504F"/>
    <w:rsid w:val="00BF6144"/>
    <w:rsid w:val="00BF67C6"/>
    <w:rsid w:val="00C01890"/>
    <w:rsid w:val="00C07D17"/>
    <w:rsid w:val="00C07FB2"/>
    <w:rsid w:val="00C1068C"/>
    <w:rsid w:val="00C12806"/>
    <w:rsid w:val="00C12F79"/>
    <w:rsid w:val="00C13649"/>
    <w:rsid w:val="00C1478C"/>
    <w:rsid w:val="00C16FAD"/>
    <w:rsid w:val="00C16FCC"/>
    <w:rsid w:val="00C2088D"/>
    <w:rsid w:val="00C21629"/>
    <w:rsid w:val="00C2230A"/>
    <w:rsid w:val="00C24D19"/>
    <w:rsid w:val="00C25B94"/>
    <w:rsid w:val="00C25F67"/>
    <w:rsid w:val="00C25F79"/>
    <w:rsid w:val="00C260FB"/>
    <w:rsid w:val="00C26484"/>
    <w:rsid w:val="00C30591"/>
    <w:rsid w:val="00C338FB"/>
    <w:rsid w:val="00C341A4"/>
    <w:rsid w:val="00C34EC2"/>
    <w:rsid w:val="00C36655"/>
    <w:rsid w:val="00C37C58"/>
    <w:rsid w:val="00C41A37"/>
    <w:rsid w:val="00C41A8F"/>
    <w:rsid w:val="00C43236"/>
    <w:rsid w:val="00C43B6C"/>
    <w:rsid w:val="00C469CF"/>
    <w:rsid w:val="00C46E5D"/>
    <w:rsid w:val="00C54E71"/>
    <w:rsid w:val="00C55263"/>
    <w:rsid w:val="00C56D85"/>
    <w:rsid w:val="00C56D97"/>
    <w:rsid w:val="00C57657"/>
    <w:rsid w:val="00C60271"/>
    <w:rsid w:val="00C621E8"/>
    <w:rsid w:val="00C645F6"/>
    <w:rsid w:val="00C648DE"/>
    <w:rsid w:val="00C649AD"/>
    <w:rsid w:val="00C661BB"/>
    <w:rsid w:val="00C6627F"/>
    <w:rsid w:val="00C675D6"/>
    <w:rsid w:val="00C70606"/>
    <w:rsid w:val="00C70D2B"/>
    <w:rsid w:val="00C7150E"/>
    <w:rsid w:val="00C71EF1"/>
    <w:rsid w:val="00C72831"/>
    <w:rsid w:val="00C73D20"/>
    <w:rsid w:val="00C74672"/>
    <w:rsid w:val="00C746AD"/>
    <w:rsid w:val="00C76690"/>
    <w:rsid w:val="00C8121A"/>
    <w:rsid w:val="00C91BCA"/>
    <w:rsid w:val="00C92434"/>
    <w:rsid w:val="00C92B75"/>
    <w:rsid w:val="00C93BA6"/>
    <w:rsid w:val="00C95F0C"/>
    <w:rsid w:val="00CA2559"/>
    <w:rsid w:val="00CA28EC"/>
    <w:rsid w:val="00CA2F33"/>
    <w:rsid w:val="00CA392F"/>
    <w:rsid w:val="00CA4B30"/>
    <w:rsid w:val="00CA586A"/>
    <w:rsid w:val="00CA5B12"/>
    <w:rsid w:val="00CA6D61"/>
    <w:rsid w:val="00CA70ED"/>
    <w:rsid w:val="00CB16FA"/>
    <w:rsid w:val="00CB1E7E"/>
    <w:rsid w:val="00CB2D3C"/>
    <w:rsid w:val="00CB40FA"/>
    <w:rsid w:val="00CB528E"/>
    <w:rsid w:val="00CB7942"/>
    <w:rsid w:val="00CB7D90"/>
    <w:rsid w:val="00CC1775"/>
    <w:rsid w:val="00CC396A"/>
    <w:rsid w:val="00CC4CD3"/>
    <w:rsid w:val="00CC5B66"/>
    <w:rsid w:val="00CC63B8"/>
    <w:rsid w:val="00CC69B1"/>
    <w:rsid w:val="00CC79D5"/>
    <w:rsid w:val="00CD251F"/>
    <w:rsid w:val="00CD52C6"/>
    <w:rsid w:val="00CD5366"/>
    <w:rsid w:val="00CD54AB"/>
    <w:rsid w:val="00CD614A"/>
    <w:rsid w:val="00CD6168"/>
    <w:rsid w:val="00CD7179"/>
    <w:rsid w:val="00CD723E"/>
    <w:rsid w:val="00CE062A"/>
    <w:rsid w:val="00CE1365"/>
    <w:rsid w:val="00CE1D12"/>
    <w:rsid w:val="00CE2D27"/>
    <w:rsid w:val="00CE3822"/>
    <w:rsid w:val="00CE4131"/>
    <w:rsid w:val="00CE5955"/>
    <w:rsid w:val="00CE5FFA"/>
    <w:rsid w:val="00CE605D"/>
    <w:rsid w:val="00CE6294"/>
    <w:rsid w:val="00CE6810"/>
    <w:rsid w:val="00CE7E92"/>
    <w:rsid w:val="00CF0443"/>
    <w:rsid w:val="00CF15DC"/>
    <w:rsid w:val="00CF1CE6"/>
    <w:rsid w:val="00CF1D53"/>
    <w:rsid w:val="00CF1DC0"/>
    <w:rsid w:val="00CF2BB6"/>
    <w:rsid w:val="00CF3792"/>
    <w:rsid w:val="00CF662F"/>
    <w:rsid w:val="00CF6E55"/>
    <w:rsid w:val="00D01AED"/>
    <w:rsid w:val="00D029AC"/>
    <w:rsid w:val="00D04232"/>
    <w:rsid w:val="00D0525C"/>
    <w:rsid w:val="00D0770E"/>
    <w:rsid w:val="00D1032B"/>
    <w:rsid w:val="00D10A5B"/>
    <w:rsid w:val="00D11951"/>
    <w:rsid w:val="00D13D7B"/>
    <w:rsid w:val="00D17FFB"/>
    <w:rsid w:val="00D21449"/>
    <w:rsid w:val="00D240C2"/>
    <w:rsid w:val="00D24B7C"/>
    <w:rsid w:val="00D26B99"/>
    <w:rsid w:val="00D369FE"/>
    <w:rsid w:val="00D37474"/>
    <w:rsid w:val="00D40092"/>
    <w:rsid w:val="00D43169"/>
    <w:rsid w:val="00D47E83"/>
    <w:rsid w:val="00D515E9"/>
    <w:rsid w:val="00D51824"/>
    <w:rsid w:val="00D51E33"/>
    <w:rsid w:val="00D51FDD"/>
    <w:rsid w:val="00D528BD"/>
    <w:rsid w:val="00D52C60"/>
    <w:rsid w:val="00D546E1"/>
    <w:rsid w:val="00D55FB5"/>
    <w:rsid w:val="00D57F25"/>
    <w:rsid w:val="00D619A8"/>
    <w:rsid w:val="00D62341"/>
    <w:rsid w:val="00D65CC6"/>
    <w:rsid w:val="00D67FEE"/>
    <w:rsid w:val="00D7115B"/>
    <w:rsid w:val="00D72342"/>
    <w:rsid w:val="00D72A57"/>
    <w:rsid w:val="00D72E28"/>
    <w:rsid w:val="00D75A7B"/>
    <w:rsid w:val="00D75D9F"/>
    <w:rsid w:val="00D7610D"/>
    <w:rsid w:val="00D76A8C"/>
    <w:rsid w:val="00D77181"/>
    <w:rsid w:val="00D805CA"/>
    <w:rsid w:val="00D82247"/>
    <w:rsid w:val="00D8293C"/>
    <w:rsid w:val="00D82E06"/>
    <w:rsid w:val="00D83A93"/>
    <w:rsid w:val="00D847AC"/>
    <w:rsid w:val="00D86E13"/>
    <w:rsid w:val="00D87FF2"/>
    <w:rsid w:val="00D900A2"/>
    <w:rsid w:val="00D90E9A"/>
    <w:rsid w:val="00D92E73"/>
    <w:rsid w:val="00D936C0"/>
    <w:rsid w:val="00D939E0"/>
    <w:rsid w:val="00D948F7"/>
    <w:rsid w:val="00D94920"/>
    <w:rsid w:val="00D9570E"/>
    <w:rsid w:val="00D95746"/>
    <w:rsid w:val="00D95AE9"/>
    <w:rsid w:val="00D96512"/>
    <w:rsid w:val="00D97A74"/>
    <w:rsid w:val="00DA23D2"/>
    <w:rsid w:val="00DA5A1B"/>
    <w:rsid w:val="00DA5DED"/>
    <w:rsid w:val="00DA5F7D"/>
    <w:rsid w:val="00DA64E9"/>
    <w:rsid w:val="00DA731E"/>
    <w:rsid w:val="00DB2AD4"/>
    <w:rsid w:val="00DB4B74"/>
    <w:rsid w:val="00DB5624"/>
    <w:rsid w:val="00DB6643"/>
    <w:rsid w:val="00DB7864"/>
    <w:rsid w:val="00DC0BAE"/>
    <w:rsid w:val="00DC10AC"/>
    <w:rsid w:val="00DC3283"/>
    <w:rsid w:val="00DC451D"/>
    <w:rsid w:val="00DC4A86"/>
    <w:rsid w:val="00DC51DF"/>
    <w:rsid w:val="00DC6DD9"/>
    <w:rsid w:val="00DC6FE3"/>
    <w:rsid w:val="00DC7F03"/>
    <w:rsid w:val="00DD2358"/>
    <w:rsid w:val="00DD359D"/>
    <w:rsid w:val="00DD5087"/>
    <w:rsid w:val="00DD79BC"/>
    <w:rsid w:val="00DE060C"/>
    <w:rsid w:val="00DE10C2"/>
    <w:rsid w:val="00DE2EC7"/>
    <w:rsid w:val="00DE3466"/>
    <w:rsid w:val="00DE6D08"/>
    <w:rsid w:val="00DF021B"/>
    <w:rsid w:val="00DF2F20"/>
    <w:rsid w:val="00DF52E8"/>
    <w:rsid w:val="00DF602E"/>
    <w:rsid w:val="00DF75C5"/>
    <w:rsid w:val="00DF7FAD"/>
    <w:rsid w:val="00E0045F"/>
    <w:rsid w:val="00E04242"/>
    <w:rsid w:val="00E05CC4"/>
    <w:rsid w:val="00E071D0"/>
    <w:rsid w:val="00E07208"/>
    <w:rsid w:val="00E102BE"/>
    <w:rsid w:val="00E10F54"/>
    <w:rsid w:val="00E11539"/>
    <w:rsid w:val="00E12618"/>
    <w:rsid w:val="00E13FE1"/>
    <w:rsid w:val="00E14059"/>
    <w:rsid w:val="00E16E7D"/>
    <w:rsid w:val="00E171F1"/>
    <w:rsid w:val="00E2013A"/>
    <w:rsid w:val="00E22AB8"/>
    <w:rsid w:val="00E231DB"/>
    <w:rsid w:val="00E24AE8"/>
    <w:rsid w:val="00E26A9F"/>
    <w:rsid w:val="00E3060E"/>
    <w:rsid w:val="00E316FA"/>
    <w:rsid w:val="00E33B29"/>
    <w:rsid w:val="00E33DCC"/>
    <w:rsid w:val="00E37F93"/>
    <w:rsid w:val="00E44E87"/>
    <w:rsid w:val="00E46423"/>
    <w:rsid w:val="00E46BB8"/>
    <w:rsid w:val="00E47F62"/>
    <w:rsid w:val="00E50AED"/>
    <w:rsid w:val="00E50CF1"/>
    <w:rsid w:val="00E50F86"/>
    <w:rsid w:val="00E5297D"/>
    <w:rsid w:val="00E52BCB"/>
    <w:rsid w:val="00E539C5"/>
    <w:rsid w:val="00E53DD5"/>
    <w:rsid w:val="00E55B57"/>
    <w:rsid w:val="00E55BAC"/>
    <w:rsid w:val="00E56A3A"/>
    <w:rsid w:val="00E56A8C"/>
    <w:rsid w:val="00E57A22"/>
    <w:rsid w:val="00E57FD9"/>
    <w:rsid w:val="00E615E6"/>
    <w:rsid w:val="00E64D9A"/>
    <w:rsid w:val="00E65CFE"/>
    <w:rsid w:val="00E672BC"/>
    <w:rsid w:val="00E676B3"/>
    <w:rsid w:val="00E7101C"/>
    <w:rsid w:val="00E715C5"/>
    <w:rsid w:val="00E72428"/>
    <w:rsid w:val="00E73609"/>
    <w:rsid w:val="00E7362E"/>
    <w:rsid w:val="00E75813"/>
    <w:rsid w:val="00E75ACF"/>
    <w:rsid w:val="00E80018"/>
    <w:rsid w:val="00E80F5B"/>
    <w:rsid w:val="00E855CF"/>
    <w:rsid w:val="00E9041A"/>
    <w:rsid w:val="00E904F4"/>
    <w:rsid w:val="00E906AC"/>
    <w:rsid w:val="00E93338"/>
    <w:rsid w:val="00E935C4"/>
    <w:rsid w:val="00E97A14"/>
    <w:rsid w:val="00EA14EC"/>
    <w:rsid w:val="00EA292B"/>
    <w:rsid w:val="00EA4282"/>
    <w:rsid w:val="00EA6780"/>
    <w:rsid w:val="00EA6A69"/>
    <w:rsid w:val="00EA6B9C"/>
    <w:rsid w:val="00EB141F"/>
    <w:rsid w:val="00EB15AA"/>
    <w:rsid w:val="00EB3D79"/>
    <w:rsid w:val="00EB56B3"/>
    <w:rsid w:val="00EB6EDD"/>
    <w:rsid w:val="00EB74B9"/>
    <w:rsid w:val="00EC37CD"/>
    <w:rsid w:val="00EC3F0E"/>
    <w:rsid w:val="00EC4A74"/>
    <w:rsid w:val="00EC4E56"/>
    <w:rsid w:val="00EC640B"/>
    <w:rsid w:val="00EC6704"/>
    <w:rsid w:val="00EC7300"/>
    <w:rsid w:val="00EC7C80"/>
    <w:rsid w:val="00ED1C26"/>
    <w:rsid w:val="00ED23BF"/>
    <w:rsid w:val="00ED3B48"/>
    <w:rsid w:val="00ED41BF"/>
    <w:rsid w:val="00ED598D"/>
    <w:rsid w:val="00ED7208"/>
    <w:rsid w:val="00EE0470"/>
    <w:rsid w:val="00EE05C5"/>
    <w:rsid w:val="00EE0E80"/>
    <w:rsid w:val="00EE1B28"/>
    <w:rsid w:val="00EE2D3E"/>
    <w:rsid w:val="00EE2F74"/>
    <w:rsid w:val="00EE3AD3"/>
    <w:rsid w:val="00EE4CF2"/>
    <w:rsid w:val="00EE4FD9"/>
    <w:rsid w:val="00EF122A"/>
    <w:rsid w:val="00EF1D19"/>
    <w:rsid w:val="00EF3042"/>
    <w:rsid w:val="00EF37B5"/>
    <w:rsid w:val="00EF3C8D"/>
    <w:rsid w:val="00EF43D0"/>
    <w:rsid w:val="00EF6A41"/>
    <w:rsid w:val="00EF79C5"/>
    <w:rsid w:val="00F00A23"/>
    <w:rsid w:val="00F03157"/>
    <w:rsid w:val="00F03D32"/>
    <w:rsid w:val="00F10517"/>
    <w:rsid w:val="00F109AF"/>
    <w:rsid w:val="00F10D1B"/>
    <w:rsid w:val="00F13946"/>
    <w:rsid w:val="00F149C7"/>
    <w:rsid w:val="00F14A38"/>
    <w:rsid w:val="00F151A8"/>
    <w:rsid w:val="00F16BE7"/>
    <w:rsid w:val="00F175D2"/>
    <w:rsid w:val="00F21308"/>
    <w:rsid w:val="00F2268B"/>
    <w:rsid w:val="00F24213"/>
    <w:rsid w:val="00F2524E"/>
    <w:rsid w:val="00F2757F"/>
    <w:rsid w:val="00F27CA0"/>
    <w:rsid w:val="00F30776"/>
    <w:rsid w:val="00F30F85"/>
    <w:rsid w:val="00F3440C"/>
    <w:rsid w:val="00F34BAB"/>
    <w:rsid w:val="00F367C3"/>
    <w:rsid w:val="00F36E1F"/>
    <w:rsid w:val="00F37F49"/>
    <w:rsid w:val="00F40FDF"/>
    <w:rsid w:val="00F42FDD"/>
    <w:rsid w:val="00F441BC"/>
    <w:rsid w:val="00F46985"/>
    <w:rsid w:val="00F47912"/>
    <w:rsid w:val="00F47DCA"/>
    <w:rsid w:val="00F50C8A"/>
    <w:rsid w:val="00F51D83"/>
    <w:rsid w:val="00F540EE"/>
    <w:rsid w:val="00F54F37"/>
    <w:rsid w:val="00F559B1"/>
    <w:rsid w:val="00F56502"/>
    <w:rsid w:val="00F60C90"/>
    <w:rsid w:val="00F6297A"/>
    <w:rsid w:val="00F62F74"/>
    <w:rsid w:val="00F63C96"/>
    <w:rsid w:val="00F654A0"/>
    <w:rsid w:val="00F6699E"/>
    <w:rsid w:val="00F6747B"/>
    <w:rsid w:val="00F7086F"/>
    <w:rsid w:val="00F727A8"/>
    <w:rsid w:val="00F74D8C"/>
    <w:rsid w:val="00F74FE5"/>
    <w:rsid w:val="00F759FD"/>
    <w:rsid w:val="00F76AFC"/>
    <w:rsid w:val="00F76EB5"/>
    <w:rsid w:val="00F776FF"/>
    <w:rsid w:val="00F779C8"/>
    <w:rsid w:val="00F80A5B"/>
    <w:rsid w:val="00F80F35"/>
    <w:rsid w:val="00F84110"/>
    <w:rsid w:val="00F84D31"/>
    <w:rsid w:val="00F857FA"/>
    <w:rsid w:val="00F912C5"/>
    <w:rsid w:val="00F92525"/>
    <w:rsid w:val="00F932A5"/>
    <w:rsid w:val="00F935A1"/>
    <w:rsid w:val="00F94A6B"/>
    <w:rsid w:val="00F95F92"/>
    <w:rsid w:val="00F96CA7"/>
    <w:rsid w:val="00FA0974"/>
    <w:rsid w:val="00FA32C8"/>
    <w:rsid w:val="00FA38BD"/>
    <w:rsid w:val="00FA57AF"/>
    <w:rsid w:val="00FA7FF5"/>
    <w:rsid w:val="00FB0B2C"/>
    <w:rsid w:val="00FB3E56"/>
    <w:rsid w:val="00FB6106"/>
    <w:rsid w:val="00FB6FC8"/>
    <w:rsid w:val="00FC04C9"/>
    <w:rsid w:val="00FC0CAF"/>
    <w:rsid w:val="00FC0DC7"/>
    <w:rsid w:val="00FC13FD"/>
    <w:rsid w:val="00FC22EF"/>
    <w:rsid w:val="00FC41A0"/>
    <w:rsid w:val="00FC545C"/>
    <w:rsid w:val="00FC633E"/>
    <w:rsid w:val="00FC6C1E"/>
    <w:rsid w:val="00FD04E0"/>
    <w:rsid w:val="00FD1763"/>
    <w:rsid w:val="00FD38BD"/>
    <w:rsid w:val="00FD3A86"/>
    <w:rsid w:val="00FD40B6"/>
    <w:rsid w:val="00FD4793"/>
    <w:rsid w:val="00FD711C"/>
    <w:rsid w:val="00FE145F"/>
    <w:rsid w:val="00FE36A6"/>
    <w:rsid w:val="00FE38BD"/>
    <w:rsid w:val="00FE600B"/>
    <w:rsid w:val="00FE78F8"/>
    <w:rsid w:val="00FF3877"/>
    <w:rsid w:val="00FF3965"/>
    <w:rsid w:val="00FF3FF3"/>
    <w:rsid w:val="00FF5E3A"/>
    <w:rsid w:val="00FF6A25"/>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DD5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DD"/>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B827B9"/>
    <w:pPr>
      <w:keepNext/>
      <w:keepLines/>
      <w:outlineLvl w:val="2"/>
    </w:pPr>
    <w:rPr>
      <w:bCs/>
      <w:szCs w:val="32"/>
    </w:rPr>
  </w:style>
  <w:style w:type="paragraph" w:styleId="4">
    <w:name w:val="heading 4"/>
    <w:basedOn w:val="a"/>
    <w:next w:val="a"/>
    <w:link w:val="4Char"/>
    <w:uiPriority w:val="9"/>
    <w:unhideWhenUsed/>
    <w:qFormat/>
    <w:rsid w:val="00B827B9"/>
    <w:pPr>
      <w:keepNext/>
      <w:keepLines/>
      <w:outlineLvl w:val="3"/>
    </w:pPr>
    <w:rPr>
      <w:rFonts w:cstheme="majorBidi"/>
      <w:bCs/>
      <w:szCs w:val="28"/>
    </w:rPr>
  </w:style>
  <w:style w:type="paragraph" w:styleId="5">
    <w:name w:val="heading 5"/>
    <w:basedOn w:val="a"/>
    <w:next w:val="a"/>
    <w:link w:val="5Char"/>
    <w:uiPriority w:val="9"/>
    <w:unhideWhenUsed/>
    <w:qFormat/>
    <w:rsid w:val="00097A6E"/>
    <w:pPr>
      <w:keepNext/>
      <w:keepLines/>
      <w:outlineLvl w:val="4"/>
    </w:pPr>
    <w:rPr>
      <w:rFonts w:ascii="仿宋_GB2312" w:hAnsi="仿宋_GB2312"/>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707149"/>
    <w:pPr>
      <w:tabs>
        <w:tab w:val="right" w:leader="dot" w:pos="8834"/>
      </w:tabs>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B827B9"/>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iPriority w:val="59"/>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character" w:customStyle="1" w:styleId="4Char">
    <w:name w:val="标题 4 Char"/>
    <w:basedOn w:val="a0"/>
    <w:link w:val="4"/>
    <w:uiPriority w:val="9"/>
    <w:rsid w:val="00B827B9"/>
    <w:rPr>
      <w:rFonts w:ascii="Times New Roman" w:eastAsia="仿宋_GB2312" w:hAnsi="Times New Roman" w:cstheme="majorBidi"/>
      <w:bCs/>
      <w:sz w:val="32"/>
      <w:szCs w:val="28"/>
    </w:rPr>
  </w:style>
  <w:style w:type="paragraph" w:styleId="ac">
    <w:name w:val="List Paragraph"/>
    <w:basedOn w:val="a"/>
    <w:uiPriority w:val="34"/>
    <w:qFormat/>
    <w:rsid w:val="00930EE0"/>
    <w:pPr>
      <w:ind w:firstLine="420"/>
    </w:pPr>
  </w:style>
  <w:style w:type="character" w:customStyle="1" w:styleId="5Char">
    <w:name w:val="标题 5 Char"/>
    <w:basedOn w:val="a0"/>
    <w:link w:val="5"/>
    <w:uiPriority w:val="9"/>
    <w:rsid w:val="00097A6E"/>
    <w:rPr>
      <w:rFonts w:ascii="仿宋_GB2312" w:eastAsia="仿宋_GB2312" w:hAnsi="仿宋_GB2312" w:cs="Times New Roman"/>
      <w:bCs/>
      <w:sz w:val="32"/>
      <w:szCs w:val="28"/>
    </w:rPr>
  </w:style>
  <w:style w:type="character" w:styleId="ad">
    <w:name w:val="annotation reference"/>
    <w:basedOn w:val="a0"/>
    <w:uiPriority w:val="99"/>
    <w:semiHidden/>
    <w:unhideWhenUsed/>
    <w:rsid w:val="00A50F87"/>
    <w:rPr>
      <w:sz w:val="21"/>
      <w:szCs w:val="21"/>
    </w:rPr>
  </w:style>
  <w:style w:type="paragraph" w:styleId="ae">
    <w:name w:val="annotation text"/>
    <w:basedOn w:val="a"/>
    <w:link w:val="Char4"/>
    <w:uiPriority w:val="99"/>
    <w:semiHidden/>
    <w:unhideWhenUsed/>
    <w:rsid w:val="00A50F87"/>
    <w:pPr>
      <w:jc w:val="left"/>
    </w:pPr>
  </w:style>
  <w:style w:type="character" w:customStyle="1" w:styleId="Char4">
    <w:name w:val="批注文字 Char"/>
    <w:basedOn w:val="a0"/>
    <w:link w:val="ae"/>
    <w:uiPriority w:val="99"/>
    <w:semiHidden/>
    <w:rsid w:val="00A50F87"/>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A50F87"/>
    <w:rPr>
      <w:b/>
      <w:bCs/>
    </w:rPr>
  </w:style>
  <w:style w:type="character" w:customStyle="1" w:styleId="Char5">
    <w:name w:val="批注主题 Char"/>
    <w:basedOn w:val="Char4"/>
    <w:link w:val="af"/>
    <w:uiPriority w:val="99"/>
    <w:semiHidden/>
    <w:rsid w:val="00A50F87"/>
    <w:rPr>
      <w:rFonts w:ascii="Times New Roman" w:eastAsia="仿宋_GB2312" w:hAnsi="Times New Roman" w:cs="Times New Roman"/>
      <w:b/>
      <w:bCs/>
      <w:sz w:val="32"/>
      <w:szCs w:val="24"/>
    </w:rPr>
  </w:style>
  <w:style w:type="paragraph" w:styleId="af0">
    <w:name w:val="Normal Indent"/>
    <w:basedOn w:val="a"/>
    <w:uiPriority w:val="99"/>
    <w:unhideWhenUsed/>
    <w:qFormat/>
    <w:rsid w:val="00785450"/>
    <w:pPr>
      <w:adjustRightInd w:val="0"/>
      <w:snapToGrid w:val="0"/>
      <w:ind w:firstLine="420"/>
    </w:pPr>
    <w:rPr>
      <w:rFonts w:cs="Calibri"/>
      <w:snapToGrid w:val="0"/>
      <w:kern w:val="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DD"/>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B827B9"/>
    <w:pPr>
      <w:keepNext/>
      <w:keepLines/>
      <w:outlineLvl w:val="2"/>
    </w:pPr>
    <w:rPr>
      <w:bCs/>
      <w:szCs w:val="32"/>
    </w:rPr>
  </w:style>
  <w:style w:type="paragraph" w:styleId="4">
    <w:name w:val="heading 4"/>
    <w:basedOn w:val="a"/>
    <w:next w:val="a"/>
    <w:link w:val="4Char"/>
    <w:uiPriority w:val="9"/>
    <w:unhideWhenUsed/>
    <w:qFormat/>
    <w:rsid w:val="00B827B9"/>
    <w:pPr>
      <w:keepNext/>
      <w:keepLines/>
      <w:outlineLvl w:val="3"/>
    </w:pPr>
    <w:rPr>
      <w:rFonts w:cstheme="majorBidi"/>
      <w:bCs/>
      <w:szCs w:val="28"/>
    </w:rPr>
  </w:style>
  <w:style w:type="paragraph" w:styleId="5">
    <w:name w:val="heading 5"/>
    <w:basedOn w:val="a"/>
    <w:next w:val="a"/>
    <w:link w:val="5Char"/>
    <w:uiPriority w:val="9"/>
    <w:unhideWhenUsed/>
    <w:qFormat/>
    <w:rsid w:val="00097A6E"/>
    <w:pPr>
      <w:keepNext/>
      <w:keepLines/>
      <w:outlineLvl w:val="4"/>
    </w:pPr>
    <w:rPr>
      <w:rFonts w:ascii="仿宋_GB2312" w:hAnsi="仿宋_GB2312"/>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707149"/>
    <w:pPr>
      <w:tabs>
        <w:tab w:val="right" w:leader="dot" w:pos="8834"/>
      </w:tabs>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B827B9"/>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iPriority w:val="59"/>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character" w:customStyle="1" w:styleId="4Char">
    <w:name w:val="标题 4 Char"/>
    <w:basedOn w:val="a0"/>
    <w:link w:val="4"/>
    <w:uiPriority w:val="9"/>
    <w:rsid w:val="00B827B9"/>
    <w:rPr>
      <w:rFonts w:ascii="Times New Roman" w:eastAsia="仿宋_GB2312" w:hAnsi="Times New Roman" w:cstheme="majorBidi"/>
      <w:bCs/>
      <w:sz w:val="32"/>
      <w:szCs w:val="28"/>
    </w:rPr>
  </w:style>
  <w:style w:type="paragraph" w:styleId="ac">
    <w:name w:val="List Paragraph"/>
    <w:basedOn w:val="a"/>
    <w:uiPriority w:val="34"/>
    <w:qFormat/>
    <w:rsid w:val="00930EE0"/>
    <w:pPr>
      <w:ind w:firstLine="420"/>
    </w:pPr>
  </w:style>
  <w:style w:type="character" w:customStyle="1" w:styleId="5Char">
    <w:name w:val="标题 5 Char"/>
    <w:basedOn w:val="a0"/>
    <w:link w:val="5"/>
    <w:uiPriority w:val="9"/>
    <w:rsid w:val="00097A6E"/>
    <w:rPr>
      <w:rFonts w:ascii="仿宋_GB2312" w:eastAsia="仿宋_GB2312" w:hAnsi="仿宋_GB2312" w:cs="Times New Roman"/>
      <w:bCs/>
      <w:sz w:val="32"/>
      <w:szCs w:val="28"/>
    </w:rPr>
  </w:style>
  <w:style w:type="character" w:styleId="ad">
    <w:name w:val="annotation reference"/>
    <w:basedOn w:val="a0"/>
    <w:uiPriority w:val="99"/>
    <w:semiHidden/>
    <w:unhideWhenUsed/>
    <w:rsid w:val="00A50F87"/>
    <w:rPr>
      <w:sz w:val="21"/>
      <w:szCs w:val="21"/>
    </w:rPr>
  </w:style>
  <w:style w:type="paragraph" w:styleId="ae">
    <w:name w:val="annotation text"/>
    <w:basedOn w:val="a"/>
    <w:link w:val="Char4"/>
    <w:uiPriority w:val="99"/>
    <w:semiHidden/>
    <w:unhideWhenUsed/>
    <w:rsid w:val="00A50F87"/>
    <w:pPr>
      <w:jc w:val="left"/>
    </w:pPr>
  </w:style>
  <w:style w:type="character" w:customStyle="1" w:styleId="Char4">
    <w:name w:val="批注文字 Char"/>
    <w:basedOn w:val="a0"/>
    <w:link w:val="ae"/>
    <w:uiPriority w:val="99"/>
    <w:semiHidden/>
    <w:rsid w:val="00A50F87"/>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A50F87"/>
    <w:rPr>
      <w:b/>
      <w:bCs/>
    </w:rPr>
  </w:style>
  <w:style w:type="character" w:customStyle="1" w:styleId="Char5">
    <w:name w:val="批注主题 Char"/>
    <w:basedOn w:val="Char4"/>
    <w:link w:val="af"/>
    <w:uiPriority w:val="99"/>
    <w:semiHidden/>
    <w:rsid w:val="00A50F87"/>
    <w:rPr>
      <w:rFonts w:ascii="Times New Roman" w:eastAsia="仿宋_GB2312" w:hAnsi="Times New Roman" w:cs="Times New Roman"/>
      <w:b/>
      <w:bCs/>
      <w:sz w:val="32"/>
      <w:szCs w:val="24"/>
    </w:rPr>
  </w:style>
  <w:style w:type="paragraph" w:styleId="af0">
    <w:name w:val="Normal Indent"/>
    <w:basedOn w:val="a"/>
    <w:uiPriority w:val="99"/>
    <w:unhideWhenUsed/>
    <w:qFormat/>
    <w:rsid w:val="00785450"/>
    <w:pPr>
      <w:adjustRightInd w:val="0"/>
      <w:snapToGrid w:val="0"/>
      <w:ind w:firstLine="420"/>
    </w:pPr>
    <w:rPr>
      <w:rFonts w:cs="Calibri"/>
      <w:snapToGrid w:val="0"/>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122">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546338489">
      <w:bodyDiv w:val="1"/>
      <w:marLeft w:val="0"/>
      <w:marRight w:val="0"/>
      <w:marTop w:val="0"/>
      <w:marBottom w:val="0"/>
      <w:divBdr>
        <w:top w:val="none" w:sz="0" w:space="0" w:color="auto"/>
        <w:left w:val="none" w:sz="0" w:space="0" w:color="auto"/>
        <w:bottom w:val="none" w:sz="0" w:space="0" w:color="auto"/>
        <w:right w:val="none" w:sz="0" w:space="0" w:color="auto"/>
      </w:divBdr>
    </w:div>
    <w:div w:id="556011051">
      <w:bodyDiv w:val="1"/>
      <w:marLeft w:val="0"/>
      <w:marRight w:val="0"/>
      <w:marTop w:val="0"/>
      <w:marBottom w:val="0"/>
      <w:divBdr>
        <w:top w:val="none" w:sz="0" w:space="0" w:color="auto"/>
        <w:left w:val="none" w:sz="0" w:space="0" w:color="auto"/>
        <w:bottom w:val="none" w:sz="0" w:space="0" w:color="auto"/>
        <w:right w:val="none" w:sz="0" w:space="0" w:color="auto"/>
      </w:divBdr>
    </w:div>
    <w:div w:id="573128233">
      <w:bodyDiv w:val="1"/>
      <w:marLeft w:val="0"/>
      <w:marRight w:val="0"/>
      <w:marTop w:val="0"/>
      <w:marBottom w:val="0"/>
      <w:divBdr>
        <w:top w:val="none" w:sz="0" w:space="0" w:color="auto"/>
        <w:left w:val="none" w:sz="0" w:space="0" w:color="auto"/>
        <w:bottom w:val="none" w:sz="0" w:space="0" w:color="auto"/>
        <w:right w:val="none" w:sz="0" w:space="0" w:color="auto"/>
      </w:divBdr>
    </w:div>
    <w:div w:id="633557565">
      <w:bodyDiv w:val="1"/>
      <w:marLeft w:val="0"/>
      <w:marRight w:val="0"/>
      <w:marTop w:val="0"/>
      <w:marBottom w:val="0"/>
      <w:divBdr>
        <w:top w:val="none" w:sz="0" w:space="0" w:color="auto"/>
        <w:left w:val="none" w:sz="0" w:space="0" w:color="auto"/>
        <w:bottom w:val="none" w:sz="0" w:space="0" w:color="auto"/>
        <w:right w:val="none" w:sz="0" w:space="0" w:color="auto"/>
      </w:divBdr>
    </w:div>
    <w:div w:id="644244330">
      <w:bodyDiv w:val="1"/>
      <w:marLeft w:val="0"/>
      <w:marRight w:val="0"/>
      <w:marTop w:val="0"/>
      <w:marBottom w:val="0"/>
      <w:divBdr>
        <w:top w:val="none" w:sz="0" w:space="0" w:color="auto"/>
        <w:left w:val="none" w:sz="0" w:space="0" w:color="auto"/>
        <w:bottom w:val="none" w:sz="0" w:space="0" w:color="auto"/>
        <w:right w:val="none" w:sz="0" w:space="0" w:color="auto"/>
      </w:divBdr>
    </w:div>
    <w:div w:id="739599441">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067145133">
      <w:bodyDiv w:val="1"/>
      <w:marLeft w:val="0"/>
      <w:marRight w:val="0"/>
      <w:marTop w:val="0"/>
      <w:marBottom w:val="0"/>
      <w:divBdr>
        <w:top w:val="none" w:sz="0" w:space="0" w:color="auto"/>
        <w:left w:val="none" w:sz="0" w:space="0" w:color="auto"/>
        <w:bottom w:val="none" w:sz="0" w:space="0" w:color="auto"/>
        <w:right w:val="none" w:sz="0" w:space="0" w:color="auto"/>
      </w:divBdr>
    </w:div>
    <w:div w:id="1070427477">
      <w:bodyDiv w:val="1"/>
      <w:marLeft w:val="0"/>
      <w:marRight w:val="0"/>
      <w:marTop w:val="0"/>
      <w:marBottom w:val="0"/>
      <w:divBdr>
        <w:top w:val="none" w:sz="0" w:space="0" w:color="auto"/>
        <w:left w:val="none" w:sz="0" w:space="0" w:color="auto"/>
        <w:bottom w:val="none" w:sz="0" w:space="0" w:color="auto"/>
        <w:right w:val="none" w:sz="0" w:space="0" w:color="auto"/>
      </w:divBdr>
    </w:div>
    <w:div w:id="1087462759">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12021037">
      <w:bodyDiv w:val="1"/>
      <w:marLeft w:val="0"/>
      <w:marRight w:val="0"/>
      <w:marTop w:val="0"/>
      <w:marBottom w:val="0"/>
      <w:divBdr>
        <w:top w:val="none" w:sz="0" w:space="0" w:color="auto"/>
        <w:left w:val="none" w:sz="0" w:space="0" w:color="auto"/>
        <w:bottom w:val="none" w:sz="0" w:space="0" w:color="auto"/>
        <w:right w:val="none" w:sz="0" w:space="0" w:color="auto"/>
      </w:divBdr>
    </w:div>
    <w:div w:id="1253203847">
      <w:bodyDiv w:val="1"/>
      <w:marLeft w:val="0"/>
      <w:marRight w:val="0"/>
      <w:marTop w:val="0"/>
      <w:marBottom w:val="0"/>
      <w:divBdr>
        <w:top w:val="none" w:sz="0" w:space="0" w:color="auto"/>
        <w:left w:val="none" w:sz="0" w:space="0" w:color="auto"/>
        <w:bottom w:val="none" w:sz="0" w:space="0" w:color="auto"/>
        <w:right w:val="none" w:sz="0" w:space="0" w:color="auto"/>
      </w:divBdr>
    </w:div>
    <w:div w:id="1254168051">
      <w:bodyDiv w:val="1"/>
      <w:marLeft w:val="0"/>
      <w:marRight w:val="0"/>
      <w:marTop w:val="0"/>
      <w:marBottom w:val="0"/>
      <w:divBdr>
        <w:top w:val="none" w:sz="0" w:space="0" w:color="auto"/>
        <w:left w:val="none" w:sz="0" w:space="0" w:color="auto"/>
        <w:bottom w:val="none" w:sz="0" w:space="0" w:color="auto"/>
        <w:right w:val="none" w:sz="0" w:space="0" w:color="auto"/>
      </w:divBdr>
    </w:div>
    <w:div w:id="127755888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384671081">
      <w:bodyDiv w:val="1"/>
      <w:marLeft w:val="0"/>
      <w:marRight w:val="0"/>
      <w:marTop w:val="0"/>
      <w:marBottom w:val="0"/>
      <w:divBdr>
        <w:top w:val="none" w:sz="0" w:space="0" w:color="auto"/>
        <w:left w:val="none" w:sz="0" w:space="0" w:color="auto"/>
        <w:bottom w:val="none" w:sz="0" w:space="0" w:color="auto"/>
        <w:right w:val="none" w:sz="0" w:space="0" w:color="auto"/>
      </w:divBdr>
    </w:div>
    <w:div w:id="1385136059">
      <w:bodyDiv w:val="1"/>
      <w:marLeft w:val="0"/>
      <w:marRight w:val="0"/>
      <w:marTop w:val="0"/>
      <w:marBottom w:val="0"/>
      <w:divBdr>
        <w:top w:val="none" w:sz="0" w:space="0" w:color="auto"/>
        <w:left w:val="none" w:sz="0" w:space="0" w:color="auto"/>
        <w:bottom w:val="none" w:sz="0" w:space="0" w:color="auto"/>
        <w:right w:val="none" w:sz="0" w:space="0" w:color="auto"/>
      </w:divBdr>
    </w:div>
    <w:div w:id="1566987597">
      <w:bodyDiv w:val="1"/>
      <w:marLeft w:val="0"/>
      <w:marRight w:val="0"/>
      <w:marTop w:val="0"/>
      <w:marBottom w:val="0"/>
      <w:divBdr>
        <w:top w:val="none" w:sz="0" w:space="0" w:color="auto"/>
        <w:left w:val="none" w:sz="0" w:space="0" w:color="auto"/>
        <w:bottom w:val="none" w:sz="0" w:space="0" w:color="auto"/>
        <w:right w:val="none" w:sz="0" w:space="0" w:color="auto"/>
      </w:divBdr>
    </w:div>
    <w:div w:id="1832208985">
      <w:bodyDiv w:val="1"/>
      <w:marLeft w:val="0"/>
      <w:marRight w:val="0"/>
      <w:marTop w:val="0"/>
      <w:marBottom w:val="0"/>
      <w:divBdr>
        <w:top w:val="none" w:sz="0" w:space="0" w:color="auto"/>
        <w:left w:val="none" w:sz="0" w:space="0" w:color="auto"/>
        <w:bottom w:val="none" w:sz="0" w:space="0" w:color="auto"/>
        <w:right w:val="none" w:sz="0" w:space="0" w:color="auto"/>
      </w:divBdr>
    </w:div>
    <w:div w:id="1914855745">
      <w:bodyDiv w:val="1"/>
      <w:marLeft w:val="0"/>
      <w:marRight w:val="0"/>
      <w:marTop w:val="0"/>
      <w:marBottom w:val="0"/>
      <w:divBdr>
        <w:top w:val="none" w:sz="0" w:space="0" w:color="auto"/>
        <w:left w:val="none" w:sz="0" w:space="0" w:color="auto"/>
        <w:bottom w:val="none" w:sz="0" w:space="0" w:color="auto"/>
        <w:right w:val="none" w:sz="0" w:space="0" w:color="auto"/>
      </w:divBdr>
    </w:div>
    <w:div w:id="1992784361">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5969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部门整体支出经济分类</c:v>
                </c:pt>
              </c:strCache>
            </c:strRef>
          </c:tx>
          <c:dLbls>
            <c:dLbl>
              <c:idx val="0"/>
              <c:tx>
                <c:rich>
                  <a:bodyPr/>
                  <a:lstStyle/>
                  <a:p>
                    <a:r>
                      <a:rPr lang="en-US" altLang="en-US"/>
                      <a:t>8600.32, 23.67%</a:t>
                    </a:r>
                  </a:p>
                </c:rich>
              </c:tx>
              <c:showLegendKey val="0"/>
              <c:showVal val="1"/>
              <c:showCatName val="0"/>
              <c:showSerName val="0"/>
              <c:showPercent val="1"/>
              <c:showBubbleSize val="0"/>
            </c:dLbl>
            <c:dLbl>
              <c:idx val="1"/>
              <c:tx>
                <c:rich>
                  <a:bodyPr/>
                  <a:lstStyle/>
                  <a:p>
                    <a:r>
                      <a:rPr lang="en-US" altLang="en-US"/>
                      <a:t>8865.78, 24.40%</a:t>
                    </a:r>
                  </a:p>
                </c:rich>
              </c:tx>
              <c:showLegendKey val="0"/>
              <c:showVal val="1"/>
              <c:showCatName val="0"/>
              <c:showSerName val="0"/>
              <c:showPercent val="1"/>
              <c:showBubbleSize val="0"/>
            </c:dLbl>
            <c:dLbl>
              <c:idx val="2"/>
              <c:tx>
                <c:rich>
                  <a:bodyPr/>
                  <a:lstStyle/>
                  <a:p>
                    <a:r>
                      <a:rPr lang="en-US" altLang="en-US"/>
                      <a:t>1348.93, 3.71%</a:t>
                    </a:r>
                  </a:p>
                </c:rich>
              </c:tx>
              <c:showLegendKey val="0"/>
              <c:showVal val="1"/>
              <c:showCatName val="0"/>
              <c:showSerName val="0"/>
              <c:showPercent val="1"/>
              <c:showBubbleSize val="0"/>
            </c:dLbl>
            <c:dLbl>
              <c:idx val="3"/>
              <c:tx>
                <c:rich>
                  <a:bodyPr/>
                  <a:lstStyle/>
                  <a:p>
                    <a:r>
                      <a:rPr lang="en-US" altLang="en-US"/>
                      <a:t>17515.36, 48.21%</a:t>
                    </a:r>
                  </a:p>
                </c:rich>
              </c:tx>
              <c:showLegendKey val="0"/>
              <c:showVal val="1"/>
              <c:showCatName val="0"/>
              <c:showSerName val="0"/>
              <c:showPercent val="1"/>
              <c:showBubbleSize val="0"/>
            </c:dLbl>
            <c:spPr>
              <a:noFill/>
              <a:ln>
                <a:noFill/>
              </a:ln>
              <a:effectLst/>
            </c:spPr>
            <c:showLegendKey val="0"/>
            <c:showVal val="1"/>
            <c:showCatName val="0"/>
            <c:showSerName val="0"/>
            <c:showPercent val="1"/>
            <c:showBubbleSize val="0"/>
            <c:showLeaderLines val="0"/>
            <c:extLst xmlns:c16r2="http://schemas.microsoft.com/office/drawing/2015/06/chart">
              <c:ext xmlns:c15="http://schemas.microsoft.com/office/drawing/2012/chart" uri="{CE6537A1-D6FC-4f65-9D91-7224C49458BB}">
                <c15:layout/>
              </c:ext>
            </c:extLst>
          </c:dLbls>
          <c:cat>
            <c:strRef>
              <c:f>Sheet1!$A$2:$A$5</c:f>
              <c:strCache>
                <c:ptCount val="4"/>
                <c:pt idx="0">
                  <c:v>工资福利支出</c:v>
                </c:pt>
                <c:pt idx="1">
                  <c:v>商品和服务支出</c:v>
                </c:pt>
                <c:pt idx="2">
                  <c:v>对个人和家庭的补助</c:v>
                </c:pt>
                <c:pt idx="3">
                  <c:v>资本性支出</c:v>
                </c:pt>
              </c:strCache>
            </c:strRef>
          </c:cat>
          <c:val>
            <c:numRef>
              <c:f>Sheet1!$B$2:$B$5</c:f>
              <c:numCache>
                <c:formatCode>0.00</c:formatCode>
                <c:ptCount val="4"/>
                <c:pt idx="0">
                  <c:v>8600.3215569999993</c:v>
                </c:pt>
                <c:pt idx="1">
                  <c:v>8865.7829490000004</c:v>
                </c:pt>
                <c:pt idx="2">
                  <c:v>1348.926334</c:v>
                </c:pt>
                <c:pt idx="3">
                  <c:v>17515.361646000001</c:v>
                </c:pt>
              </c:numCache>
            </c:numRef>
          </c:val>
          <c:extLst xmlns:c16r2="http://schemas.microsoft.com/office/drawing/2015/06/chart">
            <c:ext xmlns:c16="http://schemas.microsoft.com/office/drawing/2014/chart" uri="{C3380CC4-5D6E-409C-BE32-E72D297353CC}">
              <c16:uniqueId val="{00000000-A2F6-4419-BC39-584D178FB095}"/>
            </c:ext>
          </c:extLst>
        </c:ser>
        <c:dLbls>
          <c:showLegendKey val="0"/>
          <c:showVal val="0"/>
          <c:showCatName val="0"/>
          <c:showSerName val="0"/>
          <c:showPercent val="0"/>
          <c:showBubbleSize val="0"/>
          <c:showLeaderLines val="0"/>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05464-E5DC-413F-B8C8-9296FDA7D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92</Pages>
  <Words>7683</Words>
  <Characters>43798</Characters>
  <Application>Microsoft Office Word</Application>
  <DocSecurity>0</DocSecurity>
  <Lines>364</Lines>
  <Paragraphs>102</Paragraphs>
  <ScaleCrop>false</ScaleCrop>
  <Company/>
  <LinksUpToDate>false</LinksUpToDate>
  <CharactersWithSpaces>51379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3</cp:revision>
  <cp:lastPrinted>2023-12-25T03:14:00Z</cp:lastPrinted>
  <dcterms:created xsi:type="dcterms:W3CDTF">2024-09-14T07:14:00Z</dcterms:created>
  <dcterms:modified xsi:type="dcterms:W3CDTF">2024-09-14T07:22:00Z</dcterms:modified>
</cp:coreProperties>
</file>