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E4D" w:rsidRDefault="00E56E4D">
      <w:pPr>
        <w:adjustRightInd w:val="0"/>
        <w:snapToGrid w:val="0"/>
        <w:spacing w:line="560" w:lineRule="atLeast"/>
        <w:ind w:firstLineChars="0" w:firstLine="0"/>
        <w:jc w:val="center"/>
        <w:rPr>
          <w:rFonts w:eastAsia="方正小标宋_GBK"/>
          <w:b/>
          <w:kern w:val="0"/>
          <w:sz w:val="44"/>
          <w:szCs w:val="44"/>
        </w:rPr>
      </w:pPr>
    </w:p>
    <w:p w:rsidR="00E56E4D" w:rsidRDefault="00E56E4D">
      <w:pPr>
        <w:adjustRightInd w:val="0"/>
        <w:snapToGrid w:val="0"/>
        <w:spacing w:line="560" w:lineRule="atLeast"/>
        <w:ind w:firstLineChars="0" w:firstLine="0"/>
        <w:jc w:val="center"/>
        <w:rPr>
          <w:rFonts w:eastAsia="方正小标宋_GBK"/>
          <w:b/>
          <w:kern w:val="0"/>
          <w:sz w:val="44"/>
          <w:szCs w:val="44"/>
        </w:rPr>
      </w:pPr>
    </w:p>
    <w:p w:rsidR="00E56E4D" w:rsidRDefault="00E56E4D">
      <w:pPr>
        <w:adjustRightInd w:val="0"/>
        <w:snapToGrid w:val="0"/>
        <w:spacing w:line="560" w:lineRule="atLeast"/>
        <w:ind w:firstLineChars="0" w:firstLine="0"/>
        <w:jc w:val="center"/>
        <w:rPr>
          <w:rFonts w:eastAsia="方正小标宋_GBK"/>
          <w:b/>
          <w:kern w:val="0"/>
          <w:sz w:val="44"/>
          <w:szCs w:val="44"/>
        </w:rPr>
      </w:pPr>
    </w:p>
    <w:p w:rsidR="00E56E4D" w:rsidRDefault="00D12902">
      <w:pPr>
        <w:adjustRightInd w:val="0"/>
        <w:snapToGrid w:val="0"/>
        <w:spacing w:line="560" w:lineRule="atLeast"/>
        <w:ind w:firstLineChars="0" w:firstLine="0"/>
        <w:jc w:val="center"/>
        <w:rPr>
          <w:rFonts w:eastAsia="方正小标宋_GBK"/>
          <w:b/>
          <w:kern w:val="0"/>
          <w:sz w:val="52"/>
          <w:szCs w:val="52"/>
        </w:rPr>
      </w:pPr>
      <w:r>
        <w:rPr>
          <w:rFonts w:eastAsia="方正小标宋_GBK"/>
          <w:b/>
          <w:kern w:val="0"/>
          <w:sz w:val="52"/>
          <w:szCs w:val="52"/>
        </w:rPr>
        <w:t>增城区公共汽电车客运服务项目</w:t>
      </w:r>
    </w:p>
    <w:p w:rsidR="00E56E4D" w:rsidRDefault="00D12902">
      <w:pPr>
        <w:adjustRightInd w:val="0"/>
        <w:snapToGrid w:val="0"/>
        <w:spacing w:line="560" w:lineRule="atLeast"/>
        <w:ind w:firstLineChars="0" w:firstLine="0"/>
        <w:jc w:val="center"/>
        <w:rPr>
          <w:rFonts w:eastAsia="方正小标宋_GBK"/>
          <w:b/>
          <w:kern w:val="0"/>
          <w:sz w:val="52"/>
          <w:szCs w:val="52"/>
        </w:rPr>
      </w:pPr>
      <w:r>
        <w:rPr>
          <w:rFonts w:eastAsia="方正小标宋_GBK"/>
          <w:b/>
          <w:kern w:val="0"/>
          <w:sz w:val="52"/>
          <w:szCs w:val="52"/>
        </w:rPr>
        <w:t>绩效评价报告</w:t>
      </w:r>
    </w:p>
    <w:p w:rsidR="00E56E4D" w:rsidRDefault="00E56E4D">
      <w:pPr>
        <w:ind w:firstLineChars="0" w:firstLine="0"/>
        <w:jc w:val="center"/>
        <w:rPr>
          <w:snapToGrid w:val="0"/>
          <w:kern w:val="0"/>
          <w:szCs w:val="32"/>
        </w:rPr>
      </w:pPr>
    </w:p>
    <w:p w:rsidR="00E56E4D" w:rsidRDefault="00E56E4D">
      <w:pPr>
        <w:ind w:firstLine="632"/>
        <w:rPr>
          <w:snapToGrid w:val="0"/>
          <w:kern w:val="0"/>
          <w:szCs w:val="32"/>
        </w:rPr>
      </w:pPr>
    </w:p>
    <w:p w:rsidR="00E56E4D" w:rsidRDefault="00D12902">
      <w:pPr>
        <w:tabs>
          <w:tab w:val="left" w:pos="3916"/>
        </w:tabs>
        <w:ind w:firstLine="632"/>
        <w:rPr>
          <w:snapToGrid w:val="0"/>
          <w:kern w:val="0"/>
          <w:szCs w:val="32"/>
        </w:rPr>
      </w:pPr>
      <w:r>
        <w:rPr>
          <w:rFonts w:hint="eastAsia"/>
          <w:snapToGrid w:val="0"/>
          <w:kern w:val="0"/>
          <w:szCs w:val="32"/>
        </w:rPr>
        <w:tab/>
      </w:r>
    </w:p>
    <w:p w:rsidR="00E56E4D" w:rsidRDefault="00E56E4D">
      <w:pPr>
        <w:ind w:firstLine="632"/>
        <w:rPr>
          <w:snapToGrid w:val="0"/>
          <w:kern w:val="0"/>
          <w:szCs w:val="32"/>
        </w:rPr>
      </w:pPr>
    </w:p>
    <w:p w:rsidR="00E56E4D" w:rsidRDefault="00E56E4D">
      <w:pPr>
        <w:ind w:firstLine="632"/>
        <w:rPr>
          <w:snapToGrid w:val="0"/>
          <w:kern w:val="0"/>
          <w:szCs w:val="32"/>
        </w:rPr>
      </w:pPr>
    </w:p>
    <w:p w:rsidR="00E56E4D" w:rsidRDefault="00E56E4D">
      <w:pPr>
        <w:ind w:firstLine="632"/>
        <w:rPr>
          <w:snapToGrid w:val="0"/>
          <w:kern w:val="0"/>
          <w:szCs w:val="32"/>
        </w:rPr>
      </w:pPr>
    </w:p>
    <w:p w:rsidR="00E56E4D" w:rsidRDefault="00E56E4D">
      <w:pPr>
        <w:ind w:firstLine="632"/>
        <w:rPr>
          <w:snapToGrid w:val="0"/>
          <w:kern w:val="0"/>
          <w:szCs w:val="32"/>
        </w:rPr>
      </w:pPr>
    </w:p>
    <w:p w:rsidR="00E56E4D" w:rsidRDefault="00D12902">
      <w:pPr>
        <w:ind w:firstLineChars="150" w:firstLine="633"/>
        <w:rPr>
          <w:snapToGrid w:val="0"/>
          <w:kern w:val="0"/>
          <w:szCs w:val="32"/>
        </w:rPr>
      </w:pPr>
      <w:r>
        <w:rPr>
          <w:snapToGrid w:val="0"/>
          <w:spacing w:val="53"/>
          <w:kern w:val="0"/>
          <w:szCs w:val="32"/>
          <w:fitText w:val="1600" w:id="-1222846971"/>
        </w:rPr>
        <w:t>评价机</w:t>
      </w:r>
      <w:r>
        <w:rPr>
          <w:snapToGrid w:val="0"/>
          <w:spacing w:val="1"/>
          <w:kern w:val="0"/>
          <w:szCs w:val="32"/>
          <w:fitText w:val="1600" w:id="-1222846971"/>
        </w:rPr>
        <w:t>构</w:t>
      </w:r>
      <w:r>
        <w:rPr>
          <w:snapToGrid w:val="0"/>
          <w:kern w:val="0"/>
          <w:szCs w:val="32"/>
        </w:rPr>
        <w:t>：广东</w:t>
      </w:r>
      <w:proofErr w:type="gramStart"/>
      <w:r>
        <w:rPr>
          <w:snapToGrid w:val="0"/>
          <w:kern w:val="0"/>
          <w:szCs w:val="32"/>
        </w:rPr>
        <w:t>国众联</w:t>
      </w:r>
      <w:proofErr w:type="gramEnd"/>
      <w:r>
        <w:rPr>
          <w:snapToGrid w:val="0"/>
          <w:kern w:val="0"/>
          <w:szCs w:val="32"/>
        </w:rPr>
        <w:t>行资产评估土地房地产估价规划</w:t>
      </w:r>
    </w:p>
    <w:p w:rsidR="00E56E4D" w:rsidRDefault="00D12902" w:rsidP="00D12902">
      <w:pPr>
        <w:ind w:firstLineChars="805" w:firstLine="2543"/>
        <w:rPr>
          <w:snapToGrid w:val="0"/>
          <w:kern w:val="0"/>
          <w:szCs w:val="32"/>
        </w:rPr>
      </w:pPr>
      <w:r>
        <w:rPr>
          <w:snapToGrid w:val="0"/>
          <w:kern w:val="0"/>
          <w:szCs w:val="32"/>
        </w:rPr>
        <w:t>咨询有限公司</w:t>
      </w:r>
    </w:p>
    <w:p w:rsidR="00E56E4D" w:rsidRDefault="00D12902">
      <w:pPr>
        <w:ind w:firstLine="632"/>
        <w:rPr>
          <w:snapToGrid w:val="0"/>
          <w:kern w:val="0"/>
          <w:szCs w:val="32"/>
        </w:rPr>
      </w:pPr>
      <w:r>
        <w:rPr>
          <w:snapToGrid w:val="0"/>
          <w:kern w:val="0"/>
          <w:szCs w:val="32"/>
          <w:fitText w:val="1600" w:id="-1222846972"/>
        </w:rPr>
        <w:t>机构负责人</w:t>
      </w:r>
      <w:r>
        <w:rPr>
          <w:snapToGrid w:val="0"/>
          <w:kern w:val="0"/>
          <w:szCs w:val="32"/>
        </w:rPr>
        <w:t>：</w:t>
      </w:r>
      <w:r>
        <w:rPr>
          <w:snapToGrid w:val="0"/>
          <w:kern w:val="0"/>
          <w:szCs w:val="32"/>
          <w:fitText w:val="1280" w:id="-1222845951"/>
        </w:rPr>
        <w:t>司徒荣</w:t>
      </w:r>
      <w:proofErr w:type="gramStart"/>
      <w:r>
        <w:rPr>
          <w:snapToGrid w:val="0"/>
          <w:kern w:val="0"/>
          <w:szCs w:val="32"/>
          <w:fitText w:val="1280" w:id="-1222845951"/>
        </w:rPr>
        <w:t>轼</w:t>
      </w:r>
      <w:proofErr w:type="gramEnd"/>
    </w:p>
    <w:p w:rsidR="00E56E4D" w:rsidRDefault="00D12902">
      <w:pPr>
        <w:ind w:firstLine="632"/>
        <w:rPr>
          <w:snapToGrid w:val="0"/>
          <w:kern w:val="0"/>
          <w:szCs w:val="32"/>
        </w:rPr>
      </w:pPr>
      <w:r>
        <w:rPr>
          <w:snapToGrid w:val="0"/>
          <w:kern w:val="0"/>
          <w:szCs w:val="32"/>
          <w:fitText w:val="1600" w:id="-1222846973"/>
        </w:rPr>
        <w:t>项目负责人</w:t>
      </w:r>
      <w:r>
        <w:rPr>
          <w:snapToGrid w:val="0"/>
          <w:kern w:val="0"/>
          <w:szCs w:val="32"/>
        </w:rPr>
        <w:t>：</w:t>
      </w:r>
      <w:r>
        <w:rPr>
          <w:rFonts w:hint="eastAsia"/>
          <w:snapToGrid w:val="0"/>
          <w:kern w:val="0"/>
          <w:szCs w:val="32"/>
          <w:fitText w:val="1280" w:id="-1222845952"/>
        </w:rPr>
        <w:t>司徒荣</w:t>
      </w:r>
      <w:proofErr w:type="gramStart"/>
      <w:r>
        <w:rPr>
          <w:rFonts w:hint="eastAsia"/>
          <w:snapToGrid w:val="0"/>
          <w:kern w:val="0"/>
          <w:szCs w:val="32"/>
          <w:fitText w:val="1280" w:id="-1222845952"/>
        </w:rPr>
        <w:t>轼</w:t>
      </w:r>
      <w:proofErr w:type="gramEnd"/>
    </w:p>
    <w:p w:rsidR="00E56E4D" w:rsidRDefault="00E56E4D">
      <w:pPr>
        <w:ind w:firstLine="632"/>
        <w:rPr>
          <w:snapToGrid w:val="0"/>
          <w:kern w:val="0"/>
          <w:szCs w:val="32"/>
        </w:rPr>
      </w:pPr>
    </w:p>
    <w:p w:rsidR="00E56E4D" w:rsidRDefault="00E56E4D">
      <w:pPr>
        <w:ind w:firstLine="632"/>
        <w:rPr>
          <w:snapToGrid w:val="0"/>
          <w:kern w:val="0"/>
          <w:szCs w:val="32"/>
        </w:rPr>
      </w:pPr>
    </w:p>
    <w:p w:rsidR="00E56E4D" w:rsidRDefault="00D12902">
      <w:pPr>
        <w:ind w:firstLineChars="0" w:firstLine="0"/>
        <w:jc w:val="center"/>
        <w:rPr>
          <w:snapToGrid w:val="0"/>
          <w:kern w:val="0"/>
          <w:szCs w:val="32"/>
        </w:rPr>
        <w:sectPr w:rsidR="00E56E4D">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1758" w:gutter="0"/>
          <w:cols w:space="720"/>
          <w:docGrid w:type="linesAndChars" w:linePitch="579" w:charSpace="-849"/>
        </w:sectPr>
      </w:pPr>
      <w:r>
        <w:rPr>
          <w:snapToGrid w:val="0"/>
          <w:kern w:val="0"/>
          <w:szCs w:val="32"/>
        </w:rPr>
        <w:t>2024</w:t>
      </w:r>
      <w:r>
        <w:rPr>
          <w:snapToGrid w:val="0"/>
          <w:kern w:val="0"/>
          <w:szCs w:val="32"/>
        </w:rPr>
        <w:t>年</w:t>
      </w:r>
      <w:r>
        <w:rPr>
          <w:rFonts w:hint="eastAsia"/>
          <w:snapToGrid w:val="0"/>
          <w:kern w:val="0"/>
          <w:szCs w:val="32"/>
        </w:rPr>
        <w:t>0</w:t>
      </w:r>
      <w:r>
        <w:rPr>
          <w:rFonts w:hint="eastAsia"/>
          <w:snapToGrid w:val="0"/>
          <w:kern w:val="0"/>
          <w:szCs w:val="32"/>
        </w:rPr>
        <w:t>9</w:t>
      </w:r>
      <w:r>
        <w:rPr>
          <w:snapToGrid w:val="0"/>
          <w:kern w:val="0"/>
          <w:szCs w:val="32"/>
        </w:rPr>
        <w:t>月</w:t>
      </w:r>
    </w:p>
    <w:p w:rsidR="00E56E4D" w:rsidRDefault="00D12902">
      <w:pPr>
        <w:adjustRightInd w:val="0"/>
        <w:snapToGrid w:val="0"/>
        <w:spacing w:line="560" w:lineRule="atLeast"/>
        <w:ind w:firstLineChars="0" w:firstLine="0"/>
        <w:jc w:val="center"/>
        <w:rPr>
          <w:rFonts w:eastAsia="方正小标宋_GBK"/>
          <w:kern w:val="0"/>
          <w:sz w:val="44"/>
          <w:szCs w:val="44"/>
        </w:rPr>
      </w:pPr>
      <w:r>
        <w:rPr>
          <w:rFonts w:eastAsia="方正小标宋_GBK"/>
          <w:kern w:val="0"/>
          <w:sz w:val="44"/>
          <w:szCs w:val="44"/>
        </w:rPr>
        <w:lastRenderedPageBreak/>
        <w:t>目</w:t>
      </w:r>
      <w:r>
        <w:rPr>
          <w:rFonts w:eastAsia="方正小标宋_GBK"/>
          <w:kern w:val="0"/>
          <w:sz w:val="44"/>
          <w:szCs w:val="44"/>
        </w:rPr>
        <w:t xml:space="preserve">  </w:t>
      </w:r>
      <w:r>
        <w:rPr>
          <w:rFonts w:eastAsia="方正小标宋_GBK"/>
          <w:kern w:val="0"/>
          <w:sz w:val="44"/>
          <w:szCs w:val="44"/>
        </w:rPr>
        <w:t>录</w:t>
      </w:r>
    </w:p>
    <w:p w:rsidR="00E56E4D" w:rsidRDefault="00D12902">
      <w:pPr>
        <w:pStyle w:val="10"/>
        <w:tabs>
          <w:tab w:val="right" w:leader="dot" w:pos="8844"/>
        </w:tabs>
        <w:rPr>
          <w:noProof/>
        </w:rPr>
      </w:pPr>
      <w:r>
        <w:rPr>
          <w:snapToGrid w:val="0"/>
          <w:kern w:val="0"/>
          <w:szCs w:val="32"/>
        </w:rPr>
        <w:fldChar w:fldCharType="begin"/>
      </w:r>
      <w:r>
        <w:rPr>
          <w:snapToGrid w:val="0"/>
          <w:kern w:val="0"/>
          <w:szCs w:val="32"/>
        </w:rPr>
        <w:instrText xml:space="preserve"> TOC \o "1-2" \h \z \u </w:instrText>
      </w:r>
      <w:r>
        <w:rPr>
          <w:snapToGrid w:val="0"/>
          <w:kern w:val="0"/>
          <w:szCs w:val="32"/>
        </w:rPr>
        <w:fldChar w:fldCharType="separate"/>
      </w:r>
      <w:hyperlink w:anchor="_Toc3490" w:history="1">
        <w:r>
          <w:rPr>
            <w:noProof/>
            <w:snapToGrid w:val="0"/>
          </w:rPr>
          <w:t>一、评价项目概述</w:t>
        </w:r>
        <w:r>
          <w:rPr>
            <w:noProof/>
          </w:rPr>
          <w:tab/>
        </w:r>
        <w:r>
          <w:rPr>
            <w:noProof/>
          </w:rPr>
          <w:fldChar w:fldCharType="begin"/>
        </w:r>
        <w:r>
          <w:rPr>
            <w:noProof/>
          </w:rPr>
          <w:instrText xml:space="preserve"> PAGEREF _Toc3490 \h </w:instrText>
        </w:r>
        <w:r>
          <w:rPr>
            <w:noProof/>
          </w:rPr>
        </w:r>
        <w:r>
          <w:rPr>
            <w:noProof/>
          </w:rPr>
          <w:fldChar w:fldCharType="separate"/>
        </w:r>
        <w:r>
          <w:rPr>
            <w:noProof/>
          </w:rPr>
          <w:t>- 1 -</w:t>
        </w:r>
        <w:r>
          <w:rPr>
            <w:noProof/>
          </w:rPr>
          <w:fldChar w:fldCharType="end"/>
        </w:r>
      </w:hyperlink>
    </w:p>
    <w:p w:rsidR="00E56E4D" w:rsidRDefault="00D12902" w:rsidP="00D12902">
      <w:pPr>
        <w:pStyle w:val="20"/>
        <w:tabs>
          <w:tab w:val="right" w:leader="dot" w:pos="8844"/>
        </w:tabs>
        <w:ind w:firstLine="640"/>
        <w:rPr>
          <w:noProof/>
        </w:rPr>
      </w:pPr>
      <w:hyperlink w:anchor="_Toc16548" w:history="1">
        <w:r>
          <w:rPr>
            <w:noProof/>
          </w:rPr>
          <w:t>（一）项目背景。</w:t>
        </w:r>
        <w:r>
          <w:rPr>
            <w:noProof/>
          </w:rPr>
          <w:tab/>
        </w:r>
        <w:r>
          <w:rPr>
            <w:noProof/>
          </w:rPr>
          <w:fldChar w:fldCharType="begin"/>
        </w:r>
        <w:r>
          <w:rPr>
            <w:noProof/>
          </w:rPr>
          <w:instrText xml:space="preserve"> PAGEREF _Toc16548 \h </w:instrText>
        </w:r>
        <w:r>
          <w:rPr>
            <w:noProof/>
          </w:rPr>
        </w:r>
        <w:r>
          <w:rPr>
            <w:noProof/>
          </w:rPr>
          <w:fldChar w:fldCharType="separate"/>
        </w:r>
        <w:r>
          <w:rPr>
            <w:noProof/>
          </w:rPr>
          <w:t>- 1 -</w:t>
        </w:r>
        <w:r>
          <w:rPr>
            <w:noProof/>
          </w:rPr>
          <w:fldChar w:fldCharType="end"/>
        </w:r>
      </w:hyperlink>
    </w:p>
    <w:p w:rsidR="00E56E4D" w:rsidRDefault="00D12902" w:rsidP="00D12902">
      <w:pPr>
        <w:pStyle w:val="20"/>
        <w:tabs>
          <w:tab w:val="right" w:leader="dot" w:pos="8844"/>
        </w:tabs>
        <w:ind w:firstLine="640"/>
        <w:rPr>
          <w:noProof/>
        </w:rPr>
      </w:pPr>
      <w:hyperlink w:anchor="_Toc17106" w:history="1">
        <w:r>
          <w:rPr>
            <w:noProof/>
          </w:rPr>
          <w:t>（二）项目立项依据。</w:t>
        </w:r>
        <w:r>
          <w:rPr>
            <w:noProof/>
          </w:rPr>
          <w:tab/>
        </w:r>
        <w:r>
          <w:rPr>
            <w:noProof/>
          </w:rPr>
          <w:fldChar w:fldCharType="begin"/>
        </w:r>
        <w:r>
          <w:rPr>
            <w:noProof/>
          </w:rPr>
          <w:instrText xml:space="preserve"> PAGEREF _Toc17106 \h </w:instrText>
        </w:r>
        <w:r>
          <w:rPr>
            <w:noProof/>
          </w:rPr>
        </w:r>
        <w:r>
          <w:rPr>
            <w:noProof/>
          </w:rPr>
          <w:fldChar w:fldCharType="separate"/>
        </w:r>
        <w:r>
          <w:rPr>
            <w:noProof/>
          </w:rPr>
          <w:t>- 3 -</w:t>
        </w:r>
        <w:r>
          <w:rPr>
            <w:noProof/>
          </w:rPr>
          <w:fldChar w:fldCharType="end"/>
        </w:r>
      </w:hyperlink>
    </w:p>
    <w:p w:rsidR="00E56E4D" w:rsidRDefault="00D12902" w:rsidP="00D12902">
      <w:pPr>
        <w:pStyle w:val="20"/>
        <w:tabs>
          <w:tab w:val="right" w:leader="dot" w:pos="8844"/>
        </w:tabs>
        <w:ind w:firstLine="640"/>
        <w:rPr>
          <w:noProof/>
        </w:rPr>
      </w:pPr>
      <w:hyperlink w:anchor="_Toc2973" w:history="1">
        <w:r>
          <w:rPr>
            <w:noProof/>
          </w:rPr>
          <w:t>（三）项目绩效目标。</w:t>
        </w:r>
        <w:r>
          <w:rPr>
            <w:noProof/>
          </w:rPr>
          <w:tab/>
        </w:r>
        <w:r>
          <w:rPr>
            <w:noProof/>
          </w:rPr>
          <w:fldChar w:fldCharType="begin"/>
        </w:r>
        <w:r>
          <w:rPr>
            <w:noProof/>
          </w:rPr>
          <w:instrText xml:space="preserve"> PAGEREF _Toc2973 \h </w:instrText>
        </w:r>
        <w:r>
          <w:rPr>
            <w:noProof/>
          </w:rPr>
        </w:r>
        <w:r>
          <w:rPr>
            <w:noProof/>
          </w:rPr>
          <w:fldChar w:fldCharType="separate"/>
        </w:r>
        <w:r>
          <w:rPr>
            <w:noProof/>
          </w:rPr>
          <w:t>- 4 -</w:t>
        </w:r>
        <w:r>
          <w:rPr>
            <w:noProof/>
          </w:rPr>
          <w:fldChar w:fldCharType="end"/>
        </w:r>
      </w:hyperlink>
    </w:p>
    <w:p w:rsidR="00E56E4D" w:rsidRDefault="00D12902" w:rsidP="00D12902">
      <w:pPr>
        <w:pStyle w:val="20"/>
        <w:tabs>
          <w:tab w:val="right" w:leader="dot" w:pos="8844"/>
        </w:tabs>
        <w:ind w:firstLine="640"/>
        <w:rPr>
          <w:noProof/>
        </w:rPr>
      </w:pPr>
      <w:hyperlink w:anchor="_Toc8297" w:history="1">
        <w:r>
          <w:rPr>
            <w:noProof/>
          </w:rPr>
          <w:t>（四）项目资金来源及使用情况。</w:t>
        </w:r>
        <w:r>
          <w:rPr>
            <w:noProof/>
          </w:rPr>
          <w:tab/>
        </w:r>
        <w:r>
          <w:rPr>
            <w:noProof/>
          </w:rPr>
          <w:fldChar w:fldCharType="begin"/>
        </w:r>
        <w:r>
          <w:rPr>
            <w:noProof/>
          </w:rPr>
          <w:instrText xml:space="preserve"> PAGEREF _Toc8297 \h </w:instrText>
        </w:r>
        <w:r>
          <w:rPr>
            <w:noProof/>
          </w:rPr>
        </w:r>
        <w:r>
          <w:rPr>
            <w:noProof/>
          </w:rPr>
          <w:fldChar w:fldCharType="separate"/>
        </w:r>
        <w:r>
          <w:rPr>
            <w:noProof/>
          </w:rPr>
          <w:t>- 7 -</w:t>
        </w:r>
        <w:r>
          <w:rPr>
            <w:noProof/>
          </w:rPr>
          <w:fldChar w:fldCharType="end"/>
        </w:r>
      </w:hyperlink>
    </w:p>
    <w:p w:rsidR="00E56E4D" w:rsidRDefault="00D12902" w:rsidP="00D12902">
      <w:pPr>
        <w:pStyle w:val="20"/>
        <w:tabs>
          <w:tab w:val="right" w:leader="dot" w:pos="8844"/>
        </w:tabs>
        <w:ind w:firstLine="640"/>
        <w:rPr>
          <w:noProof/>
        </w:rPr>
      </w:pPr>
      <w:hyperlink w:anchor="_Toc15592" w:history="1">
        <w:r>
          <w:rPr>
            <w:noProof/>
          </w:rPr>
          <w:t>（五）项目实施情况。</w:t>
        </w:r>
        <w:r>
          <w:rPr>
            <w:noProof/>
          </w:rPr>
          <w:tab/>
        </w:r>
        <w:r>
          <w:rPr>
            <w:noProof/>
          </w:rPr>
          <w:fldChar w:fldCharType="begin"/>
        </w:r>
        <w:r>
          <w:rPr>
            <w:noProof/>
          </w:rPr>
          <w:instrText xml:space="preserve"> PAGEREF _Toc15592 \h </w:instrText>
        </w:r>
        <w:r>
          <w:rPr>
            <w:noProof/>
          </w:rPr>
        </w:r>
        <w:r>
          <w:rPr>
            <w:noProof/>
          </w:rPr>
          <w:fldChar w:fldCharType="separate"/>
        </w:r>
        <w:r>
          <w:rPr>
            <w:noProof/>
          </w:rPr>
          <w:t>- 8 -</w:t>
        </w:r>
        <w:r>
          <w:rPr>
            <w:noProof/>
          </w:rPr>
          <w:fldChar w:fldCharType="end"/>
        </w:r>
      </w:hyperlink>
    </w:p>
    <w:p w:rsidR="00E56E4D" w:rsidRDefault="00D12902">
      <w:pPr>
        <w:pStyle w:val="10"/>
        <w:tabs>
          <w:tab w:val="right" w:leader="dot" w:pos="8844"/>
        </w:tabs>
        <w:rPr>
          <w:noProof/>
        </w:rPr>
      </w:pPr>
      <w:hyperlink w:anchor="_Toc7541" w:history="1">
        <w:r>
          <w:rPr>
            <w:noProof/>
          </w:rPr>
          <w:t>二、绩效评价概述</w:t>
        </w:r>
        <w:r>
          <w:rPr>
            <w:noProof/>
          </w:rPr>
          <w:tab/>
        </w:r>
        <w:r>
          <w:rPr>
            <w:noProof/>
          </w:rPr>
          <w:fldChar w:fldCharType="begin"/>
        </w:r>
        <w:r>
          <w:rPr>
            <w:noProof/>
          </w:rPr>
          <w:instrText xml:space="preserve"> PAGEREF _Toc7541 \h </w:instrText>
        </w:r>
        <w:r>
          <w:rPr>
            <w:noProof/>
          </w:rPr>
        </w:r>
        <w:r>
          <w:rPr>
            <w:noProof/>
          </w:rPr>
          <w:fldChar w:fldCharType="separate"/>
        </w:r>
        <w:r>
          <w:rPr>
            <w:noProof/>
          </w:rPr>
          <w:t>- 10 -</w:t>
        </w:r>
        <w:r>
          <w:rPr>
            <w:noProof/>
          </w:rPr>
          <w:fldChar w:fldCharType="end"/>
        </w:r>
      </w:hyperlink>
    </w:p>
    <w:p w:rsidR="00E56E4D" w:rsidRDefault="00D12902" w:rsidP="00D12902">
      <w:pPr>
        <w:pStyle w:val="20"/>
        <w:tabs>
          <w:tab w:val="right" w:leader="dot" w:pos="8844"/>
        </w:tabs>
        <w:ind w:firstLine="640"/>
        <w:rPr>
          <w:noProof/>
        </w:rPr>
      </w:pPr>
      <w:hyperlink w:anchor="_Toc17824" w:history="1">
        <w:r>
          <w:rPr>
            <w:noProof/>
          </w:rPr>
          <w:t>（一）评价目的。</w:t>
        </w:r>
        <w:r>
          <w:rPr>
            <w:noProof/>
          </w:rPr>
          <w:tab/>
        </w:r>
        <w:r>
          <w:rPr>
            <w:noProof/>
          </w:rPr>
          <w:fldChar w:fldCharType="begin"/>
        </w:r>
        <w:r>
          <w:rPr>
            <w:noProof/>
          </w:rPr>
          <w:instrText xml:space="preserve"> PAGEREF _Toc17824 \h </w:instrText>
        </w:r>
        <w:r>
          <w:rPr>
            <w:noProof/>
          </w:rPr>
        </w:r>
        <w:r>
          <w:rPr>
            <w:noProof/>
          </w:rPr>
          <w:fldChar w:fldCharType="separate"/>
        </w:r>
        <w:r>
          <w:rPr>
            <w:noProof/>
          </w:rPr>
          <w:t>- 10 -</w:t>
        </w:r>
        <w:r>
          <w:rPr>
            <w:noProof/>
          </w:rPr>
          <w:fldChar w:fldCharType="end"/>
        </w:r>
      </w:hyperlink>
    </w:p>
    <w:p w:rsidR="00E56E4D" w:rsidRDefault="00D12902" w:rsidP="00D12902">
      <w:pPr>
        <w:pStyle w:val="20"/>
        <w:tabs>
          <w:tab w:val="right" w:leader="dot" w:pos="8844"/>
        </w:tabs>
        <w:ind w:firstLine="640"/>
        <w:rPr>
          <w:noProof/>
        </w:rPr>
      </w:pPr>
      <w:hyperlink w:anchor="_Toc27611" w:history="1">
        <w:r>
          <w:rPr>
            <w:noProof/>
          </w:rPr>
          <w:t>（二）评价设计与实施。</w:t>
        </w:r>
        <w:r>
          <w:rPr>
            <w:noProof/>
          </w:rPr>
          <w:tab/>
        </w:r>
        <w:r>
          <w:rPr>
            <w:noProof/>
          </w:rPr>
          <w:fldChar w:fldCharType="begin"/>
        </w:r>
        <w:r>
          <w:rPr>
            <w:noProof/>
          </w:rPr>
          <w:instrText xml:space="preserve"> PAGEREF _Toc27611 \h </w:instrText>
        </w:r>
        <w:r>
          <w:rPr>
            <w:noProof/>
          </w:rPr>
        </w:r>
        <w:r>
          <w:rPr>
            <w:noProof/>
          </w:rPr>
          <w:fldChar w:fldCharType="separate"/>
        </w:r>
        <w:r>
          <w:rPr>
            <w:noProof/>
          </w:rPr>
          <w:t>- 11 -</w:t>
        </w:r>
        <w:r>
          <w:rPr>
            <w:noProof/>
          </w:rPr>
          <w:fldChar w:fldCharType="end"/>
        </w:r>
      </w:hyperlink>
    </w:p>
    <w:p w:rsidR="00E56E4D" w:rsidRDefault="00D12902" w:rsidP="00D12902">
      <w:pPr>
        <w:pStyle w:val="20"/>
        <w:tabs>
          <w:tab w:val="right" w:leader="dot" w:pos="8844"/>
        </w:tabs>
        <w:ind w:firstLine="640"/>
        <w:rPr>
          <w:noProof/>
        </w:rPr>
      </w:pPr>
      <w:hyperlink w:anchor="_Toc26725" w:history="1">
        <w:r>
          <w:rPr>
            <w:noProof/>
          </w:rPr>
          <w:t>（三）绩效评价指标体系和评分标准方法。</w:t>
        </w:r>
        <w:r>
          <w:rPr>
            <w:noProof/>
          </w:rPr>
          <w:tab/>
        </w:r>
        <w:r>
          <w:rPr>
            <w:noProof/>
          </w:rPr>
          <w:fldChar w:fldCharType="begin"/>
        </w:r>
        <w:r>
          <w:rPr>
            <w:noProof/>
          </w:rPr>
          <w:instrText xml:space="preserve"> PAGEREF _Toc267</w:instrText>
        </w:r>
        <w:r>
          <w:rPr>
            <w:noProof/>
          </w:rPr>
          <w:instrText xml:space="preserve">25 \h </w:instrText>
        </w:r>
        <w:r>
          <w:rPr>
            <w:noProof/>
          </w:rPr>
        </w:r>
        <w:r>
          <w:rPr>
            <w:noProof/>
          </w:rPr>
          <w:fldChar w:fldCharType="separate"/>
        </w:r>
        <w:r>
          <w:rPr>
            <w:noProof/>
          </w:rPr>
          <w:t>- 17 -</w:t>
        </w:r>
        <w:r>
          <w:rPr>
            <w:noProof/>
          </w:rPr>
          <w:fldChar w:fldCharType="end"/>
        </w:r>
      </w:hyperlink>
    </w:p>
    <w:p w:rsidR="00E56E4D" w:rsidRDefault="00D12902">
      <w:pPr>
        <w:pStyle w:val="10"/>
        <w:tabs>
          <w:tab w:val="right" w:leader="dot" w:pos="8844"/>
        </w:tabs>
        <w:rPr>
          <w:noProof/>
        </w:rPr>
      </w:pPr>
      <w:hyperlink w:anchor="_Toc709" w:history="1">
        <w:r>
          <w:rPr>
            <w:noProof/>
            <w:snapToGrid w:val="0"/>
          </w:rPr>
          <w:t>三、评价结论与绩效分析</w:t>
        </w:r>
        <w:r>
          <w:rPr>
            <w:noProof/>
          </w:rPr>
          <w:tab/>
        </w:r>
        <w:r>
          <w:rPr>
            <w:noProof/>
          </w:rPr>
          <w:fldChar w:fldCharType="begin"/>
        </w:r>
        <w:r>
          <w:rPr>
            <w:noProof/>
          </w:rPr>
          <w:instrText xml:space="preserve"> PAGEREF _Toc709 \h </w:instrText>
        </w:r>
        <w:r>
          <w:rPr>
            <w:noProof/>
          </w:rPr>
        </w:r>
        <w:r>
          <w:rPr>
            <w:noProof/>
          </w:rPr>
          <w:fldChar w:fldCharType="separate"/>
        </w:r>
        <w:r>
          <w:rPr>
            <w:noProof/>
          </w:rPr>
          <w:t>- 18 -</w:t>
        </w:r>
        <w:r>
          <w:rPr>
            <w:noProof/>
          </w:rPr>
          <w:fldChar w:fldCharType="end"/>
        </w:r>
      </w:hyperlink>
    </w:p>
    <w:p w:rsidR="00E56E4D" w:rsidRDefault="00D12902" w:rsidP="00D12902">
      <w:pPr>
        <w:pStyle w:val="20"/>
        <w:tabs>
          <w:tab w:val="right" w:leader="dot" w:pos="8844"/>
        </w:tabs>
        <w:ind w:firstLine="640"/>
        <w:rPr>
          <w:noProof/>
        </w:rPr>
      </w:pPr>
      <w:hyperlink w:anchor="_Toc10909" w:history="1">
        <w:r>
          <w:rPr>
            <w:noProof/>
          </w:rPr>
          <w:t>（一）总体结论。</w:t>
        </w:r>
        <w:r>
          <w:rPr>
            <w:noProof/>
          </w:rPr>
          <w:tab/>
        </w:r>
        <w:r>
          <w:rPr>
            <w:noProof/>
          </w:rPr>
          <w:fldChar w:fldCharType="begin"/>
        </w:r>
        <w:r>
          <w:rPr>
            <w:noProof/>
          </w:rPr>
          <w:instrText xml:space="preserve"> PAGEREF _Toc1090</w:instrText>
        </w:r>
        <w:r>
          <w:rPr>
            <w:noProof/>
          </w:rPr>
          <w:instrText xml:space="preserve">9 \h </w:instrText>
        </w:r>
        <w:r>
          <w:rPr>
            <w:noProof/>
          </w:rPr>
        </w:r>
        <w:r>
          <w:rPr>
            <w:noProof/>
          </w:rPr>
          <w:fldChar w:fldCharType="separate"/>
        </w:r>
        <w:r>
          <w:rPr>
            <w:noProof/>
          </w:rPr>
          <w:t>- 18 -</w:t>
        </w:r>
        <w:r>
          <w:rPr>
            <w:noProof/>
          </w:rPr>
          <w:fldChar w:fldCharType="end"/>
        </w:r>
      </w:hyperlink>
    </w:p>
    <w:p w:rsidR="00E56E4D" w:rsidRDefault="00D12902" w:rsidP="00D12902">
      <w:pPr>
        <w:pStyle w:val="20"/>
        <w:tabs>
          <w:tab w:val="right" w:leader="dot" w:pos="8844"/>
        </w:tabs>
        <w:ind w:firstLine="640"/>
        <w:rPr>
          <w:noProof/>
        </w:rPr>
      </w:pPr>
      <w:hyperlink w:anchor="_Toc6491" w:history="1">
        <w:r>
          <w:rPr>
            <w:noProof/>
          </w:rPr>
          <w:t>（二）项目绩效分析。</w:t>
        </w:r>
        <w:r>
          <w:rPr>
            <w:noProof/>
          </w:rPr>
          <w:tab/>
        </w:r>
        <w:r>
          <w:rPr>
            <w:noProof/>
          </w:rPr>
          <w:fldChar w:fldCharType="begin"/>
        </w:r>
        <w:r>
          <w:rPr>
            <w:noProof/>
          </w:rPr>
          <w:instrText xml:space="preserve"> PAGEREF _Toc6491 \h </w:instrText>
        </w:r>
        <w:r>
          <w:rPr>
            <w:noProof/>
          </w:rPr>
        </w:r>
        <w:r>
          <w:rPr>
            <w:noProof/>
          </w:rPr>
          <w:fldChar w:fldCharType="separate"/>
        </w:r>
        <w:r>
          <w:rPr>
            <w:noProof/>
          </w:rPr>
          <w:t>- 19 -</w:t>
        </w:r>
        <w:r>
          <w:rPr>
            <w:noProof/>
          </w:rPr>
          <w:fldChar w:fldCharType="end"/>
        </w:r>
      </w:hyperlink>
    </w:p>
    <w:p w:rsidR="00E56E4D" w:rsidRDefault="00D12902">
      <w:pPr>
        <w:pStyle w:val="10"/>
        <w:tabs>
          <w:tab w:val="right" w:leader="dot" w:pos="8844"/>
        </w:tabs>
        <w:rPr>
          <w:noProof/>
        </w:rPr>
      </w:pPr>
      <w:hyperlink w:anchor="_Toc30915" w:history="1">
        <w:r>
          <w:rPr>
            <w:noProof/>
            <w:snapToGrid w:val="0"/>
          </w:rPr>
          <w:t>四、项目主要绩效或成功经</w:t>
        </w:r>
        <w:bookmarkStart w:id="0" w:name="_GoBack"/>
        <w:bookmarkEnd w:id="0"/>
        <w:r>
          <w:rPr>
            <w:noProof/>
            <w:snapToGrid w:val="0"/>
          </w:rPr>
          <w:t>验</w:t>
        </w:r>
        <w:r>
          <w:rPr>
            <w:noProof/>
          </w:rPr>
          <w:tab/>
        </w:r>
        <w:r>
          <w:rPr>
            <w:noProof/>
          </w:rPr>
          <w:fldChar w:fldCharType="begin"/>
        </w:r>
        <w:r>
          <w:rPr>
            <w:noProof/>
          </w:rPr>
          <w:instrText xml:space="preserve"> PAGEREF _Toc30915 \h </w:instrText>
        </w:r>
        <w:r>
          <w:rPr>
            <w:noProof/>
          </w:rPr>
        </w:r>
        <w:r>
          <w:rPr>
            <w:noProof/>
          </w:rPr>
          <w:fldChar w:fldCharType="separate"/>
        </w:r>
        <w:r>
          <w:rPr>
            <w:noProof/>
          </w:rPr>
          <w:t>- 36 -</w:t>
        </w:r>
        <w:r>
          <w:rPr>
            <w:noProof/>
          </w:rPr>
          <w:fldChar w:fldCharType="end"/>
        </w:r>
      </w:hyperlink>
    </w:p>
    <w:p w:rsidR="00E56E4D" w:rsidRDefault="00D12902" w:rsidP="00D12902">
      <w:pPr>
        <w:pStyle w:val="20"/>
        <w:tabs>
          <w:tab w:val="right" w:leader="dot" w:pos="8844"/>
        </w:tabs>
        <w:ind w:firstLine="640"/>
        <w:rPr>
          <w:noProof/>
        </w:rPr>
      </w:pPr>
      <w:hyperlink w:anchor="_Toc31830" w:history="1">
        <w:r>
          <w:rPr>
            <w:noProof/>
          </w:rPr>
          <w:t>（一）提高公交服务质量，促进公交布局优化。</w:t>
        </w:r>
        <w:r>
          <w:rPr>
            <w:noProof/>
          </w:rPr>
          <w:tab/>
        </w:r>
        <w:r>
          <w:rPr>
            <w:noProof/>
          </w:rPr>
          <w:fldChar w:fldCharType="begin"/>
        </w:r>
        <w:r>
          <w:rPr>
            <w:noProof/>
          </w:rPr>
          <w:instrText xml:space="preserve"> PAGEREF _Toc3</w:instrText>
        </w:r>
        <w:r>
          <w:rPr>
            <w:noProof/>
          </w:rPr>
          <w:instrText xml:space="preserve">1830 \h </w:instrText>
        </w:r>
        <w:r>
          <w:rPr>
            <w:noProof/>
          </w:rPr>
        </w:r>
        <w:r>
          <w:rPr>
            <w:noProof/>
          </w:rPr>
          <w:fldChar w:fldCharType="separate"/>
        </w:r>
        <w:r>
          <w:rPr>
            <w:noProof/>
          </w:rPr>
          <w:t>- 36 -</w:t>
        </w:r>
        <w:r>
          <w:rPr>
            <w:noProof/>
          </w:rPr>
          <w:fldChar w:fldCharType="end"/>
        </w:r>
      </w:hyperlink>
    </w:p>
    <w:p w:rsidR="00E56E4D" w:rsidRDefault="00D12902" w:rsidP="00D12902">
      <w:pPr>
        <w:pStyle w:val="20"/>
        <w:tabs>
          <w:tab w:val="right" w:leader="dot" w:pos="8844"/>
        </w:tabs>
        <w:ind w:firstLine="640"/>
        <w:rPr>
          <w:noProof/>
        </w:rPr>
      </w:pPr>
      <w:hyperlink w:anchor="_Toc24105" w:history="1">
        <w:r>
          <w:rPr>
            <w:noProof/>
          </w:rPr>
          <w:t>（二）全面推行公交电动化，推动绿色交通建设。</w:t>
        </w:r>
        <w:r>
          <w:rPr>
            <w:noProof/>
          </w:rPr>
          <w:tab/>
        </w:r>
        <w:r>
          <w:rPr>
            <w:noProof/>
          </w:rPr>
          <w:fldChar w:fldCharType="begin"/>
        </w:r>
        <w:r>
          <w:rPr>
            <w:noProof/>
          </w:rPr>
          <w:instrText xml:space="preserve"> PAGEREF _Toc24105 \h </w:instrText>
        </w:r>
        <w:r>
          <w:rPr>
            <w:noProof/>
          </w:rPr>
        </w:r>
        <w:r>
          <w:rPr>
            <w:noProof/>
          </w:rPr>
          <w:fldChar w:fldCharType="separate"/>
        </w:r>
        <w:r>
          <w:rPr>
            <w:noProof/>
          </w:rPr>
          <w:t>- 36 -</w:t>
        </w:r>
        <w:r>
          <w:rPr>
            <w:noProof/>
          </w:rPr>
          <w:fldChar w:fldCharType="end"/>
        </w:r>
      </w:hyperlink>
    </w:p>
    <w:p w:rsidR="00E56E4D" w:rsidRDefault="00D12902">
      <w:pPr>
        <w:pStyle w:val="10"/>
        <w:tabs>
          <w:tab w:val="right" w:leader="dot" w:pos="8844"/>
        </w:tabs>
        <w:rPr>
          <w:noProof/>
        </w:rPr>
      </w:pPr>
      <w:hyperlink w:anchor="_Toc15674" w:history="1">
        <w:r>
          <w:rPr>
            <w:noProof/>
            <w:snapToGrid w:val="0"/>
          </w:rPr>
          <w:t>五、存在问题或不</w:t>
        </w:r>
        <w:r>
          <w:rPr>
            <w:noProof/>
            <w:snapToGrid w:val="0"/>
          </w:rPr>
          <w:t>足</w:t>
        </w:r>
        <w:r>
          <w:rPr>
            <w:noProof/>
          </w:rPr>
          <w:tab/>
        </w:r>
        <w:r>
          <w:rPr>
            <w:noProof/>
          </w:rPr>
          <w:fldChar w:fldCharType="begin"/>
        </w:r>
        <w:r>
          <w:rPr>
            <w:noProof/>
          </w:rPr>
          <w:instrText xml:space="preserve"> PAGEREF _Toc15674 \h </w:instrText>
        </w:r>
        <w:r>
          <w:rPr>
            <w:noProof/>
          </w:rPr>
        </w:r>
        <w:r>
          <w:rPr>
            <w:noProof/>
          </w:rPr>
          <w:fldChar w:fldCharType="separate"/>
        </w:r>
        <w:r>
          <w:rPr>
            <w:noProof/>
          </w:rPr>
          <w:t>- 36 -</w:t>
        </w:r>
        <w:r>
          <w:rPr>
            <w:noProof/>
          </w:rPr>
          <w:fldChar w:fldCharType="end"/>
        </w:r>
      </w:hyperlink>
    </w:p>
    <w:p w:rsidR="00E56E4D" w:rsidRDefault="00D12902" w:rsidP="00D12902">
      <w:pPr>
        <w:pStyle w:val="20"/>
        <w:tabs>
          <w:tab w:val="right" w:leader="dot" w:pos="8844"/>
        </w:tabs>
        <w:ind w:firstLine="640"/>
        <w:rPr>
          <w:noProof/>
        </w:rPr>
      </w:pPr>
      <w:hyperlink w:anchor="_Toc29659" w:history="1">
        <w:r>
          <w:rPr>
            <w:noProof/>
          </w:rPr>
          <w:t>（一）资金结算不及时，支付规范性有待提升。</w:t>
        </w:r>
        <w:r>
          <w:rPr>
            <w:noProof/>
          </w:rPr>
          <w:tab/>
        </w:r>
        <w:r>
          <w:rPr>
            <w:noProof/>
          </w:rPr>
          <w:fldChar w:fldCharType="begin"/>
        </w:r>
        <w:r>
          <w:rPr>
            <w:noProof/>
          </w:rPr>
          <w:instrText xml:space="preserve"> PAGEREF _Toc29659 \h </w:instrText>
        </w:r>
        <w:r>
          <w:rPr>
            <w:noProof/>
          </w:rPr>
        </w:r>
        <w:r>
          <w:rPr>
            <w:noProof/>
          </w:rPr>
          <w:fldChar w:fldCharType="separate"/>
        </w:r>
        <w:r>
          <w:rPr>
            <w:noProof/>
          </w:rPr>
          <w:t>- 36 -</w:t>
        </w:r>
        <w:r>
          <w:rPr>
            <w:noProof/>
          </w:rPr>
          <w:fldChar w:fldCharType="end"/>
        </w:r>
      </w:hyperlink>
    </w:p>
    <w:p w:rsidR="00E56E4D" w:rsidRDefault="00D12902" w:rsidP="00D12902">
      <w:pPr>
        <w:pStyle w:val="20"/>
        <w:tabs>
          <w:tab w:val="right" w:leader="dot" w:pos="8844"/>
        </w:tabs>
        <w:ind w:firstLine="640"/>
        <w:rPr>
          <w:noProof/>
        </w:rPr>
      </w:pPr>
      <w:hyperlink w:anchor="_Toc28718" w:history="1">
        <w:r>
          <w:rPr>
            <w:noProof/>
          </w:rPr>
          <w:t>（二）运营服务质量有待提高，市民需求未能切实满足。</w:t>
        </w:r>
        <w:r>
          <w:rPr>
            <w:noProof/>
          </w:rPr>
          <w:tab/>
        </w:r>
        <w:r>
          <w:rPr>
            <w:noProof/>
          </w:rPr>
          <w:fldChar w:fldCharType="begin"/>
        </w:r>
        <w:r>
          <w:rPr>
            <w:noProof/>
          </w:rPr>
          <w:instrText xml:space="preserve"> PAGEREF _Toc28718 \h </w:instrText>
        </w:r>
        <w:r>
          <w:rPr>
            <w:noProof/>
          </w:rPr>
        </w:r>
        <w:r>
          <w:rPr>
            <w:noProof/>
          </w:rPr>
          <w:fldChar w:fldCharType="separate"/>
        </w:r>
        <w:r>
          <w:rPr>
            <w:noProof/>
          </w:rPr>
          <w:t>- 37 -</w:t>
        </w:r>
        <w:r>
          <w:rPr>
            <w:noProof/>
          </w:rPr>
          <w:fldChar w:fldCharType="end"/>
        </w:r>
      </w:hyperlink>
    </w:p>
    <w:p w:rsidR="00E56E4D" w:rsidRDefault="00D12902" w:rsidP="00D12902">
      <w:pPr>
        <w:pStyle w:val="20"/>
        <w:tabs>
          <w:tab w:val="right" w:leader="dot" w:pos="8844"/>
        </w:tabs>
        <w:ind w:firstLine="640"/>
        <w:rPr>
          <w:noProof/>
        </w:rPr>
      </w:pPr>
      <w:hyperlink w:anchor="_Toc1922" w:history="1">
        <w:r>
          <w:rPr>
            <w:noProof/>
          </w:rPr>
          <w:t>（三）绩效指标设置不够合理，绩效指标考核体系有待完善。</w:t>
        </w:r>
        <w:r>
          <w:rPr>
            <w:noProof/>
          </w:rPr>
          <w:tab/>
        </w:r>
        <w:r>
          <w:rPr>
            <w:noProof/>
          </w:rPr>
          <w:fldChar w:fldCharType="begin"/>
        </w:r>
        <w:r>
          <w:rPr>
            <w:noProof/>
          </w:rPr>
          <w:instrText xml:space="preserve"> PAGEREF _Toc1922 \h </w:instrText>
        </w:r>
        <w:r>
          <w:rPr>
            <w:noProof/>
          </w:rPr>
        </w:r>
        <w:r>
          <w:rPr>
            <w:noProof/>
          </w:rPr>
          <w:fldChar w:fldCharType="separate"/>
        </w:r>
        <w:r>
          <w:rPr>
            <w:noProof/>
          </w:rPr>
          <w:t>- 38 -</w:t>
        </w:r>
        <w:r>
          <w:rPr>
            <w:noProof/>
          </w:rPr>
          <w:fldChar w:fldCharType="end"/>
        </w:r>
      </w:hyperlink>
    </w:p>
    <w:p w:rsidR="00E56E4D" w:rsidRDefault="00D12902">
      <w:pPr>
        <w:pStyle w:val="10"/>
        <w:tabs>
          <w:tab w:val="right" w:leader="dot" w:pos="8844"/>
        </w:tabs>
        <w:rPr>
          <w:noProof/>
        </w:rPr>
      </w:pPr>
      <w:hyperlink w:anchor="_Toc5583" w:history="1">
        <w:r>
          <w:rPr>
            <w:noProof/>
            <w:snapToGrid w:val="0"/>
          </w:rPr>
          <w:t>六、相关建议</w:t>
        </w:r>
        <w:r>
          <w:rPr>
            <w:noProof/>
          </w:rPr>
          <w:tab/>
        </w:r>
        <w:r>
          <w:rPr>
            <w:noProof/>
          </w:rPr>
          <w:fldChar w:fldCharType="begin"/>
        </w:r>
        <w:r>
          <w:rPr>
            <w:noProof/>
          </w:rPr>
          <w:instrText xml:space="preserve"> PAGEREF _Toc5583 \h </w:instrText>
        </w:r>
        <w:r>
          <w:rPr>
            <w:noProof/>
          </w:rPr>
        </w:r>
        <w:r>
          <w:rPr>
            <w:noProof/>
          </w:rPr>
          <w:fldChar w:fldCharType="separate"/>
        </w:r>
        <w:r>
          <w:rPr>
            <w:noProof/>
          </w:rPr>
          <w:t>- 38 -</w:t>
        </w:r>
        <w:r>
          <w:rPr>
            <w:noProof/>
          </w:rPr>
          <w:fldChar w:fldCharType="end"/>
        </w:r>
      </w:hyperlink>
    </w:p>
    <w:p w:rsidR="00E56E4D" w:rsidRDefault="00D12902" w:rsidP="00D12902">
      <w:pPr>
        <w:pStyle w:val="20"/>
        <w:tabs>
          <w:tab w:val="right" w:leader="dot" w:pos="8844"/>
        </w:tabs>
        <w:ind w:firstLine="640"/>
        <w:rPr>
          <w:noProof/>
        </w:rPr>
      </w:pPr>
      <w:hyperlink w:anchor="_Toc17017" w:history="1">
        <w:r>
          <w:rPr>
            <w:bCs/>
            <w:noProof/>
          </w:rPr>
          <w:t>（一）</w:t>
        </w:r>
        <w:r>
          <w:rPr>
            <w:noProof/>
          </w:rPr>
          <w:t>严格执行合同约定，及时支付相关费用。</w:t>
        </w:r>
        <w:r>
          <w:rPr>
            <w:noProof/>
          </w:rPr>
          <w:tab/>
        </w:r>
        <w:r>
          <w:rPr>
            <w:noProof/>
          </w:rPr>
          <w:fldChar w:fldCharType="begin"/>
        </w:r>
        <w:r>
          <w:rPr>
            <w:noProof/>
          </w:rPr>
          <w:instrText xml:space="preserve"> PAGEREF _Toc17017 \h </w:instrText>
        </w:r>
        <w:r>
          <w:rPr>
            <w:noProof/>
          </w:rPr>
        </w:r>
        <w:r>
          <w:rPr>
            <w:noProof/>
          </w:rPr>
          <w:fldChar w:fldCharType="separate"/>
        </w:r>
        <w:r>
          <w:rPr>
            <w:noProof/>
          </w:rPr>
          <w:t>- 38 -</w:t>
        </w:r>
        <w:r>
          <w:rPr>
            <w:noProof/>
          </w:rPr>
          <w:fldChar w:fldCharType="end"/>
        </w:r>
      </w:hyperlink>
    </w:p>
    <w:p w:rsidR="00E56E4D" w:rsidRDefault="00D12902" w:rsidP="00D12902">
      <w:pPr>
        <w:pStyle w:val="20"/>
        <w:tabs>
          <w:tab w:val="right" w:leader="dot" w:pos="8844"/>
        </w:tabs>
        <w:ind w:firstLine="640"/>
        <w:rPr>
          <w:noProof/>
        </w:rPr>
      </w:pPr>
      <w:hyperlink w:anchor="_Toc30840" w:history="1">
        <w:r>
          <w:rPr>
            <w:noProof/>
            <w:snapToGrid w:val="0"/>
          </w:rPr>
          <w:t>（二）加强服务质量监管，持续优化公交线网。</w:t>
        </w:r>
        <w:r>
          <w:rPr>
            <w:noProof/>
          </w:rPr>
          <w:tab/>
        </w:r>
        <w:r>
          <w:rPr>
            <w:noProof/>
          </w:rPr>
          <w:fldChar w:fldCharType="begin"/>
        </w:r>
        <w:r>
          <w:rPr>
            <w:noProof/>
          </w:rPr>
          <w:instrText xml:space="preserve"> PAGEREF _Toc30840 \h </w:instrText>
        </w:r>
        <w:r>
          <w:rPr>
            <w:noProof/>
          </w:rPr>
        </w:r>
        <w:r>
          <w:rPr>
            <w:noProof/>
          </w:rPr>
          <w:fldChar w:fldCharType="separate"/>
        </w:r>
        <w:r>
          <w:rPr>
            <w:noProof/>
          </w:rPr>
          <w:t>- 38 -</w:t>
        </w:r>
        <w:r>
          <w:rPr>
            <w:noProof/>
          </w:rPr>
          <w:fldChar w:fldCharType="end"/>
        </w:r>
      </w:hyperlink>
    </w:p>
    <w:p w:rsidR="00E56E4D" w:rsidRDefault="00D12902" w:rsidP="00D12902">
      <w:pPr>
        <w:pStyle w:val="20"/>
        <w:tabs>
          <w:tab w:val="right" w:leader="dot" w:pos="8844"/>
        </w:tabs>
        <w:ind w:firstLine="640"/>
        <w:rPr>
          <w:noProof/>
        </w:rPr>
      </w:pPr>
      <w:hyperlink w:anchor="_Toc6771" w:history="1">
        <w:r>
          <w:rPr>
            <w:noProof/>
            <w:snapToGrid w:val="0"/>
          </w:rPr>
          <w:t>（三）优化绩效目标与指标，完善绩效指标考核体系。</w:t>
        </w:r>
        <w:r>
          <w:rPr>
            <w:noProof/>
          </w:rPr>
          <w:tab/>
        </w:r>
        <w:r>
          <w:rPr>
            <w:noProof/>
          </w:rPr>
          <w:fldChar w:fldCharType="begin"/>
        </w:r>
        <w:r>
          <w:rPr>
            <w:noProof/>
          </w:rPr>
          <w:instrText xml:space="preserve"> P</w:instrText>
        </w:r>
        <w:r>
          <w:rPr>
            <w:noProof/>
          </w:rPr>
          <w:instrText xml:space="preserve">AGEREF _Toc6771 \h </w:instrText>
        </w:r>
        <w:r>
          <w:rPr>
            <w:noProof/>
          </w:rPr>
        </w:r>
        <w:r>
          <w:rPr>
            <w:noProof/>
          </w:rPr>
          <w:fldChar w:fldCharType="separate"/>
        </w:r>
        <w:r>
          <w:rPr>
            <w:noProof/>
          </w:rPr>
          <w:t>- 39 -</w:t>
        </w:r>
        <w:r>
          <w:rPr>
            <w:noProof/>
          </w:rPr>
          <w:fldChar w:fldCharType="end"/>
        </w:r>
      </w:hyperlink>
    </w:p>
    <w:p w:rsidR="00E56E4D" w:rsidRDefault="00D12902">
      <w:pPr>
        <w:pStyle w:val="10"/>
        <w:tabs>
          <w:tab w:val="right" w:leader="dot" w:pos="8844"/>
        </w:tabs>
        <w:rPr>
          <w:noProof/>
        </w:rPr>
      </w:pPr>
      <w:hyperlink w:anchor="_Toc16586" w:history="1">
        <w:r>
          <w:rPr>
            <w:noProof/>
          </w:rPr>
          <w:t>附件</w:t>
        </w:r>
        <w:r>
          <w:rPr>
            <w:noProof/>
          </w:rPr>
          <w:t>1</w:t>
        </w:r>
        <w:r>
          <w:rPr>
            <w:noProof/>
          </w:rPr>
          <w:t>：增城区公共汽电车客运服务</w:t>
        </w:r>
        <w:r>
          <w:rPr>
            <w:rFonts w:hint="eastAsia"/>
            <w:noProof/>
          </w:rPr>
          <w:t>项目</w:t>
        </w:r>
        <w:r>
          <w:rPr>
            <w:noProof/>
          </w:rPr>
          <w:t>绩效评价指标评分表</w:t>
        </w:r>
        <w:r>
          <w:rPr>
            <w:noProof/>
          </w:rPr>
          <w:tab/>
        </w:r>
        <w:r>
          <w:rPr>
            <w:noProof/>
          </w:rPr>
          <w:fldChar w:fldCharType="begin"/>
        </w:r>
        <w:r>
          <w:rPr>
            <w:noProof/>
          </w:rPr>
          <w:instrText xml:space="preserve"> PAGEREF _Toc16586 \h </w:instrText>
        </w:r>
        <w:r>
          <w:rPr>
            <w:noProof/>
          </w:rPr>
        </w:r>
        <w:r>
          <w:rPr>
            <w:noProof/>
          </w:rPr>
          <w:fldChar w:fldCharType="separate"/>
        </w:r>
        <w:r>
          <w:rPr>
            <w:noProof/>
          </w:rPr>
          <w:t>- 41 -</w:t>
        </w:r>
        <w:r>
          <w:rPr>
            <w:noProof/>
          </w:rPr>
          <w:fldChar w:fldCharType="end"/>
        </w:r>
      </w:hyperlink>
    </w:p>
    <w:p w:rsidR="00E56E4D" w:rsidRDefault="00D12902">
      <w:pPr>
        <w:pStyle w:val="10"/>
        <w:tabs>
          <w:tab w:val="right" w:leader="dot" w:pos="8844"/>
        </w:tabs>
        <w:rPr>
          <w:noProof/>
        </w:rPr>
      </w:pPr>
      <w:hyperlink w:anchor="_Toc24672" w:history="1">
        <w:r>
          <w:rPr>
            <w:noProof/>
          </w:rPr>
          <w:t>附件</w:t>
        </w:r>
        <w:r>
          <w:rPr>
            <w:noProof/>
          </w:rPr>
          <w:t>2</w:t>
        </w:r>
        <w:r>
          <w:rPr>
            <w:noProof/>
          </w:rPr>
          <w:t>：项目满意度问卷结果</w:t>
        </w:r>
        <w:r>
          <w:rPr>
            <w:noProof/>
          </w:rPr>
          <w:tab/>
        </w:r>
        <w:r>
          <w:rPr>
            <w:noProof/>
          </w:rPr>
          <w:fldChar w:fldCharType="begin"/>
        </w:r>
        <w:r>
          <w:rPr>
            <w:noProof/>
          </w:rPr>
          <w:instrText xml:space="preserve"> PAGEREF _Toc24672 \h </w:instrText>
        </w:r>
        <w:r>
          <w:rPr>
            <w:noProof/>
          </w:rPr>
        </w:r>
        <w:r>
          <w:rPr>
            <w:noProof/>
          </w:rPr>
          <w:fldChar w:fldCharType="separate"/>
        </w:r>
        <w:r>
          <w:rPr>
            <w:noProof/>
          </w:rPr>
          <w:t>- 58 -</w:t>
        </w:r>
        <w:r>
          <w:rPr>
            <w:noProof/>
          </w:rPr>
          <w:fldChar w:fldCharType="end"/>
        </w:r>
      </w:hyperlink>
    </w:p>
    <w:p w:rsidR="00E56E4D" w:rsidRDefault="00D12902">
      <w:pPr>
        <w:ind w:firstLineChars="0" w:firstLine="0"/>
        <w:jc w:val="center"/>
        <w:rPr>
          <w:snapToGrid w:val="0"/>
          <w:kern w:val="0"/>
          <w:szCs w:val="32"/>
        </w:rPr>
      </w:pPr>
      <w:r>
        <w:rPr>
          <w:snapToGrid w:val="0"/>
          <w:kern w:val="0"/>
          <w:szCs w:val="32"/>
        </w:rPr>
        <w:fldChar w:fldCharType="end"/>
      </w:r>
    </w:p>
    <w:p w:rsidR="00E56E4D" w:rsidRDefault="00E56E4D">
      <w:pPr>
        <w:ind w:firstLineChars="0" w:firstLine="0"/>
        <w:jc w:val="center"/>
        <w:rPr>
          <w:snapToGrid w:val="0"/>
          <w:kern w:val="0"/>
          <w:szCs w:val="32"/>
        </w:rPr>
        <w:sectPr w:rsidR="00E56E4D">
          <w:pgSz w:w="11906" w:h="16838"/>
          <w:pgMar w:top="2041" w:right="1474" w:bottom="1985" w:left="1588" w:header="851" w:footer="992" w:gutter="0"/>
          <w:cols w:space="720"/>
          <w:docGrid w:type="linesAndChars" w:linePitch="435"/>
        </w:sectPr>
      </w:pPr>
    </w:p>
    <w:p w:rsidR="00E56E4D" w:rsidRDefault="00D12902">
      <w:pPr>
        <w:adjustRightInd w:val="0"/>
        <w:snapToGrid w:val="0"/>
        <w:spacing w:line="560" w:lineRule="atLeast"/>
        <w:ind w:firstLineChars="0" w:firstLine="0"/>
        <w:jc w:val="center"/>
        <w:rPr>
          <w:rFonts w:eastAsia="方正小标宋_GBK"/>
          <w:kern w:val="0"/>
          <w:sz w:val="44"/>
          <w:szCs w:val="44"/>
        </w:rPr>
      </w:pPr>
      <w:r>
        <w:rPr>
          <w:rFonts w:eastAsia="方正小标宋_GBK"/>
          <w:kern w:val="0"/>
          <w:sz w:val="44"/>
          <w:szCs w:val="44"/>
        </w:rPr>
        <w:lastRenderedPageBreak/>
        <w:t>增城区公共汽电车客运服务项目</w:t>
      </w:r>
    </w:p>
    <w:p w:rsidR="00E56E4D" w:rsidRDefault="00D12902">
      <w:pPr>
        <w:adjustRightInd w:val="0"/>
        <w:snapToGrid w:val="0"/>
        <w:spacing w:line="560" w:lineRule="atLeast"/>
        <w:ind w:firstLineChars="0" w:firstLine="0"/>
        <w:jc w:val="center"/>
        <w:rPr>
          <w:rFonts w:eastAsia="方正小标宋_GBK"/>
          <w:kern w:val="0"/>
          <w:sz w:val="44"/>
          <w:szCs w:val="44"/>
        </w:rPr>
      </w:pPr>
      <w:r>
        <w:rPr>
          <w:rFonts w:eastAsia="方正小标宋_GBK"/>
          <w:kern w:val="0"/>
          <w:sz w:val="44"/>
          <w:szCs w:val="44"/>
        </w:rPr>
        <w:t>绩效评价报告</w:t>
      </w:r>
    </w:p>
    <w:p w:rsidR="00E56E4D" w:rsidRDefault="00D12902">
      <w:pPr>
        <w:ind w:firstLine="640"/>
      </w:pPr>
      <w:r>
        <w:t>根据《广州市增城区财政局关于开展</w:t>
      </w:r>
      <w:r>
        <w:t>2024</w:t>
      </w:r>
      <w:r>
        <w:t>年财政评价工作的通知》（增财〔</w:t>
      </w:r>
      <w:r>
        <w:t>2024</w:t>
      </w:r>
      <w:r>
        <w:t>〕</w:t>
      </w:r>
      <w:r>
        <w:t>178</w:t>
      </w:r>
      <w:r>
        <w:t>号）文件要求，广东</w:t>
      </w:r>
      <w:proofErr w:type="gramStart"/>
      <w:r>
        <w:t>国众联</w:t>
      </w:r>
      <w:proofErr w:type="gramEnd"/>
      <w:r>
        <w:t>行资产评估土地房地产估价规划咨询有限公司（以下简称</w:t>
      </w:r>
      <w:r>
        <w:rPr>
          <w:rFonts w:ascii="仿宋_GB2312" w:hint="eastAsia"/>
        </w:rPr>
        <w:t>“</w:t>
      </w:r>
      <w:r>
        <w:t>我机构</w:t>
      </w:r>
      <w:r>
        <w:rPr>
          <w:rFonts w:ascii="仿宋_GB2312" w:hint="eastAsia"/>
        </w:rPr>
        <w:t>”</w:t>
      </w:r>
      <w:r>
        <w:t>）受广州市增城</w:t>
      </w:r>
      <w:r>
        <w:t>区财政局（以下简称</w:t>
      </w:r>
      <w:r>
        <w:rPr>
          <w:rFonts w:ascii="仿宋_GB2312" w:hint="eastAsia"/>
        </w:rPr>
        <w:t>“</w:t>
      </w:r>
      <w:r>
        <w:t>区财政局</w:t>
      </w:r>
      <w:r>
        <w:rPr>
          <w:rFonts w:ascii="仿宋_GB2312" w:hint="eastAsia"/>
        </w:rPr>
        <w:t>”</w:t>
      </w:r>
      <w:r>
        <w:t>）委托，作为广州市增城区</w:t>
      </w:r>
      <w:r>
        <w:t>2024</w:t>
      </w:r>
      <w:r>
        <w:t>年绩效评价服务单位，开展</w:t>
      </w:r>
      <w:r>
        <w:t>2024</w:t>
      </w:r>
      <w:r>
        <w:t>年增</w:t>
      </w:r>
      <w:proofErr w:type="gramStart"/>
      <w:r>
        <w:t>城区级</w:t>
      </w:r>
      <w:proofErr w:type="gramEnd"/>
      <w:r>
        <w:t>财政资金支出绩效评价工作。根据《广州市增城区关于印发</w:t>
      </w:r>
      <w:r>
        <w:t>2024</w:t>
      </w:r>
      <w:r>
        <w:t>年增城区级财政资金支出绩效评价工作方案的通知》（增财〔</w:t>
      </w:r>
      <w:r>
        <w:t>2024</w:t>
      </w:r>
      <w:r>
        <w:t>〕</w:t>
      </w:r>
      <w:r>
        <w:t>212</w:t>
      </w:r>
      <w:r>
        <w:t>号）有关要求，对广州市增城区交通运输局（以下简称</w:t>
      </w:r>
      <w:r>
        <w:rPr>
          <w:rFonts w:ascii="仿宋_GB2312" w:hint="eastAsia"/>
        </w:rPr>
        <w:t>“</w:t>
      </w:r>
      <w:r>
        <w:t>区交通运输局</w:t>
      </w:r>
      <w:r>
        <w:rPr>
          <w:rFonts w:ascii="仿宋_GB2312" w:hint="eastAsia"/>
        </w:rPr>
        <w:t>”</w:t>
      </w:r>
      <w:r>
        <w:t>）增城区公共汽电车客运服务项目开展重点绩效评价，项目资金主管部门与具体实施单位为区交通运输局。</w:t>
      </w:r>
    </w:p>
    <w:p w:rsidR="00E56E4D" w:rsidRDefault="00D12902">
      <w:pPr>
        <w:ind w:firstLine="640"/>
      </w:pPr>
      <w:r>
        <w:t>经自评材料书面评审和现场核查评价，结合决策、过程、产出和效益四方面综合对项目绩效进行比较分析，综合评价增城区公共汽电车客运服务项目涉及资金</w:t>
      </w:r>
      <w:r>
        <w:t>14981.97</w:t>
      </w:r>
      <w:r>
        <w:tab/>
      </w:r>
      <w:r>
        <w:t>万元，实际支付</w:t>
      </w:r>
      <w:r>
        <w:t>14981.97</w:t>
      </w:r>
      <w:r>
        <w:tab/>
      </w:r>
      <w:r>
        <w:t>万元，预算执行率</w:t>
      </w:r>
      <w:r>
        <w:t>100%</w:t>
      </w:r>
      <w:r>
        <w:t>，绩效得分</w:t>
      </w:r>
      <w:r>
        <w:rPr>
          <w:rFonts w:hint="eastAsia"/>
        </w:rPr>
        <w:t>89</w:t>
      </w:r>
      <w:r>
        <w:t>.5</w:t>
      </w:r>
      <w:r>
        <w:t>分，评定等级为</w:t>
      </w:r>
      <w:r>
        <w:rPr>
          <w:rFonts w:ascii="仿宋_GB2312" w:hint="eastAsia"/>
        </w:rPr>
        <w:t>“</w:t>
      </w:r>
      <w:r>
        <w:rPr>
          <w:rFonts w:hint="eastAsia"/>
        </w:rPr>
        <w:t>良</w:t>
      </w:r>
      <w:r>
        <w:rPr>
          <w:rFonts w:ascii="仿宋_GB2312" w:hint="eastAsia"/>
        </w:rPr>
        <w:t>”</w:t>
      </w:r>
      <w:r>
        <w:t>。</w:t>
      </w:r>
    </w:p>
    <w:p w:rsidR="00E56E4D" w:rsidRDefault="00D12902">
      <w:pPr>
        <w:pStyle w:val="1"/>
        <w:ind w:firstLine="640"/>
        <w:rPr>
          <w:snapToGrid w:val="0"/>
        </w:rPr>
      </w:pPr>
      <w:bookmarkStart w:id="1" w:name="_Toc3490"/>
      <w:r>
        <w:rPr>
          <w:snapToGrid w:val="0"/>
        </w:rPr>
        <w:t>一、评价项目概述</w:t>
      </w:r>
      <w:bookmarkEnd w:id="1"/>
    </w:p>
    <w:p w:rsidR="00E56E4D" w:rsidRDefault="00D12902">
      <w:pPr>
        <w:pStyle w:val="2"/>
        <w:rPr>
          <w:rFonts w:cs="Times New Roman"/>
        </w:rPr>
      </w:pPr>
      <w:bookmarkStart w:id="2" w:name="_Toc16548"/>
      <w:r>
        <w:rPr>
          <w:rFonts w:cs="Times New Roman"/>
        </w:rPr>
        <w:t>（一）项目背景。</w:t>
      </w:r>
      <w:bookmarkEnd w:id="2"/>
    </w:p>
    <w:p w:rsidR="00E56E4D" w:rsidRDefault="00D12902">
      <w:pPr>
        <w:ind w:firstLine="640"/>
      </w:pPr>
      <w:r>
        <w:t>2018</w:t>
      </w:r>
      <w:r>
        <w:t>年</w:t>
      </w:r>
      <w:r>
        <w:t>10</w:t>
      </w:r>
      <w:r>
        <w:t>月</w:t>
      </w:r>
      <w:r>
        <w:t>18</w:t>
      </w:r>
      <w:r>
        <w:t>日广州市增城区人民政府召开常务会议（</w:t>
      </w:r>
      <w:r>
        <w:t>2</w:t>
      </w:r>
      <w:r>
        <w:lastRenderedPageBreak/>
        <w:t>届</w:t>
      </w:r>
      <w:r>
        <w:t>30</w:t>
      </w:r>
      <w:r>
        <w:t>次），会议指出进一步建立完善与增城区社会经济发展相适应的公交运营服务体系，切实解决市民美好出行的愿望和交通服务供给不充分之间的矛盾，优化增城区公共交通网络规划</w:t>
      </w:r>
      <w:r>
        <w:t>和提升增城区公交服务水平，对提高人民群众的幸福感和获得</w:t>
      </w:r>
      <w:proofErr w:type="gramStart"/>
      <w:r>
        <w:t>感具有</w:t>
      </w:r>
      <w:proofErr w:type="gramEnd"/>
      <w:r>
        <w:t>重要意义。</w:t>
      </w:r>
    </w:p>
    <w:p w:rsidR="00E56E4D" w:rsidRDefault="00D12902">
      <w:pPr>
        <w:ind w:firstLine="640"/>
      </w:pPr>
      <w:r>
        <w:t>根据《增城区人民政府常务会议纪要》（第</w:t>
      </w:r>
      <w:r>
        <w:t>2</w:t>
      </w:r>
      <w:r>
        <w:t>届</w:t>
      </w:r>
      <w:r>
        <w:t>30</w:t>
      </w:r>
      <w:r>
        <w:t>次〔</w:t>
      </w:r>
      <w:r>
        <w:t>2018</w:t>
      </w:r>
      <w:r>
        <w:t>〕</w:t>
      </w:r>
      <w:r>
        <w:t>12</w:t>
      </w:r>
      <w:r>
        <w:t>号），会议原则同意《增城区公交</w:t>
      </w:r>
      <w:r>
        <w:t>TC</w:t>
      </w:r>
      <w:r>
        <w:t>运营改革工作实施方案》，要求区交通运输局具体负责，会同增城区财政局（区国资局）、增城区审计局、增城区发展与改革金融局等相关单位积极做好成立</w:t>
      </w:r>
      <w:r>
        <w:t>TC</w:t>
      </w:r>
      <w:r>
        <w:t>管理公司</w:t>
      </w:r>
      <w:r>
        <w:rPr>
          <w:rFonts w:hint="eastAsia"/>
        </w:rPr>
        <w:t>，</w:t>
      </w:r>
      <w:r>
        <w:t>以及科学合理制定公交运营企业监督考核细则等各项相关后续工作</w:t>
      </w:r>
      <w:r>
        <w:rPr>
          <w:rFonts w:hint="eastAsia"/>
        </w:rPr>
        <w:t>，</w:t>
      </w:r>
      <w:r>
        <w:t>确保增城区公交运营改革平稳有序开展。</w:t>
      </w:r>
    </w:p>
    <w:p w:rsidR="00E56E4D" w:rsidRDefault="00D12902">
      <w:pPr>
        <w:ind w:firstLine="640"/>
      </w:pPr>
      <w:r>
        <w:t>根据《增城区公交运营改革工作实施方案》，改革主要分为两个方面：</w:t>
      </w:r>
      <w:r>
        <w:rPr>
          <w:b/>
        </w:rPr>
        <w:t>一方面</w:t>
      </w:r>
      <w:r>
        <w:t>对公交线网进行改革：一是</w:t>
      </w:r>
      <w:r>
        <w:t>构建跨区公交、</w:t>
      </w:r>
      <w:proofErr w:type="gramStart"/>
      <w:r>
        <w:t>镇际公交</w:t>
      </w:r>
      <w:proofErr w:type="gramEnd"/>
      <w:r>
        <w:t>、镇内公交和特色公交；二是增加发车频次，实现公交服务</w:t>
      </w:r>
      <w:proofErr w:type="gramStart"/>
      <w:r>
        <w:t>准点化</w:t>
      </w:r>
      <w:proofErr w:type="gramEnd"/>
      <w:r>
        <w:t>目标；三是延长服务时间，匹配市民出行需求。</w:t>
      </w:r>
      <w:r>
        <w:rPr>
          <w:b/>
        </w:rPr>
        <w:t>另一方面</w:t>
      </w:r>
      <w:r>
        <w:t>对运营模式进行改革：一是改变架构体系，由政府层、管理层和运营层对公交运营系统进行管理，其中政府</w:t>
      </w:r>
      <w:proofErr w:type="gramStart"/>
      <w:r>
        <w:t>层负责</w:t>
      </w:r>
      <w:proofErr w:type="gramEnd"/>
      <w:r>
        <w:t>协调各有关部门，指导管理层工作；管理层为</w:t>
      </w:r>
      <w:r>
        <w:t>TC</w:t>
      </w:r>
      <w:r>
        <w:t>公司，负责公交营运有关的各项工作；运营层由中标的公交运营商组成，提供运营服务。二是改变管理机制，通过搭建</w:t>
      </w:r>
      <w:r>
        <w:rPr>
          <w:rFonts w:ascii="仿宋_GB2312" w:hint="eastAsia"/>
        </w:rPr>
        <w:t>“</w:t>
      </w:r>
      <w:r>
        <w:t>票运分离</w:t>
      </w:r>
      <w:r>
        <w:rPr>
          <w:rFonts w:ascii="仿宋_GB2312" w:hint="eastAsia"/>
        </w:rPr>
        <w:t>”</w:t>
      </w:r>
      <w:r>
        <w:t>的政府购买服务平台，由政府统一收取票款，对公交网络进行规划，</w:t>
      </w:r>
      <w:r>
        <w:lastRenderedPageBreak/>
        <w:t>对运营商提出服务质量要求，以成本核算、政府购买服务的形式，向运</w:t>
      </w:r>
      <w:r>
        <w:t>营商购买公交服务，并对运营企业进行定期考核。</w:t>
      </w:r>
    </w:p>
    <w:p w:rsidR="00E56E4D" w:rsidRDefault="00D12902">
      <w:pPr>
        <w:ind w:firstLine="640"/>
      </w:pPr>
      <w:r>
        <w:t>2019</w:t>
      </w:r>
      <w:r>
        <w:t>年</w:t>
      </w:r>
      <w:r>
        <w:t>1</w:t>
      </w:r>
      <w:r>
        <w:t>月起，增城区开始正式实施公交</w:t>
      </w:r>
      <w:r>
        <w:t>TC</w:t>
      </w:r>
      <w:r>
        <w:t>模式，即由区财政投入资金（包括票款和部分上级补贴），公开采购公交服务单位，按照</w:t>
      </w:r>
      <w:r>
        <w:rPr>
          <w:rFonts w:ascii="仿宋_GB2312" w:hint="eastAsia"/>
        </w:rPr>
        <w:t>“</w:t>
      </w:r>
      <w:r>
        <w:t>票运分离</w:t>
      </w:r>
      <w:r>
        <w:rPr>
          <w:rFonts w:ascii="仿宋_GB2312" w:hint="eastAsia"/>
        </w:rPr>
        <w:t>”</w:t>
      </w:r>
      <w:r>
        <w:t>管理原则（公交票务与运营分离），成立广州市增城区公共交通运输服务有限公司（简称</w:t>
      </w:r>
      <w:r>
        <w:rPr>
          <w:rFonts w:ascii="仿宋_GB2312" w:hint="eastAsia"/>
        </w:rPr>
        <w:t>“</w:t>
      </w:r>
      <w:r>
        <w:t>TC</w:t>
      </w:r>
      <w:r>
        <w:t>公司</w:t>
      </w:r>
      <w:r>
        <w:rPr>
          <w:rFonts w:ascii="仿宋_GB2312" w:hint="eastAsia"/>
        </w:rPr>
        <w:t>”</w:t>
      </w:r>
      <w:r>
        <w:t>），负责对中标单位的公交线路、车辆、司乘人员、社会监督、客流强度等五方面进行监督考核。区交通运输局根据</w:t>
      </w:r>
      <w:r>
        <w:t>TC</w:t>
      </w:r>
      <w:r>
        <w:t>公司对公交运营考核结果以及运营里程计发公交运营服务费，结算单价为</w:t>
      </w:r>
      <w:r>
        <w:t>6.33</w:t>
      </w:r>
      <w:r>
        <w:t>元</w:t>
      </w:r>
      <w:r>
        <w:t>/</w:t>
      </w:r>
      <w:r>
        <w:t>公里。</w:t>
      </w:r>
    </w:p>
    <w:p w:rsidR="00E56E4D" w:rsidRDefault="00D12902">
      <w:pPr>
        <w:pStyle w:val="2"/>
        <w:rPr>
          <w:rFonts w:cs="Times New Roman"/>
        </w:rPr>
      </w:pPr>
      <w:bookmarkStart w:id="3" w:name="_Toc17106"/>
      <w:r>
        <w:rPr>
          <w:rFonts w:cs="Times New Roman"/>
        </w:rPr>
        <w:t>（二）项目立项依据。</w:t>
      </w:r>
      <w:bookmarkEnd w:id="3"/>
    </w:p>
    <w:p w:rsidR="00E56E4D" w:rsidRDefault="00D12902">
      <w:pPr>
        <w:ind w:firstLine="640"/>
      </w:pPr>
      <w:r>
        <w:t>根据《广州市增城区人民政府</w:t>
      </w:r>
      <w:r>
        <w:t xml:space="preserve"> </w:t>
      </w:r>
      <w:r>
        <w:t>增</w:t>
      </w:r>
      <w:r>
        <w:t>城经济技术开发区管委会常务会议纪要》（第</w:t>
      </w:r>
      <w:r>
        <w:t>3</w:t>
      </w:r>
      <w:r>
        <w:t>届</w:t>
      </w:r>
      <w:r>
        <w:t>56</w:t>
      </w:r>
      <w:r>
        <w:t>次〔</w:t>
      </w:r>
      <w:r>
        <w:t>2023</w:t>
      </w:r>
      <w:r>
        <w:t>〕</w:t>
      </w:r>
      <w:r>
        <w:t>9</w:t>
      </w:r>
      <w:r>
        <w:t>号），广州市增城区人民政府要求</w:t>
      </w:r>
      <w:r>
        <w:t>2023</w:t>
      </w:r>
      <w:r>
        <w:t>年继续做好</w:t>
      </w:r>
      <w:r>
        <w:t>TC</w:t>
      </w:r>
      <w:r>
        <w:t>公交运营服务有关事项，会议要求区交通运输局牵头，会同区财政局等相关单位，根据财政年度预算安排开展公交服务采购工作，确保项目支出符合财政硬约束条件；加强公交运营的服务管理，结合实际需要持续优化公交线路、公交站点设置，最大限度统筹兼顾社会效益和经济效益，切实提高财政资金使用效能；强化对公交企业服务质量监督考核，督促企业提供优质高效的公交服务，不断提升增城区公交运营管理服务水平。</w:t>
      </w:r>
    </w:p>
    <w:p w:rsidR="00E56E4D" w:rsidRDefault="00D12902">
      <w:pPr>
        <w:ind w:firstLine="640"/>
      </w:pPr>
      <w:r>
        <w:t>根据《广州市增城区</w:t>
      </w:r>
      <w:r>
        <w:t>交通运输局关于请求更改预算项目名称的函》，</w:t>
      </w:r>
      <w:r>
        <w:t>2023</w:t>
      </w:r>
      <w:r>
        <w:t>年</w:t>
      </w:r>
      <w:r>
        <w:t>4</w:t>
      </w:r>
      <w:r>
        <w:t>月区交通运输局向广州市增城区财政局请求更改本项目预算名称，根据广东省本级政府购买服务指导性目录的通知，遵照政府购买服务的具体范围和内容，对照《政府购买服务指导性目录》（</w:t>
      </w:r>
      <w:proofErr w:type="gramStart"/>
      <w:r>
        <w:t>穗财行</w:t>
      </w:r>
      <w:proofErr w:type="gramEnd"/>
      <w:r>
        <w:t>〔</w:t>
      </w:r>
      <w:r>
        <w:t>2022</w:t>
      </w:r>
      <w:r>
        <w:t>〕</w:t>
      </w:r>
      <w:r>
        <w:t>138</w:t>
      </w:r>
      <w:r>
        <w:t>号），区交通运输局的公交运营服务不属政府购买服务范围的具体事项，因此将原预算项目名称</w:t>
      </w:r>
      <w:r>
        <w:rPr>
          <w:rFonts w:ascii="仿宋_GB2312" w:hint="eastAsia"/>
        </w:rPr>
        <w:t>“</w:t>
      </w:r>
      <w:r>
        <w:t>增城区公交运营改革政府购买服务支出</w:t>
      </w:r>
      <w:r>
        <w:rPr>
          <w:rFonts w:ascii="仿宋_GB2312" w:hint="eastAsia"/>
        </w:rPr>
        <w:t>”</w:t>
      </w:r>
      <w:r>
        <w:t>更改为</w:t>
      </w:r>
      <w:r>
        <w:rPr>
          <w:rFonts w:ascii="仿宋_GB2312" w:hint="eastAsia"/>
        </w:rPr>
        <w:t>“</w:t>
      </w:r>
      <w:r>
        <w:t>增城区公共汽电车客运服务项目</w:t>
      </w:r>
      <w:r>
        <w:rPr>
          <w:rFonts w:ascii="仿宋_GB2312" w:hint="eastAsia"/>
        </w:rPr>
        <w:t>”</w:t>
      </w:r>
      <w:r>
        <w:t>。</w:t>
      </w:r>
    </w:p>
    <w:p w:rsidR="00E56E4D" w:rsidRDefault="00D12902">
      <w:pPr>
        <w:pStyle w:val="2"/>
        <w:rPr>
          <w:rFonts w:cs="Times New Roman"/>
        </w:rPr>
      </w:pPr>
      <w:bookmarkStart w:id="4" w:name="_Toc2973"/>
      <w:r>
        <w:rPr>
          <w:rFonts w:cs="Times New Roman"/>
        </w:rPr>
        <w:t>（三）项目绩效目标。</w:t>
      </w:r>
      <w:bookmarkEnd w:id="4"/>
    </w:p>
    <w:p w:rsidR="00E56E4D" w:rsidRDefault="00D12902">
      <w:pPr>
        <w:ind w:firstLine="640"/>
      </w:pPr>
      <w:r>
        <w:t>根据《项目支出绩效目标表（含转移支付项目）》与《项目支出绩效自评表》，项目申报阶</w:t>
      </w:r>
      <w:r>
        <w:t>段与自评阶段设置的绩效目标保持一致，均为以公交行业运营改革为契机，以</w:t>
      </w:r>
      <w:r>
        <w:rPr>
          <w:rFonts w:ascii="仿宋_GB2312" w:hint="eastAsia"/>
        </w:rPr>
        <w:t>“</w:t>
      </w:r>
      <w:r>
        <w:t>科学管控成本、直接惠及市民、促进公交行业良性运行</w:t>
      </w:r>
      <w:r>
        <w:rPr>
          <w:rFonts w:ascii="仿宋_GB2312" w:hint="eastAsia"/>
        </w:rPr>
        <w:t>”</w:t>
      </w:r>
      <w:r>
        <w:t>为发展方向，构建适应城市功能结构、满足市民出行需求的公交网络；提高市民公交出行率，缓解城市拥堵，构建便捷、安全、低碳公交服务体系，全面提升公交服务水平。</w:t>
      </w:r>
    </w:p>
    <w:p w:rsidR="00E56E4D" w:rsidRDefault="00D12902">
      <w:pPr>
        <w:ind w:firstLine="640"/>
      </w:pPr>
      <w:r>
        <w:t>项目申报阶段设置的绩效指标与自评阶段设置的绩效指标名称保持一致，指标值略有差异，项目申报阶段共设置了</w:t>
      </w:r>
      <w:r>
        <w:t>8</w:t>
      </w:r>
      <w:r>
        <w:t>个绩效指标包括产出指标</w:t>
      </w:r>
      <w:r>
        <w:t>4</w:t>
      </w:r>
      <w:r>
        <w:t>个、效益指标</w:t>
      </w:r>
      <w:r>
        <w:t>4</w:t>
      </w:r>
      <w:r>
        <w:t>个，详见下表。</w:t>
      </w:r>
    </w:p>
    <w:p w:rsidR="00E56E4D" w:rsidRDefault="00D12902">
      <w:pPr>
        <w:pStyle w:val="20"/>
        <w:ind w:firstLineChars="0" w:firstLine="0"/>
        <w:jc w:val="center"/>
      </w:pPr>
      <w:r>
        <w:rPr>
          <w:rFonts w:eastAsia="黑体"/>
          <w:color w:val="000000"/>
          <w:sz w:val="28"/>
          <w:szCs w:val="28"/>
        </w:rPr>
        <w:t>表</w:t>
      </w:r>
      <w:r>
        <w:rPr>
          <w:rFonts w:eastAsia="黑体"/>
          <w:color w:val="000000"/>
          <w:sz w:val="28"/>
          <w:szCs w:val="28"/>
        </w:rPr>
        <w:t xml:space="preserve">1  </w:t>
      </w:r>
      <w:r>
        <w:rPr>
          <w:rFonts w:eastAsia="黑体"/>
          <w:color w:val="000000"/>
          <w:sz w:val="28"/>
          <w:szCs w:val="28"/>
        </w:rPr>
        <w:t>绩效申报阶段绩效指标表</w:t>
      </w:r>
    </w:p>
    <w:tbl>
      <w:tblPr>
        <w:tblW w:w="5000" w:type="pct"/>
        <w:jc w:val="center"/>
        <w:tblLook w:val="04A0" w:firstRow="1" w:lastRow="0" w:firstColumn="1" w:lastColumn="0" w:noHBand="0" w:noVBand="1"/>
      </w:tblPr>
      <w:tblGrid>
        <w:gridCol w:w="1640"/>
        <w:gridCol w:w="2126"/>
        <w:gridCol w:w="3560"/>
        <w:gridCol w:w="1734"/>
      </w:tblGrid>
      <w:tr w:rsidR="00E56E4D">
        <w:trPr>
          <w:trHeight w:val="567"/>
          <w:tblHeader/>
          <w:jc w:val="center"/>
        </w:trPr>
        <w:tc>
          <w:tcPr>
            <w:tcW w:w="1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一级指标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二级指标</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三级指标</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指标值</w:t>
            </w:r>
          </w:p>
        </w:tc>
      </w:tr>
      <w:tr w:rsidR="00E56E4D">
        <w:trPr>
          <w:trHeight w:val="567"/>
          <w:jc w:val="center"/>
        </w:trPr>
        <w:tc>
          <w:tcPr>
            <w:tcW w:w="1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产出指标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数量指标</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公交服务覆盖行政村（</w:t>
            </w:r>
            <w:proofErr w:type="gramStart"/>
            <w:r>
              <w:rPr>
                <w:color w:val="000000"/>
                <w:kern w:val="0"/>
                <w:sz w:val="24"/>
                <w:lang w:bidi="ar"/>
              </w:rPr>
              <w:t>个</w:t>
            </w:r>
            <w:proofErr w:type="gramEnd"/>
            <w:r>
              <w:rPr>
                <w:color w:val="000000"/>
                <w:kern w:val="0"/>
                <w:sz w:val="24"/>
                <w:lang w:bidi="ar"/>
              </w:rPr>
              <w:t>）</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285</w:t>
            </w:r>
          </w:p>
        </w:tc>
      </w:tr>
      <w:tr w:rsidR="00E56E4D">
        <w:trPr>
          <w:trHeight w:val="567"/>
          <w:jc w:val="center"/>
        </w:trPr>
        <w:tc>
          <w:tcPr>
            <w:tcW w:w="16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质量指标</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经营服务的评价和考核执行率</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E56E4D">
        <w:trPr>
          <w:trHeight w:val="567"/>
          <w:jc w:val="center"/>
        </w:trPr>
        <w:tc>
          <w:tcPr>
            <w:tcW w:w="16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时效指标</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费用支出及时率</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E56E4D">
        <w:trPr>
          <w:trHeight w:val="567"/>
          <w:jc w:val="center"/>
        </w:trPr>
        <w:tc>
          <w:tcPr>
            <w:tcW w:w="1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效益指标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经济效益指标</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保障公交基本运营</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E56E4D">
        <w:trPr>
          <w:trHeight w:val="567"/>
          <w:jc w:val="center"/>
        </w:trPr>
        <w:tc>
          <w:tcPr>
            <w:tcW w:w="16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社会效益指标</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优化公交线路数（条）</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30</w:t>
            </w:r>
          </w:p>
        </w:tc>
      </w:tr>
      <w:tr w:rsidR="00E56E4D">
        <w:trPr>
          <w:trHeight w:val="567"/>
          <w:jc w:val="center"/>
        </w:trPr>
        <w:tc>
          <w:tcPr>
            <w:tcW w:w="16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生态效益指标</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公交纯电动化</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E56E4D">
        <w:trPr>
          <w:trHeight w:val="567"/>
          <w:jc w:val="center"/>
        </w:trPr>
        <w:tc>
          <w:tcPr>
            <w:tcW w:w="1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满意度指标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服务对象满意度</w:t>
            </w:r>
          </w:p>
        </w:tc>
        <w:tc>
          <w:tcPr>
            <w:tcW w:w="3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群众满意度</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不低于</w:t>
            </w:r>
            <w:r>
              <w:rPr>
                <w:color w:val="000000"/>
                <w:kern w:val="0"/>
                <w:sz w:val="24"/>
                <w:lang w:bidi="ar"/>
              </w:rPr>
              <w:t>85%</w:t>
            </w:r>
          </w:p>
        </w:tc>
      </w:tr>
    </w:tbl>
    <w:p w:rsidR="00E56E4D" w:rsidRDefault="00E56E4D">
      <w:pPr>
        <w:ind w:firstLine="640"/>
      </w:pPr>
    </w:p>
    <w:p w:rsidR="00E56E4D" w:rsidRDefault="00D12902">
      <w:pPr>
        <w:ind w:firstLine="640"/>
        <w:rPr>
          <w:color w:val="000000"/>
          <w:sz w:val="28"/>
          <w:szCs w:val="28"/>
        </w:rPr>
      </w:pPr>
      <w:r>
        <w:t>项目自评阶段共设置了</w:t>
      </w:r>
      <w:r>
        <w:t>8</w:t>
      </w:r>
      <w:r>
        <w:t>个绩效指标包括产出指标</w:t>
      </w:r>
      <w:r>
        <w:t>4</w:t>
      </w:r>
      <w:r>
        <w:t>个、效益指标</w:t>
      </w:r>
      <w:r>
        <w:t>4</w:t>
      </w:r>
      <w:r>
        <w:t>个，详见下表。</w:t>
      </w:r>
    </w:p>
    <w:p w:rsidR="00E56E4D" w:rsidRDefault="00D12902">
      <w:pPr>
        <w:pStyle w:val="20"/>
        <w:ind w:firstLineChars="0" w:firstLine="0"/>
        <w:jc w:val="center"/>
      </w:pPr>
      <w:r>
        <w:rPr>
          <w:rFonts w:eastAsia="黑体"/>
          <w:color w:val="000000"/>
          <w:sz w:val="28"/>
          <w:szCs w:val="28"/>
        </w:rPr>
        <w:t>表</w:t>
      </w:r>
      <w:r>
        <w:rPr>
          <w:rFonts w:eastAsia="黑体"/>
          <w:color w:val="000000"/>
          <w:sz w:val="28"/>
          <w:szCs w:val="28"/>
        </w:rPr>
        <w:t xml:space="preserve">2  </w:t>
      </w:r>
      <w:r>
        <w:rPr>
          <w:rFonts w:eastAsia="黑体"/>
          <w:color w:val="000000"/>
          <w:sz w:val="28"/>
          <w:szCs w:val="28"/>
        </w:rPr>
        <w:t>自评阶段绩效指标表</w:t>
      </w:r>
    </w:p>
    <w:tbl>
      <w:tblPr>
        <w:tblW w:w="5000" w:type="pct"/>
        <w:jc w:val="center"/>
        <w:tblLook w:val="04A0" w:firstRow="1" w:lastRow="0" w:firstColumn="1" w:lastColumn="0" w:noHBand="0" w:noVBand="1"/>
      </w:tblPr>
      <w:tblGrid>
        <w:gridCol w:w="1526"/>
        <w:gridCol w:w="2126"/>
        <w:gridCol w:w="3402"/>
        <w:gridCol w:w="2006"/>
      </w:tblGrid>
      <w:tr w:rsidR="00E56E4D">
        <w:trPr>
          <w:trHeight w:val="567"/>
          <w:jc w:val="center"/>
        </w:trPr>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一级指标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二级指标</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三级指标</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指标值</w:t>
            </w:r>
          </w:p>
        </w:tc>
      </w:tr>
      <w:tr w:rsidR="00E56E4D">
        <w:trPr>
          <w:trHeight w:val="567"/>
          <w:jc w:val="center"/>
        </w:trPr>
        <w:tc>
          <w:tcPr>
            <w:tcW w:w="1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产出指标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数量指标</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公交服务覆盖行政村（</w:t>
            </w:r>
            <w:proofErr w:type="gramStart"/>
            <w:r>
              <w:rPr>
                <w:color w:val="000000"/>
                <w:kern w:val="0"/>
                <w:sz w:val="24"/>
                <w:lang w:bidi="ar"/>
              </w:rPr>
              <w:t>个</w:t>
            </w:r>
            <w:proofErr w:type="gramEnd"/>
            <w:r>
              <w:rPr>
                <w:color w:val="000000"/>
                <w:kern w:val="0"/>
                <w:sz w:val="24"/>
                <w:lang w:bidi="ar"/>
              </w:rPr>
              <w:t>）</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285</w:t>
            </w:r>
          </w:p>
        </w:tc>
      </w:tr>
      <w:tr w:rsidR="00E56E4D">
        <w:trPr>
          <w:trHeight w:val="567"/>
          <w:jc w:val="center"/>
        </w:trPr>
        <w:tc>
          <w:tcPr>
            <w:tcW w:w="15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质量指标</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经营服务的评价和考核执行率</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E56E4D">
        <w:trPr>
          <w:trHeight w:val="567"/>
          <w:jc w:val="center"/>
        </w:trPr>
        <w:tc>
          <w:tcPr>
            <w:tcW w:w="15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时效指标</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费用支出及时率</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E56E4D">
        <w:trPr>
          <w:trHeight w:val="567"/>
          <w:jc w:val="center"/>
        </w:trPr>
        <w:tc>
          <w:tcPr>
            <w:tcW w:w="1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效益指标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经济效益指标</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保障公交基本运营</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基本满足群众公共基本出行需要</w:t>
            </w:r>
          </w:p>
        </w:tc>
      </w:tr>
      <w:tr w:rsidR="00E56E4D">
        <w:trPr>
          <w:trHeight w:val="567"/>
          <w:jc w:val="center"/>
        </w:trPr>
        <w:tc>
          <w:tcPr>
            <w:tcW w:w="15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社会效益指标</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优化公交线路数（条）</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30</w:t>
            </w:r>
          </w:p>
        </w:tc>
      </w:tr>
      <w:tr w:rsidR="00E56E4D">
        <w:trPr>
          <w:trHeight w:val="567"/>
          <w:jc w:val="center"/>
        </w:trPr>
        <w:tc>
          <w:tcPr>
            <w:tcW w:w="15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生态效益指标</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公交纯电动化</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100%</w:t>
            </w:r>
          </w:p>
        </w:tc>
      </w:tr>
      <w:tr w:rsidR="00E56E4D">
        <w:trPr>
          <w:trHeight w:val="567"/>
          <w:jc w:val="center"/>
        </w:trPr>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满意度指标</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服务对象满意度</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群众满意度</w:t>
            </w:r>
          </w:p>
        </w:tc>
        <w:tc>
          <w:tcPr>
            <w:tcW w:w="2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不低于</w:t>
            </w:r>
            <w:r>
              <w:rPr>
                <w:color w:val="000000"/>
                <w:kern w:val="0"/>
                <w:sz w:val="24"/>
                <w:lang w:bidi="ar"/>
              </w:rPr>
              <w:t>85%</w:t>
            </w:r>
          </w:p>
        </w:tc>
      </w:tr>
    </w:tbl>
    <w:p w:rsidR="00E56E4D" w:rsidRDefault="00E56E4D">
      <w:pPr>
        <w:ind w:firstLine="640"/>
      </w:pPr>
    </w:p>
    <w:p w:rsidR="00E56E4D" w:rsidRDefault="00D12902">
      <w:pPr>
        <w:ind w:firstLine="640"/>
      </w:pPr>
      <w:r>
        <w:t>本次绩效评价指标体系共性指标评价标准主要依据《广州市增城区财政局关于开展</w:t>
      </w:r>
      <w:r>
        <w:t>2024</w:t>
      </w:r>
      <w:r>
        <w:t>年财政评价工作的通知》（增财〔</w:t>
      </w:r>
      <w:r>
        <w:t>2024</w:t>
      </w:r>
      <w:r>
        <w:t>〕</w:t>
      </w:r>
      <w:r>
        <w:t>178</w:t>
      </w:r>
      <w:r>
        <w:t>号）、《广州市增城区关于印发</w:t>
      </w:r>
      <w:r>
        <w:t>2024</w:t>
      </w:r>
      <w:r>
        <w:t>年增城区区级财政资金支出绩效评价工作方案的通知》（增财〔</w:t>
      </w:r>
      <w:r>
        <w:t>2024</w:t>
      </w:r>
      <w:r>
        <w:t>〕</w:t>
      </w:r>
      <w:r>
        <w:t>212</w:t>
      </w:r>
      <w:r>
        <w:t>号）有关规定设置；个性化指标预期目标值主要依据《增城区人民政府常务会议纪要》（第</w:t>
      </w:r>
      <w:r>
        <w:t>2</w:t>
      </w:r>
      <w:r>
        <w:t>届</w:t>
      </w:r>
      <w:r>
        <w:t>30</w:t>
      </w:r>
      <w:r>
        <w:t>次〔</w:t>
      </w:r>
      <w:r>
        <w:t>2018</w:t>
      </w:r>
      <w:r>
        <w:t>〕</w:t>
      </w:r>
      <w:r>
        <w:t>12</w:t>
      </w:r>
      <w:r>
        <w:t>号）、《广州市增城区人民政府</w:t>
      </w:r>
      <w:r>
        <w:t xml:space="preserve"> </w:t>
      </w:r>
      <w:r>
        <w:t>增城经济技术开发区管委会常务会议纪要》（第</w:t>
      </w:r>
      <w:r>
        <w:t>3</w:t>
      </w:r>
      <w:r>
        <w:t>届</w:t>
      </w:r>
      <w:r>
        <w:t>56</w:t>
      </w:r>
      <w:r>
        <w:t>次〔</w:t>
      </w:r>
      <w:r>
        <w:t>2023</w:t>
      </w:r>
      <w:r>
        <w:t>〕</w:t>
      </w:r>
      <w:r>
        <w:t>9</w:t>
      </w:r>
      <w:r>
        <w:t>号）、《增城区公交运营改革工作实施方案》等文件确定，项目本次重点评价个性化绩</w:t>
      </w:r>
      <w:r>
        <w:t>效指标设置为</w:t>
      </w:r>
      <w:r>
        <w:t>10</w:t>
      </w:r>
      <w:r>
        <w:t>个，其中产出指标</w:t>
      </w:r>
      <w:r>
        <w:t>6</w:t>
      </w:r>
      <w:r>
        <w:t>个，效益指标</w:t>
      </w:r>
      <w:r>
        <w:t>4</w:t>
      </w:r>
      <w:r>
        <w:t>个，详见下表。</w:t>
      </w:r>
    </w:p>
    <w:p w:rsidR="00E56E4D" w:rsidRDefault="00D12902">
      <w:pPr>
        <w:keepNext/>
        <w:spacing w:line="240" w:lineRule="auto"/>
        <w:ind w:firstLineChars="0" w:firstLine="0"/>
        <w:jc w:val="center"/>
      </w:pPr>
      <w:r>
        <w:rPr>
          <w:rFonts w:eastAsia="黑体"/>
          <w:sz w:val="28"/>
          <w:szCs w:val="28"/>
        </w:rPr>
        <w:t>表</w:t>
      </w:r>
      <w:r>
        <w:rPr>
          <w:rFonts w:eastAsia="黑体"/>
          <w:sz w:val="28"/>
          <w:szCs w:val="28"/>
        </w:rPr>
        <w:t xml:space="preserve">3  </w:t>
      </w:r>
      <w:r>
        <w:rPr>
          <w:rFonts w:eastAsia="黑体"/>
          <w:sz w:val="28"/>
          <w:szCs w:val="28"/>
        </w:rPr>
        <w:t>项目个性化绩效指标表</w:t>
      </w:r>
    </w:p>
    <w:tbl>
      <w:tblPr>
        <w:tblW w:w="8863"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ook w:val="04A0" w:firstRow="1" w:lastRow="0" w:firstColumn="1" w:lastColumn="0" w:noHBand="0" w:noVBand="1"/>
      </w:tblPr>
      <w:tblGrid>
        <w:gridCol w:w="733"/>
        <w:gridCol w:w="1080"/>
        <w:gridCol w:w="907"/>
        <w:gridCol w:w="1232"/>
        <w:gridCol w:w="4911"/>
      </w:tblGrid>
      <w:tr w:rsidR="00E56E4D">
        <w:trPr>
          <w:trHeight w:val="567"/>
          <w:tblHeader/>
          <w:jc w:val="center"/>
        </w:trPr>
        <w:tc>
          <w:tcPr>
            <w:tcW w:w="733" w:type="dxa"/>
            <w:tcBorders>
              <w:bottom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一级指标</w:t>
            </w:r>
          </w:p>
        </w:tc>
        <w:tc>
          <w:tcPr>
            <w:tcW w:w="1080" w:type="dxa"/>
            <w:tcBorders>
              <w:left w:val="single" w:sz="4" w:space="0" w:color="000000"/>
              <w:bottom w:val="single" w:sz="4" w:space="0" w:color="auto"/>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二级</w:t>
            </w:r>
          </w:p>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指标</w:t>
            </w:r>
          </w:p>
        </w:tc>
        <w:tc>
          <w:tcPr>
            <w:tcW w:w="907" w:type="dxa"/>
            <w:tcBorders>
              <w:left w:val="single" w:sz="4" w:space="0" w:color="000000"/>
              <w:bottom w:val="single" w:sz="4" w:space="0" w:color="auto"/>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三级指标</w:t>
            </w:r>
          </w:p>
        </w:tc>
        <w:tc>
          <w:tcPr>
            <w:tcW w:w="1232" w:type="dxa"/>
            <w:tcBorders>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四级指标</w:t>
            </w:r>
          </w:p>
        </w:tc>
        <w:tc>
          <w:tcPr>
            <w:tcW w:w="4911" w:type="dxa"/>
            <w:tcBorders>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b/>
                <w:bCs/>
                <w:color w:val="000000"/>
                <w:kern w:val="0"/>
                <w:sz w:val="24"/>
                <w:lang w:bidi="ar"/>
              </w:rPr>
            </w:pPr>
            <w:r>
              <w:rPr>
                <w:b/>
                <w:bCs/>
                <w:color w:val="000000"/>
                <w:kern w:val="0"/>
                <w:sz w:val="24"/>
                <w:lang w:bidi="ar"/>
              </w:rPr>
              <w:t>评分标准</w:t>
            </w:r>
          </w:p>
        </w:tc>
      </w:tr>
      <w:tr w:rsidR="00E56E4D">
        <w:trPr>
          <w:trHeight w:val="402"/>
          <w:jc w:val="center"/>
        </w:trPr>
        <w:tc>
          <w:tcPr>
            <w:tcW w:w="733" w:type="dxa"/>
            <w:vMerge w:val="restart"/>
            <w:tcBorders>
              <w:top w:val="single" w:sz="4" w:space="0" w:color="000000"/>
              <w:right w:val="single" w:sz="4" w:space="0" w:color="auto"/>
            </w:tcBorders>
            <w:shd w:val="clear" w:color="auto" w:fill="auto"/>
            <w:vAlign w:val="center"/>
          </w:tcPr>
          <w:p w:rsidR="00E56E4D" w:rsidRDefault="00D12902">
            <w:pPr>
              <w:snapToGrid w:val="0"/>
              <w:spacing w:line="240" w:lineRule="auto"/>
              <w:ind w:firstLineChars="0" w:firstLine="0"/>
              <w:jc w:val="center"/>
              <w:rPr>
                <w:sz w:val="24"/>
              </w:rPr>
            </w:pPr>
            <w:r>
              <w:rPr>
                <w:sz w:val="24"/>
              </w:rPr>
              <w:t>产出</w:t>
            </w:r>
          </w:p>
        </w:tc>
        <w:tc>
          <w:tcPr>
            <w:tcW w:w="1080" w:type="dxa"/>
            <w:vMerge w:val="restart"/>
            <w:tcBorders>
              <w:top w:val="single" w:sz="4" w:space="0" w:color="auto"/>
              <w:left w:val="single" w:sz="4" w:space="0" w:color="auto"/>
              <w:right w:val="single" w:sz="4" w:space="0" w:color="auto"/>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sz w:val="24"/>
              </w:rPr>
              <w:t>效率性</w:t>
            </w:r>
          </w:p>
        </w:tc>
        <w:tc>
          <w:tcPr>
            <w:tcW w:w="907" w:type="dxa"/>
            <w:vMerge w:val="restart"/>
            <w:tcBorders>
              <w:top w:val="single" w:sz="4" w:space="0" w:color="auto"/>
              <w:left w:val="single" w:sz="4" w:space="0" w:color="auto"/>
              <w:right w:val="single" w:sz="4" w:space="0" w:color="auto"/>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sz w:val="24"/>
              </w:rPr>
              <w:t>完成进度</w:t>
            </w:r>
          </w:p>
        </w:tc>
        <w:tc>
          <w:tcPr>
            <w:tcW w:w="1232" w:type="dxa"/>
            <w:tcBorders>
              <w:top w:val="single" w:sz="4" w:space="0" w:color="000000"/>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kern w:val="0"/>
                <w:sz w:val="24"/>
                <w:lang w:bidi="ar"/>
              </w:rPr>
              <w:t>运力规模</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jc w:val="left"/>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685</w:t>
            </w:r>
            <w:r>
              <w:rPr>
                <w:color w:val="000000"/>
                <w:kern w:val="0"/>
                <w:sz w:val="24"/>
                <w:lang w:bidi="ar"/>
              </w:rPr>
              <w:t>台</w:t>
            </w:r>
            <w:r>
              <w:rPr>
                <w:rFonts w:ascii="仿宋_GB2312" w:hint="eastAsia"/>
                <w:color w:val="000000"/>
                <w:kern w:val="0"/>
                <w:sz w:val="24"/>
                <w:lang w:bidi="ar"/>
              </w:rPr>
              <w:t>”</w:t>
            </w:r>
            <w:r>
              <w:rPr>
                <w:color w:val="000000"/>
                <w:kern w:val="0"/>
                <w:sz w:val="24"/>
                <w:lang w:bidi="ar"/>
              </w:rPr>
              <w:t>，根据公交运营企业实际提供的运力评分，合同约定的运力总规模为</w:t>
            </w:r>
            <w:r>
              <w:rPr>
                <w:color w:val="000000"/>
                <w:kern w:val="0"/>
                <w:sz w:val="24"/>
                <w:lang w:bidi="ar"/>
              </w:rPr>
              <w:t>685</w:t>
            </w:r>
            <w:r>
              <w:rPr>
                <w:color w:val="000000"/>
                <w:kern w:val="0"/>
                <w:sz w:val="24"/>
                <w:lang w:bidi="ar"/>
              </w:rPr>
              <w:t>台，包括广州市</w:t>
            </w:r>
            <w:proofErr w:type="gramStart"/>
            <w:r>
              <w:rPr>
                <w:color w:val="000000"/>
                <w:kern w:val="0"/>
                <w:sz w:val="24"/>
                <w:lang w:bidi="ar"/>
              </w:rPr>
              <w:t>荔</w:t>
            </w:r>
            <w:proofErr w:type="gramEnd"/>
            <w:r>
              <w:rPr>
                <w:color w:val="000000"/>
                <w:kern w:val="0"/>
                <w:sz w:val="24"/>
                <w:lang w:bidi="ar"/>
              </w:rPr>
              <w:t>通公共汽车有限公司</w:t>
            </w:r>
            <w:r>
              <w:rPr>
                <w:color w:val="000000"/>
                <w:kern w:val="0"/>
                <w:sz w:val="24"/>
                <w:lang w:bidi="ar"/>
              </w:rPr>
              <w:t>169</w:t>
            </w:r>
            <w:r>
              <w:rPr>
                <w:color w:val="000000"/>
                <w:kern w:val="0"/>
                <w:sz w:val="24"/>
                <w:lang w:bidi="ar"/>
              </w:rPr>
              <w:t>台、</w:t>
            </w:r>
            <w:proofErr w:type="gramStart"/>
            <w:r>
              <w:rPr>
                <w:color w:val="000000"/>
                <w:kern w:val="0"/>
                <w:sz w:val="24"/>
                <w:lang w:bidi="ar"/>
              </w:rPr>
              <w:t>广州市粤运汽车运输</w:t>
            </w:r>
            <w:proofErr w:type="gramEnd"/>
            <w:r>
              <w:rPr>
                <w:color w:val="000000"/>
                <w:kern w:val="0"/>
                <w:sz w:val="24"/>
                <w:lang w:bidi="ar"/>
              </w:rPr>
              <w:t>有限公司</w:t>
            </w:r>
            <w:r>
              <w:rPr>
                <w:color w:val="000000"/>
                <w:kern w:val="0"/>
                <w:sz w:val="24"/>
                <w:lang w:bidi="ar"/>
              </w:rPr>
              <w:t>294</w:t>
            </w:r>
            <w:r>
              <w:rPr>
                <w:color w:val="000000"/>
                <w:kern w:val="0"/>
                <w:sz w:val="24"/>
                <w:lang w:bidi="ar"/>
              </w:rPr>
              <w:t>台、广州巴士集团有限公司增城分公司</w:t>
            </w:r>
            <w:r>
              <w:rPr>
                <w:color w:val="000000"/>
                <w:kern w:val="0"/>
                <w:sz w:val="24"/>
                <w:lang w:bidi="ar"/>
              </w:rPr>
              <w:t>222</w:t>
            </w:r>
            <w:r>
              <w:rPr>
                <w:color w:val="000000"/>
                <w:kern w:val="0"/>
                <w:sz w:val="24"/>
                <w:lang w:bidi="ar"/>
              </w:rPr>
              <w:t>台。</w:t>
            </w:r>
          </w:p>
        </w:tc>
      </w:tr>
      <w:tr w:rsidR="00E56E4D">
        <w:trPr>
          <w:trHeight w:val="567"/>
          <w:jc w:val="center"/>
        </w:trPr>
        <w:tc>
          <w:tcPr>
            <w:tcW w:w="733" w:type="dxa"/>
            <w:vMerge/>
            <w:tcBorders>
              <w:right w:val="single" w:sz="4" w:space="0" w:color="auto"/>
            </w:tcBorders>
            <w:shd w:val="clear" w:color="auto" w:fill="auto"/>
            <w:vAlign w:val="center"/>
          </w:tcPr>
          <w:p w:rsidR="00E56E4D" w:rsidRDefault="00E56E4D">
            <w:pPr>
              <w:snapToGrid w:val="0"/>
              <w:spacing w:line="240" w:lineRule="auto"/>
              <w:ind w:firstLineChars="0" w:firstLine="472"/>
              <w:jc w:val="center"/>
              <w:rPr>
                <w:sz w:val="24"/>
              </w:rPr>
            </w:pPr>
          </w:p>
        </w:tc>
        <w:tc>
          <w:tcPr>
            <w:tcW w:w="1080" w:type="dxa"/>
            <w:vMerge/>
            <w:tcBorders>
              <w:left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907" w:type="dxa"/>
            <w:vMerge/>
            <w:tcBorders>
              <w:left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1232" w:type="dxa"/>
            <w:tcBorders>
              <w:top w:val="single" w:sz="4" w:space="0" w:color="000000"/>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kern w:val="0"/>
                <w:sz w:val="24"/>
                <w:lang w:bidi="ar"/>
              </w:rPr>
              <w:t>优化公交线路数量</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jc w:val="left"/>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30</w:t>
            </w:r>
            <w:r>
              <w:rPr>
                <w:color w:val="000000"/>
                <w:kern w:val="0"/>
                <w:sz w:val="24"/>
                <w:lang w:bidi="ar"/>
              </w:rPr>
              <w:t>条</w:t>
            </w:r>
            <w:r>
              <w:rPr>
                <w:rFonts w:ascii="仿宋_GB2312" w:hint="eastAsia"/>
                <w:color w:val="000000"/>
                <w:kern w:val="0"/>
                <w:sz w:val="24"/>
                <w:lang w:bidi="ar"/>
              </w:rPr>
              <w:t>”</w:t>
            </w:r>
            <w:r>
              <w:rPr>
                <w:color w:val="000000"/>
                <w:kern w:val="0"/>
                <w:sz w:val="24"/>
                <w:lang w:bidi="ar"/>
              </w:rPr>
              <w:t>，根据优化的公交线路数量评分，达到年初预期值得满分，否则每少</w:t>
            </w:r>
            <w:r>
              <w:rPr>
                <w:color w:val="000000"/>
                <w:kern w:val="0"/>
                <w:sz w:val="24"/>
                <w:lang w:bidi="ar"/>
              </w:rPr>
              <w:t>1</w:t>
            </w:r>
            <w:r>
              <w:rPr>
                <w:color w:val="000000"/>
                <w:kern w:val="0"/>
                <w:sz w:val="24"/>
                <w:lang w:bidi="ar"/>
              </w:rPr>
              <w:t>条扣</w:t>
            </w:r>
            <w:r>
              <w:rPr>
                <w:color w:val="000000"/>
                <w:kern w:val="0"/>
                <w:sz w:val="24"/>
                <w:lang w:bidi="ar"/>
              </w:rPr>
              <w:t>1</w:t>
            </w:r>
            <w:r>
              <w:rPr>
                <w:color w:val="000000"/>
                <w:kern w:val="0"/>
                <w:sz w:val="24"/>
                <w:lang w:bidi="ar"/>
              </w:rPr>
              <w:t>分。</w:t>
            </w:r>
          </w:p>
        </w:tc>
      </w:tr>
      <w:tr w:rsidR="00E56E4D">
        <w:trPr>
          <w:trHeight w:val="567"/>
          <w:jc w:val="center"/>
        </w:trPr>
        <w:tc>
          <w:tcPr>
            <w:tcW w:w="733" w:type="dxa"/>
            <w:vMerge/>
            <w:tcBorders>
              <w:right w:val="single" w:sz="4" w:space="0" w:color="auto"/>
            </w:tcBorders>
            <w:shd w:val="clear" w:color="auto" w:fill="auto"/>
            <w:vAlign w:val="center"/>
          </w:tcPr>
          <w:p w:rsidR="00E56E4D" w:rsidRDefault="00E56E4D">
            <w:pPr>
              <w:snapToGrid w:val="0"/>
              <w:spacing w:line="240" w:lineRule="auto"/>
              <w:ind w:firstLineChars="0" w:firstLine="472"/>
              <w:jc w:val="center"/>
              <w:rPr>
                <w:sz w:val="24"/>
              </w:rPr>
            </w:pPr>
          </w:p>
        </w:tc>
        <w:tc>
          <w:tcPr>
            <w:tcW w:w="1080" w:type="dxa"/>
            <w:vMerge/>
            <w:tcBorders>
              <w:left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907" w:type="dxa"/>
            <w:vMerge/>
            <w:tcBorders>
              <w:left w:val="single" w:sz="4" w:space="0" w:color="auto"/>
              <w:bottom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kern w:val="0"/>
                <w:sz w:val="24"/>
                <w:lang w:bidi="ar"/>
              </w:rPr>
            </w:pPr>
          </w:p>
        </w:tc>
        <w:tc>
          <w:tcPr>
            <w:tcW w:w="1232" w:type="dxa"/>
            <w:tcBorders>
              <w:top w:val="single" w:sz="4" w:space="0" w:color="000000"/>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kern w:val="0"/>
                <w:sz w:val="24"/>
                <w:lang w:bidi="ar"/>
              </w:rPr>
              <w:t>村社公交覆盖率</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jc w:val="left"/>
              <w:textAlignment w:val="center"/>
              <w:rPr>
                <w:color w:val="000000"/>
                <w:sz w:val="24"/>
              </w:rPr>
            </w:pPr>
            <w:r>
              <w:rPr>
                <w:color w:val="000000"/>
                <w:kern w:val="0"/>
                <w:sz w:val="24"/>
                <w:lang w:bidi="ar"/>
              </w:rPr>
              <w:t>预期指标值</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，根据公交线路及站点在增城区各村社的覆盖情况评分。</w:t>
            </w:r>
          </w:p>
        </w:tc>
      </w:tr>
      <w:tr w:rsidR="00E56E4D">
        <w:trPr>
          <w:trHeight w:val="567"/>
          <w:jc w:val="center"/>
        </w:trPr>
        <w:tc>
          <w:tcPr>
            <w:tcW w:w="733" w:type="dxa"/>
            <w:vMerge/>
            <w:tcBorders>
              <w:right w:val="single" w:sz="4" w:space="0" w:color="auto"/>
            </w:tcBorders>
            <w:shd w:val="clear" w:color="auto" w:fill="auto"/>
            <w:vAlign w:val="center"/>
          </w:tcPr>
          <w:p w:rsidR="00E56E4D" w:rsidRDefault="00E56E4D">
            <w:pPr>
              <w:widowControl/>
              <w:snapToGrid w:val="0"/>
              <w:spacing w:line="240" w:lineRule="auto"/>
              <w:ind w:firstLineChars="0" w:firstLine="472"/>
              <w:jc w:val="center"/>
              <w:textAlignment w:val="center"/>
              <w:rPr>
                <w:color w:val="000000"/>
                <w:kern w:val="0"/>
                <w:sz w:val="24"/>
                <w:lang w:bidi="ar"/>
              </w:rPr>
            </w:pPr>
          </w:p>
        </w:tc>
        <w:tc>
          <w:tcPr>
            <w:tcW w:w="1080" w:type="dxa"/>
            <w:vMerge/>
            <w:tcBorders>
              <w:left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sz w:val="24"/>
              </w:rPr>
            </w:pPr>
          </w:p>
        </w:tc>
        <w:tc>
          <w:tcPr>
            <w:tcW w:w="907" w:type="dxa"/>
            <w:vMerge w:val="restart"/>
            <w:tcBorders>
              <w:top w:val="single" w:sz="4" w:space="0" w:color="auto"/>
              <w:left w:val="single" w:sz="4" w:space="0" w:color="auto"/>
              <w:right w:val="single" w:sz="4" w:space="0" w:color="auto"/>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kern w:val="0"/>
                <w:sz w:val="24"/>
                <w:lang w:bidi="ar"/>
              </w:rPr>
              <w:t>完成质量</w:t>
            </w:r>
          </w:p>
        </w:tc>
        <w:tc>
          <w:tcPr>
            <w:tcW w:w="1232" w:type="dxa"/>
            <w:tcBorders>
              <w:top w:val="single" w:sz="4" w:space="0" w:color="000000"/>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kern w:val="0"/>
                <w:sz w:val="24"/>
                <w:lang w:bidi="ar"/>
              </w:rPr>
              <w:t>服务考核合格率</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，根据单位对公交运营企业考核结果评分，每月对每条线路的线路营运、营运车辆、司乘人员、社会监督等四个方面开展服务考核，考核基准分为</w:t>
            </w:r>
            <w:r>
              <w:rPr>
                <w:color w:val="000000"/>
                <w:kern w:val="0"/>
                <w:sz w:val="24"/>
                <w:lang w:bidi="ar"/>
              </w:rPr>
              <w:t>100</w:t>
            </w:r>
            <w:r>
              <w:rPr>
                <w:color w:val="000000"/>
                <w:kern w:val="0"/>
                <w:sz w:val="24"/>
                <w:lang w:bidi="ar"/>
              </w:rPr>
              <w:t>分，每月每条线路考核内容分数达到</w:t>
            </w:r>
            <w:r>
              <w:rPr>
                <w:color w:val="000000"/>
                <w:kern w:val="0"/>
                <w:sz w:val="24"/>
                <w:lang w:bidi="ar"/>
              </w:rPr>
              <w:t>60</w:t>
            </w:r>
            <w:r>
              <w:rPr>
                <w:color w:val="000000"/>
                <w:kern w:val="0"/>
                <w:sz w:val="24"/>
                <w:lang w:bidi="ar"/>
              </w:rPr>
              <w:t>分视为合格，合格率</w:t>
            </w:r>
            <w:r>
              <w:rPr>
                <w:color w:val="000000"/>
                <w:kern w:val="0"/>
                <w:sz w:val="24"/>
                <w:lang w:bidi="ar"/>
              </w:rPr>
              <w:t>=</w:t>
            </w:r>
            <w:r>
              <w:rPr>
                <w:color w:val="000000"/>
                <w:kern w:val="0"/>
                <w:sz w:val="24"/>
                <w:lang w:bidi="ar"/>
              </w:rPr>
              <w:t>每月合格线路总数</w:t>
            </w:r>
            <w:r>
              <w:rPr>
                <w:color w:val="000000"/>
                <w:kern w:val="0"/>
                <w:sz w:val="24"/>
                <w:lang w:bidi="ar"/>
              </w:rPr>
              <w:t>/</w:t>
            </w:r>
            <w:r>
              <w:rPr>
                <w:color w:val="000000"/>
                <w:kern w:val="0"/>
                <w:sz w:val="24"/>
                <w:lang w:bidi="ar"/>
              </w:rPr>
              <w:t>每个月运营的线路总数</w:t>
            </w:r>
            <w:r>
              <w:rPr>
                <w:color w:val="000000"/>
                <w:kern w:val="0"/>
                <w:sz w:val="24"/>
                <w:lang w:bidi="ar"/>
              </w:rPr>
              <w:t>*100%</w:t>
            </w:r>
            <w:r>
              <w:rPr>
                <w:color w:val="000000"/>
                <w:kern w:val="0"/>
                <w:sz w:val="24"/>
                <w:lang w:bidi="ar"/>
              </w:rPr>
              <w:t>，合格率每低于</w:t>
            </w:r>
            <w:r>
              <w:rPr>
                <w:color w:val="000000"/>
                <w:kern w:val="0"/>
                <w:sz w:val="24"/>
                <w:lang w:bidi="ar"/>
              </w:rPr>
              <w:t>1%</w:t>
            </w:r>
            <w:r>
              <w:rPr>
                <w:color w:val="000000"/>
                <w:kern w:val="0"/>
                <w:sz w:val="24"/>
                <w:lang w:bidi="ar"/>
              </w:rPr>
              <w:t>扣</w:t>
            </w:r>
            <w:r>
              <w:rPr>
                <w:color w:val="000000"/>
                <w:kern w:val="0"/>
                <w:sz w:val="24"/>
                <w:lang w:bidi="ar"/>
              </w:rPr>
              <w:t>1</w:t>
            </w:r>
            <w:r>
              <w:rPr>
                <w:color w:val="000000"/>
                <w:kern w:val="0"/>
                <w:sz w:val="24"/>
                <w:lang w:bidi="ar"/>
              </w:rPr>
              <w:t>分。</w:t>
            </w:r>
          </w:p>
        </w:tc>
      </w:tr>
      <w:tr w:rsidR="00E56E4D">
        <w:trPr>
          <w:trHeight w:val="567"/>
          <w:jc w:val="center"/>
        </w:trPr>
        <w:tc>
          <w:tcPr>
            <w:tcW w:w="733" w:type="dxa"/>
            <w:vMerge/>
            <w:tcBorders>
              <w:right w:val="single" w:sz="4" w:space="0" w:color="auto"/>
            </w:tcBorders>
            <w:shd w:val="clear" w:color="auto" w:fill="auto"/>
            <w:vAlign w:val="center"/>
          </w:tcPr>
          <w:p w:rsidR="00E56E4D" w:rsidRDefault="00E56E4D">
            <w:pPr>
              <w:snapToGrid w:val="0"/>
              <w:spacing w:line="240" w:lineRule="auto"/>
              <w:ind w:firstLineChars="0" w:firstLine="472"/>
              <w:jc w:val="center"/>
              <w:rPr>
                <w:color w:val="000000"/>
                <w:sz w:val="24"/>
              </w:rPr>
            </w:pPr>
          </w:p>
        </w:tc>
        <w:tc>
          <w:tcPr>
            <w:tcW w:w="1080" w:type="dxa"/>
            <w:vMerge/>
            <w:tcBorders>
              <w:left w:val="single" w:sz="4" w:space="0" w:color="auto"/>
              <w:right w:val="single" w:sz="4" w:space="0" w:color="auto"/>
            </w:tcBorders>
            <w:shd w:val="clear" w:color="auto" w:fill="auto"/>
            <w:vAlign w:val="center"/>
          </w:tcPr>
          <w:p w:rsidR="00E56E4D" w:rsidRDefault="00E56E4D">
            <w:pPr>
              <w:snapToGrid w:val="0"/>
              <w:spacing w:line="240" w:lineRule="auto"/>
              <w:ind w:firstLineChars="0" w:firstLine="0"/>
              <w:jc w:val="center"/>
              <w:rPr>
                <w:color w:val="000000"/>
                <w:sz w:val="24"/>
              </w:rPr>
            </w:pPr>
          </w:p>
        </w:tc>
        <w:tc>
          <w:tcPr>
            <w:tcW w:w="907" w:type="dxa"/>
            <w:vMerge/>
            <w:tcBorders>
              <w:left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sz w:val="24"/>
              </w:rPr>
            </w:pPr>
          </w:p>
        </w:tc>
        <w:tc>
          <w:tcPr>
            <w:tcW w:w="1232" w:type="dxa"/>
            <w:tcBorders>
              <w:top w:val="single" w:sz="4" w:space="0" w:color="000000"/>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kern w:val="0"/>
                <w:sz w:val="24"/>
                <w:lang w:bidi="ar"/>
              </w:rPr>
              <w:t>月均投诉率</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textAlignment w:val="center"/>
              <w:rPr>
                <w:color w:val="00000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不超</w:t>
            </w:r>
            <w:r>
              <w:rPr>
                <w:color w:val="000000"/>
                <w:kern w:val="0"/>
                <w:sz w:val="24"/>
                <w:lang w:bidi="ar"/>
              </w:rPr>
              <w:t>30%</w:t>
            </w:r>
            <w:r>
              <w:rPr>
                <w:rFonts w:ascii="仿宋_GB2312" w:hint="eastAsia"/>
                <w:color w:val="000000"/>
                <w:kern w:val="0"/>
                <w:sz w:val="24"/>
                <w:lang w:bidi="ar"/>
              </w:rPr>
              <w:t>”</w:t>
            </w:r>
            <w:r>
              <w:rPr>
                <w:color w:val="000000"/>
                <w:kern w:val="0"/>
                <w:sz w:val="24"/>
                <w:lang w:bidi="ar"/>
              </w:rPr>
              <w:t>，根据</w:t>
            </w:r>
            <w:r>
              <w:rPr>
                <w:color w:val="000000"/>
                <w:kern w:val="0"/>
                <w:sz w:val="24"/>
                <w:lang w:bidi="ar"/>
              </w:rPr>
              <w:t>2023</w:t>
            </w:r>
            <w:r>
              <w:rPr>
                <w:color w:val="000000"/>
                <w:kern w:val="0"/>
                <w:sz w:val="24"/>
                <w:lang w:bidi="ar"/>
              </w:rPr>
              <w:t>年接收的公交运营投诉及投诉处理情况综合评分，月均投诉率计算公式</w:t>
            </w:r>
            <w:r>
              <w:rPr>
                <w:color w:val="000000"/>
                <w:kern w:val="0"/>
                <w:sz w:val="24"/>
                <w:lang w:bidi="ar"/>
              </w:rPr>
              <w:t>=∑</w:t>
            </w:r>
            <w:r>
              <w:rPr>
                <w:color w:val="000000"/>
                <w:kern w:val="0"/>
                <w:sz w:val="24"/>
                <w:lang w:bidi="ar"/>
              </w:rPr>
              <w:t>（每月被投诉线路数量</w:t>
            </w:r>
            <w:r>
              <w:rPr>
                <w:color w:val="000000"/>
                <w:kern w:val="0"/>
                <w:sz w:val="24"/>
                <w:lang w:bidi="ar"/>
              </w:rPr>
              <w:t>/</w:t>
            </w:r>
            <w:r>
              <w:rPr>
                <w:color w:val="000000"/>
                <w:kern w:val="0"/>
                <w:sz w:val="24"/>
                <w:lang w:bidi="ar"/>
              </w:rPr>
              <w:t>运营线路数量</w:t>
            </w:r>
            <w:r>
              <w:rPr>
                <w:color w:val="000000"/>
                <w:kern w:val="0"/>
                <w:sz w:val="24"/>
                <w:lang w:bidi="ar"/>
              </w:rPr>
              <w:t>*100%</w:t>
            </w:r>
            <w:r>
              <w:rPr>
                <w:color w:val="000000"/>
                <w:kern w:val="0"/>
                <w:sz w:val="24"/>
                <w:lang w:bidi="ar"/>
              </w:rPr>
              <w:t>）</w:t>
            </w:r>
            <w:r>
              <w:rPr>
                <w:color w:val="000000"/>
                <w:kern w:val="0"/>
                <w:sz w:val="24"/>
                <w:lang w:bidi="ar"/>
              </w:rPr>
              <w:t>/12</w:t>
            </w:r>
            <w:r>
              <w:rPr>
                <w:color w:val="000000"/>
                <w:kern w:val="0"/>
                <w:sz w:val="24"/>
                <w:lang w:bidi="ar"/>
              </w:rPr>
              <w:t>。</w:t>
            </w:r>
          </w:p>
        </w:tc>
      </w:tr>
      <w:tr w:rsidR="00E56E4D">
        <w:trPr>
          <w:trHeight w:val="567"/>
          <w:jc w:val="center"/>
        </w:trPr>
        <w:tc>
          <w:tcPr>
            <w:tcW w:w="733" w:type="dxa"/>
            <w:vMerge/>
            <w:tcBorders>
              <w:bottom w:val="single" w:sz="4" w:space="0" w:color="000000"/>
              <w:right w:val="single" w:sz="4" w:space="0" w:color="auto"/>
            </w:tcBorders>
            <w:shd w:val="clear" w:color="auto" w:fill="auto"/>
            <w:vAlign w:val="center"/>
          </w:tcPr>
          <w:p w:rsidR="00E56E4D" w:rsidRDefault="00E56E4D">
            <w:pPr>
              <w:snapToGrid w:val="0"/>
              <w:spacing w:line="240" w:lineRule="auto"/>
              <w:ind w:firstLineChars="0" w:firstLine="472"/>
              <w:jc w:val="center"/>
              <w:rPr>
                <w:color w:val="000000"/>
                <w:sz w:val="24"/>
              </w:rPr>
            </w:pPr>
          </w:p>
        </w:tc>
        <w:tc>
          <w:tcPr>
            <w:tcW w:w="1080" w:type="dxa"/>
            <w:vMerge/>
            <w:tcBorders>
              <w:left w:val="single" w:sz="4" w:space="0" w:color="auto"/>
              <w:bottom w:val="single" w:sz="4" w:space="0" w:color="auto"/>
              <w:right w:val="single" w:sz="4" w:space="0" w:color="auto"/>
            </w:tcBorders>
            <w:shd w:val="clear" w:color="auto" w:fill="auto"/>
            <w:vAlign w:val="center"/>
          </w:tcPr>
          <w:p w:rsidR="00E56E4D" w:rsidRDefault="00E56E4D">
            <w:pPr>
              <w:snapToGrid w:val="0"/>
              <w:spacing w:line="240" w:lineRule="auto"/>
              <w:ind w:firstLineChars="0" w:firstLine="0"/>
              <w:jc w:val="center"/>
              <w:rPr>
                <w:color w:val="000000"/>
                <w:sz w:val="24"/>
              </w:rPr>
            </w:pPr>
          </w:p>
        </w:tc>
        <w:tc>
          <w:tcPr>
            <w:tcW w:w="907" w:type="dxa"/>
            <w:vMerge/>
            <w:tcBorders>
              <w:left w:val="single" w:sz="4" w:space="0" w:color="auto"/>
              <w:bottom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sz w:val="24"/>
              </w:rPr>
            </w:pPr>
          </w:p>
        </w:tc>
        <w:tc>
          <w:tcPr>
            <w:tcW w:w="1232" w:type="dxa"/>
            <w:tcBorders>
              <w:top w:val="single" w:sz="4" w:space="0" w:color="000000"/>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投诉处理及时率</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textAlignment w:val="center"/>
              <w:rPr>
                <w:color w:val="000000"/>
                <w:kern w:val="0"/>
                <w:sz w:val="24"/>
                <w:lang w:bidi="ar"/>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，根据区交通运输局对公交运营的投诉处理及时性评分，能够及时对投诉开展会议讨论、处罚及线路调整等相关处理工作的得满分，否则根据实际情况评分。</w:t>
            </w:r>
          </w:p>
        </w:tc>
      </w:tr>
      <w:tr w:rsidR="00E56E4D">
        <w:trPr>
          <w:trHeight w:val="397"/>
          <w:jc w:val="center"/>
        </w:trPr>
        <w:tc>
          <w:tcPr>
            <w:tcW w:w="733" w:type="dxa"/>
            <w:vMerge w:val="restart"/>
            <w:tcBorders>
              <w:right w:val="single" w:sz="4" w:space="0" w:color="auto"/>
            </w:tcBorders>
            <w:shd w:val="clear" w:color="auto" w:fill="auto"/>
            <w:vAlign w:val="center"/>
          </w:tcPr>
          <w:p w:rsidR="00E56E4D" w:rsidRDefault="00D12902">
            <w:pPr>
              <w:snapToGrid w:val="0"/>
              <w:spacing w:line="240" w:lineRule="auto"/>
              <w:ind w:firstLineChars="0" w:firstLine="0"/>
              <w:jc w:val="center"/>
              <w:rPr>
                <w:color w:val="000000"/>
                <w:sz w:val="24"/>
              </w:rPr>
            </w:pPr>
            <w:r>
              <w:rPr>
                <w:color w:val="000000"/>
                <w:sz w:val="24"/>
              </w:rPr>
              <w:t>效益</w:t>
            </w:r>
          </w:p>
        </w:tc>
        <w:tc>
          <w:tcPr>
            <w:tcW w:w="1080" w:type="dxa"/>
            <w:vMerge w:val="restart"/>
            <w:tcBorders>
              <w:top w:val="single" w:sz="4" w:space="0" w:color="auto"/>
              <w:left w:val="single" w:sz="4" w:space="0" w:color="auto"/>
              <w:right w:val="single" w:sz="4" w:space="0" w:color="auto"/>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sz w:val="24"/>
              </w:rPr>
              <w:t>效果性</w:t>
            </w:r>
          </w:p>
        </w:tc>
        <w:tc>
          <w:tcPr>
            <w:tcW w:w="907" w:type="dxa"/>
            <w:vMerge w:val="restart"/>
            <w:tcBorders>
              <w:top w:val="single" w:sz="4" w:space="0" w:color="auto"/>
              <w:left w:val="single" w:sz="4" w:space="0" w:color="auto"/>
              <w:right w:val="single" w:sz="4" w:space="0" w:color="000000"/>
            </w:tcBorders>
            <w:shd w:val="clear" w:color="auto" w:fill="auto"/>
            <w:vAlign w:val="center"/>
          </w:tcPr>
          <w:p w:rsidR="00E56E4D" w:rsidRDefault="00D12902">
            <w:pPr>
              <w:snapToGrid w:val="0"/>
              <w:spacing w:line="240" w:lineRule="auto"/>
              <w:ind w:firstLineChars="0" w:firstLine="0"/>
              <w:jc w:val="center"/>
              <w:rPr>
                <w:color w:val="000000"/>
                <w:sz w:val="24"/>
              </w:rPr>
            </w:pPr>
            <w:r>
              <w:rPr>
                <w:color w:val="000000"/>
                <w:sz w:val="24"/>
              </w:rPr>
              <w:t>社会效益</w:t>
            </w:r>
          </w:p>
        </w:tc>
        <w:tc>
          <w:tcPr>
            <w:tcW w:w="1232" w:type="dxa"/>
            <w:tcBorders>
              <w:top w:val="single" w:sz="4" w:space="0" w:color="000000"/>
              <w:left w:val="single" w:sz="4" w:space="0" w:color="000000"/>
              <w:bottom w:val="single" w:sz="4" w:space="0" w:color="auto"/>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提高公交服务能力</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jc w:val="left"/>
              <w:textAlignment w:val="center"/>
              <w:rPr>
                <w:color w:val="000000"/>
                <w:sz w:val="24"/>
              </w:rPr>
            </w:pPr>
            <w:r>
              <w:rPr>
                <w:color w:val="000000"/>
                <w:kern w:val="0"/>
                <w:sz w:val="24"/>
                <w:lang w:bidi="ar"/>
              </w:rPr>
              <w:t>预期指标值为</w:t>
            </w:r>
            <w:r>
              <w:rPr>
                <w:rFonts w:ascii="仿宋_GB2312" w:hint="eastAsia"/>
                <w:color w:val="000000"/>
                <w:kern w:val="0"/>
                <w:sz w:val="24"/>
                <w:lang w:bidi="ar"/>
              </w:rPr>
              <w:t>“</w:t>
            </w:r>
            <w:r>
              <w:rPr>
                <w:color w:val="000000"/>
                <w:kern w:val="0"/>
                <w:sz w:val="24"/>
                <w:lang w:bidi="ar"/>
              </w:rPr>
              <w:t>完善公交路网规划，提高区域公共服务能力</w:t>
            </w:r>
            <w:r>
              <w:rPr>
                <w:rFonts w:ascii="仿宋_GB2312" w:hint="eastAsia"/>
                <w:color w:val="000000"/>
                <w:kern w:val="0"/>
                <w:sz w:val="24"/>
                <w:lang w:bidi="ar"/>
              </w:rPr>
              <w:t>”</w:t>
            </w:r>
            <w:r>
              <w:rPr>
                <w:color w:val="000000"/>
                <w:kern w:val="0"/>
                <w:sz w:val="24"/>
                <w:lang w:bidi="ar"/>
              </w:rPr>
              <w:t>，视实际情况综合评分。</w:t>
            </w:r>
          </w:p>
        </w:tc>
      </w:tr>
      <w:tr w:rsidR="00E56E4D">
        <w:trPr>
          <w:trHeight w:val="567"/>
          <w:jc w:val="center"/>
        </w:trPr>
        <w:tc>
          <w:tcPr>
            <w:tcW w:w="733" w:type="dxa"/>
            <w:vMerge/>
            <w:tcBorders>
              <w:right w:val="single" w:sz="4" w:space="0" w:color="auto"/>
            </w:tcBorders>
            <w:shd w:val="clear" w:color="auto" w:fill="auto"/>
            <w:vAlign w:val="center"/>
          </w:tcPr>
          <w:p w:rsidR="00E56E4D" w:rsidRDefault="00E56E4D">
            <w:pPr>
              <w:widowControl/>
              <w:snapToGrid w:val="0"/>
              <w:spacing w:line="240" w:lineRule="auto"/>
              <w:ind w:firstLineChars="0" w:firstLine="472"/>
              <w:jc w:val="center"/>
              <w:textAlignment w:val="center"/>
              <w:rPr>
                <w:color w:val="000000"/>
                <w:kern w:val="0"/>
                <w:sz w:val="24"/>
                <w:lang w:bidi="ar"/>
              </w:rPr>
            </w:pPr>
          </w:p>
        </w:tc>
        <w:tc>
          <w:tcPr>
            <w:tcW w:w="1080" w:type="dxa"/>
            <w:vMerge/>
            <w:tcBorders>
              <w:left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sz w:val="24"/>
              </w:rPr>
            </w:pPr>
          </w:p>
        </w:tc>
        <w:tc>
          <w:tcPr>
            <w:tcW w:w="907" w:type="dxa"/>
            <w:vMerge/>
            <w:tcBorders>
              <w:left w:val="single" w:sz="4" w:space="0" w:color="auto"/>
              <w:bottom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sz w:val="24"/>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sz w:val="24"/>
              </w:rPr>
              <w:t>满足市民出行需求</w:t>
            </w:r>
          </w:p>
        </w:tc>
        <w:tc>
          <w:tcPr>
            <w:tcW w:w="4911" w:type="dxa"/>
            <w:tcBorders>
              <w:top w:val="single" w:sz="4" w:space="0" w:color="000000"/>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left"/>
              <w:textAlignment w:val="center"/>
              <w:rPr>
                <w:color w:val="000000"/>
                <w:sz w:val="24"/>
              </w:rPr>
            </w:pPr>
            <w:r>
              <w:rPr>
                <w:rFonts w:ascii="仿宋_GB2312" w:hint="eastAsia"/>
                <w:color w:val="000000"/>
                <w:sz w:val="24"/>
              </w:rPr>
              <w:t>“</w:t>
            </w:r>
            <w:r>
              <w:rPr>
                <w:color w:val="000000"/>
                <w:sz w:val="24"/>
              </w:rPr>
              <w:t>优化公交线路，使公交系统更好满足市民需求</w:t>
            </w:r>
            <w:r>
              <w:rPr>
                <w:rFonts w:ascii="仿宋_GB2312" w:hint="eastAsia"/>
                <w:color w:val="000000"/>
                <w:sz w:val="24"/>
              </w:rPr>
              <w:t>”</w:t>
            </w:r>
            <w:r>
              <w:rPr>
                <w:color w:val="000000"/>
                <w:sz w:val="24"/>
              </w:rPr>
              <w:t>，通过不断优化公交线路及站点分布，使市民出行更加便捷，</w:t>
            </w:r>
            <w:r>
              <w:rPr>
                <w:color w:val="000000"/>
                <w:kern w:val="0"/>
                <w:sz w:val="24"/>
                <w:lang w:bidi="ar"/>
              </w:rPr>
              <w:t>视实际情况综合评分。</w:t>
            </w:r>
          </w:p>
        </w:tc>
      </w:tr>
      <w:tr w:rsidR="00E56E4D">
        <w:trPr>
          <w:trHeight w:val="567"/>
          <w:jc w:val="center"/>
        </w:trPr>
        <w:tc>
          <w:tcPr>
            <w:tcW w:w="733" w:type="dxa"/>
            <w:vMerge/>
            <w:tcBorders>
              <w:right w:val="single" w:sz="4" w:space="0" w:color="auto"/>
            </w:tcBorders>
            <w:shd w:val="clear" w:color="auto" w:fill="auto"/>
            <w:vAlign w:val="center"/>
          </w:tcPr>
          <w:p w:rsidR="00E56E4D" w:rsidRDefault="00E56E4D">
            <w:pPr>
              <w:widowControl/>
              <w:snapToGrid w:val="0"/>
              <w:spacing w:line="240" w:lineRule="auto"/>
              <w:ind w:firstLineChars="0" w:firstLine="472"/>
              <w:jc w:val="center"/>
              <w:textAlignment w:val="center"/>
              <w:rPr>
                <w:color w:val="000000"/>
                <w:kern w:val="0"/>
                <w:sz w:val="24"/>
                <w:lang w:bidi="ar"/>
              </w:rPr>
            </w:pPr>
          </w:p>
        </w:tc>
        <w:tc>
          <w:tcPr>
            <w:tcW w:w="1080" w:type="dxa"/>
            <w:vMerge/>
            <w:tcBorders>
              <w:left w:val="single" w:sz="4" w:space="0" w:color="auto"/>
              <w:right w:val="single" w:sz="4" w:space="0" w:color="auto"/>
            </w:tcBorders>
            <w:shd w:val="clear" w:color="auto" w:fill="auto"/>
            <w:vAlign w:val="center"/>
          </w:tcPr>
          <w:p w:rsidR="00E56E4D" w:rsidRDefault="00E56E4D">
            <w:pPr>
              <w:widowControl/>
              <w:snapToGrid w:val="0"/>
              <w:spacing w:line="240" w:lineRule="auto"/>
              <w:ind w:firstLineChars="0" w:firstLine="0"/>
              <w:jc w:val="center"/>
              <w:textAlignment w:val="center"/>
              <w:rPr>
                <w:color w:val="000000"/>
                <w:sz w:val="24"/>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sz w:val="24"/>
              </w:rPr>
              <w:t>生态效益</w:t>
            </w:r>
          </w:p>
        </w:tc>
        <w:tc>
          <w:tcPr>
            <w:tcW w:w="1232" w:type="dxa"/>
            <w:tcBorders>
              <w:top w:val="single" w:sz="4" w:space="0" w:color="auto"/>
              <w:left w:val="single" w:sz="4" w:space="0" w:color="auto"/>
              <w:bottom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sz w:val="24"/>
              </w:rPr>
            </w:pPr>
            <w:r>
              <w:rPr>
                <w:color w:val="000000"/>
                <w:kern w:val="0"/>
                <w:sz w:val="24"/>
                <w:lang w:bidi="ar"/>
              </w:rPr>
              <w:t>公交纯电动化</w:t>
            </w:r>
          </w:p>
        </w:tc>
        <w:tc>
          <w:tcPr>
            <w:tcW w:w="4911" w:type="dxa"/>
            <w:tcBorders>
              <w:top w:val="single" w:sz="4" w:space="0" w:color="000000"/>
              <w:left w:val="single" w:sz="4" w:space="0" w:color="000000"/>
              <w:bottom w:val="single" w:sz="4" w:space="0" w:color="000000"/>
            </w:tcBorders>
            <w:shd w:val="clear" w:color="auto" w:fill="auto"/>
            <w:vAlign w:val="center"/>
          </w:tcPr>
          <w:p w:rsidR="00E56E4D" w:rsidRDefault="00D12902">
            <w:pPr>
              <w:widowControl/>
              <w:snapToGrid w:val="0"/>
              <w:spacing w:line="240" w:lineRule="auto"/>
              <w:ind w:firstLineChars="0" w:firstLine="0"/>
              <w:jc w:val="left"/>
              <w:textAlignment w:val="center"/>
              <w:rPr>
                <w:color w:val="000000"/>
                <w:sz w:val="24"/>
              </w:rPr>
            </w:pPr>
            <w:r>
              <w:rPr>
                <w:rStyle w:val="font21"/>
                <w:rFonts w:ascii="Times New Roman" w:cs="Times New Roman"/>
                <w:sz w:val="24"/>
                <w:szCs w:val="24"/>
                <w:lang w:bidi="ar"/>
              </w:rPr>
              <w:t>预期指标值为</w:t>
            </w:r>
            <w:r>
              <w:rPr>
                <w:rStyle w:val="font21"/>
                <w:rFonts w:cs="Times New Roman" w:hint="eastAsia"/>
                <w:sz w:val="24"/>
                <w:szCs w:val="24"/>
                <w:lang w:bidi="ar"/>
              </w:rPr>
              <w:t>“</w:t>
            </w:r>
            <w:r>
              <w:rPr>
                <w:rStyle w:val="font21"/>
                <w:rFonts w:ascii="Times New Roman" w:cs="Times New Roman"/>
                <w:sz w:val="24"/>
                <w:szCs w:val="24"/>
                <w:lang w:bidi="ar"/>
              </w:rPr>
              <w:t>100%</w:t>
            </w:r>
            <w:r>
              <w:rPr>
                <w:rStyle w:val="font21"/>
                <w:rFonts w:cs="Times New Roman" w:hint="eastAsia"/>
                <w:sz w:val="24"/>
                <w:szCs w:val="24"/>
                <w:lang w:bidi="ar"/>
              </w:rPr>
              <w:t>”</w:t>
            </w:r>
            <w:r>
              <w:rPr>
                <w:rStyle w:val="font21"/>
                <w:rFonts w:ascii="Times New Roman" w:cs="Times New Roman"/>
                <w:sz w:val="24"/>
                <w:szCs w:val="24"/>
                <w:lang w:bidi="ar"/>
              </w:rPr>
              <w:t>，</w:t>
            </w:r>
            <w:r>
              <w:rPr>
                <w:rStyle w:val="font11"/>
                <w:rFonts w:ascii="Times New Roman" w:cs="Times New Roman"/>
                <w:sz w:val="24"/>
                <w:szCs w:val="24"/>
                <w:lang w:bidi="ar"/>
              </w:rPr>
              <w:t>根据公交运营电动车辆占比评分，达到</w:t>
            </w:r>
            <w:r>
              <w:rPr>
                <w:rStyle w:val="font11"/>
                <w:rFonts w:ascii="Times New Roman" w:cs="Times New Roman"/>
                <w:sz w:val="24"/>
                <w:szCs w:val="24"/>
                <w:lang w:bidi="ar"/>
              </w:rPr>
              <w:t>100%</w:t>
            </w:r>
            <w:r>
              <w:rPr>
                <w:rStyle w:val="font11"/>
                <w:rFonts w:ascii="Times New Roman" w:cs="Times New Roman"/>
                <w:sz w:val="24"/>
                <w:szCs w:val="24"/>
                <w:lang w:bidi="ar"/>
              </w:rPr>
              <w:t>得满分，否则每低于</w:t>
            </w:r>
            <w:r>
              <w:rPr>
                <w:rStyle w:val="font11"/>
                <w:rFonts w:ascii="Times New Roman" w:cs="Times New Roman"/>
                <w:sz w:val="24"/>
                <w:szCs w:val="24"/>
                <w:lang w:bidi="ar"/>
              </w:rPr>
              <w:t>1%</w:t>
            </w:r>
            <w:r>
              <w:rPr>
                <w:rStyle w:val="font11"/>
                <w:rFonts w:ascii="Times New Roman" w:cs="Times New Roman"/>
                <w:sz w:val="24"/>
                <w:szCs w:val="24"/>
                <w:lang w:bidi="ar"/>
              </w:rPr>
              <w:t>扣</w:t>
            </w:r>
            <w:r>
              <w:rPr>
                <w:rStyle w:val="font11"/>
                <w:rFonts w:ascii="Times New Roman" w:cs="Times New Roman"/>
                <w:sz w:val="24"/>
                <w:szCs w:val="24"/>
                <w:lang w:bidi="ar"/>
              </w:rPr>
              <w:t>1</w:t>
            </w:r>
            <w:r>
              <w:rPr>
                <w:rStyle w:val="font11"/>
                <w:rFonts w:ascii="Times New Roman" w:cs="Times New Roman"/>
                <w:sz w:val="24"/>
                <w:szCs w:val="24"/>
                <w:lang w:bidi="ar"/>
              </w:rPr>
              <w:t>分。</w:t>
            </w:r>
          </w:p>
        </w:tc>
      </w:tr>
      <w:tr w:rsidR="00E56E4D">
        <w:trPr>
          <w:trHeight w:val="567"/>
          <w:jc w:val="center"/>
        </w:trPr>
        <w:tc>
          <w:tcPr>
            <w:tcW w:w="733" w:type="dxa"/>
            <w:vMerge/>
            <w:tcBorders>
              <w:right w:val="single" w:sz="4" w:space="0" w:color="auto"/>
            </w:tcBorders>
            <w:shd w:val="clear" w:color="auto" w:fill="auto"/>
            <w:vAlign w:val="center"/>
          </w:tcPr>
          <w:p w:rsidR="00E56E4D" w:rsidRDefault="00E56E4D">
            <w:pPr>
              <w:widowControl/>
              <w:snapToGrid w:val="0"/>
              <w:spacing w:line="240" w:lineRule="auto"/>
              <w:ind w:firstLineChars="0" w:firstLine="472"/>
              <w:jc w:val="center"/>
              <w:textAlignment w:val="center"/>
              <w:rPr>
                <w:color w:val="000000"/>
                <w:kern w:val="0"/>
                <w:sz w:val="24"/>
                <w:lang w:bidi="ar"/>
              </w:rPr>
            </w:pPr>
          </w:p>
        </w:tc>
        <w:tc>
          <w:tcPr>
            <w:tcW w:w="1080" w:type="dxa"/>
            <w:tcBorders>
              <w:top w:val="single" w:sz="4" w:space="0" w:color="000000"/>
              <w:left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公平性</w:t>
            </w:r>
          </w:p>
        </w:tc>
        <w:tc>
          <w:tcPr>
            <w:tcW w:w="907" w:type="dxa"/>
            <w:tcBorders>
              <w:top w:val="single" w:sz="4" w:space="0" w:color="auto"/>
              <w:left w:val="single" w:sz="4" w:space="0" w:color="000000"/>
              <w:righ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满意度</w:t>
            </w:r>
          </w:p>
        </w:tc>
        <w:tc>
          <w:tcPr>
            <w:tcW w:w="1232" w:type="dxa"/>
            <w:tcBorders>
              <w:top w:val="single" w:sz="4" w:space="0" w:color="000000"/>
              <w:left w:val="single" w:sz="4" w:space="0" w:color="000000"/>
            </w:tcBorders>
            <w:shd w:val="clear" w:color="auto" w:fill="auto"/>
            <w:vAlign w:val="center"/>
          </w:tcPr>
          <w:p w:rsidR="00E56E4D" w:rsidRDefault="00D12902">
            <w:pPr>
              <w:widowControl/>
              <w:snapToGrid w:val="0"/>
              <w:spacing w:line="240" w:lineRule="auto"/>
              <w:ind w:firstLineChars="0" w:firstLine="0"/>
              <w:jc w:val="center"/>
              <w:textAlignment w:val="center"/>
              <w:rPr>
                <w:color w:val="000000"/>
                <w:kern w:val="0"/>
                <w:sz w:val="24"/>
                <w:lang w:bidi="ar"/>
              </w:rPr>
            </w:pPr>
            <w:r>
              <w:rPr>
                <w:color w:val="000000"/>
                <w:kern w:val="0"/>
                <w:sz w:val="24"/>
                <w:lang w:bidi="ar"/>
              </w:rPr>
              <w:t>服务对象满意度</w:t>
            </w:r>
          </w:p>
        </w:tc>
        <w:tc>
          <w:tcPr>
            <w:tcW w:w="4911" w:type="dxa"/>
            <w:tcBorders>
              <w:top w:val="single" w:sz="4" w:space="0" w:color="000000"/>
              <w:left w:val="single" w:sz="4" w:space="0" w:color="000000"/>
            </w:tcBorders>
            <w:shd w:val="clear" w:color="auto" w:fill="auto"/>
            <w:vAlign w:val="center"/>
          </w:tcPr>
          <w:p w:rsidR="00E56E4D" w:rsidRDefault="00D12902">
            <w:pPr>
              <w:widowControl/>
              <w:snapToGrid w:val="0"/>
              <w:spacing w:line="240" w:lineRule="auto"/>
              <w:ind w:firstLineChars="0" w:firstLine="0"/>
              <w:textAlignment w:val="center"/>
              <w:rPr>
                <w:color w:val="000000"/>
                <w:kern w:val="0"/>
                <w:sz w:val="24"/>
                <w:lang w:bidi="ar"/>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90%</w:t>
            </w:r>
            <w:r>
              <w:rPr>
                <w:rFonts w:ascii="仿宋_GB2312" w:hint="eastAsia"/>
                <w:color w:val="000000"/>
                <w:kern w:val="0"/>
                <w:sz w:val="24"/>
                <w:lang w:bidi="ar"/>
              </w:rPr>
              <w:t>”</w:t>
            </w:r>
            <w:r>
              <w:rPr>
                <w:color w:val="000000"/>
                <w:kern w:val="0"/>
                <w:sz w:val="24"/>
                <w:lang w:bidi="ar"/>
              </w:rPr>
              <w:t>，反映项目实施周边区域居民、服务对象对于本项目实施产生效益的满意度情况，根据满意度调查问卷回收数据进行评分，达到预期目标得满分，每减少</w:t>
            </w:r>
            <w:r>
              <w:rPr>
                <w:color w:val="000000"/>
                <w:kern w:val="0"/>
                <w:sz w:val="24"/>
                <w:lang w:bidi="ar"/>
              </w:rPr>
              <w:t>5%</w:t>
            </w:r>
            <w:r>
              <w:rPr>
                <w:color w:val="000000"/>
                <w:kern w:val="0"/>
                <w:sz w:val="24"/>
                <w:lang w:bidi="ar"/>
              </w:rPr>
              <w:t>扣</w:t>
            </w:r>
            <w:r>
              <w:rPr>
                <w:color w:val="000000"/>
                <w:kern w:val="0"/>
                <w:sz w:val="24"/>
                <w:lang w:bidi="ar"/>
              </w:rPr>
              <w:t>1</w:t>
            </w:r>
            <w:r>
              <w:rPr>
                <w:color w:val="000000"/>
                <w:kern w:val="0"/>
                <w:sz w:val="24"/>
                <w:lang w:bidi="ar"/>
              </w:rPr>
              <w:t>分，扣完即止。</w:t>
            </w:r>
          </w:p>
        </w:tc>
      </w:tr>
    </w:tbl>
    <w:p w:rsidR="00E56E4D" w:rsidRDefault="00E56E4D">
      <w:pPr>
        <w:ind w:firstLine="640"/>
        <w:rPr>
          <w:snapToGrid w:val="0"/>
        </w:rPr>
      </w:pPr>
    </w:p>
    <w:p w:rsidR="00E56E4D" w:rsidRDefault="00D12902">
      <w:pPr>
        <w:pStyle w:val="2"/>
        <w:rPr>
          <w:rFonts w:cs="Times New Roman"/>
        </w:rPr>
      </w:pPr>
      <w:bookmarkStart w:id="5" w:name="_Toc8297"/>
      <w:r>
        <w:rPr>
          <w:rFonts w:cs="Times New Roman"/>
        </w:rPr>
        <w:t>（四）项目资金来源及使用情况。</w:t>
      </w:r>
      <w:bookmarkEnd w:id="5"/>
    </w:p>
    <w:p w:rsidR="00E56E4D" w:rsidRDefault="00D12902">
      <w:pPr>
        <w:ind w:firstLine="640"/>
      </w:pPr>
      <w:r>
        <w:t>根据《</w:t>
      </w:r>
      <w:r>
        <w:t>2023</w:t>
      </w:r>
      <w:r>
        <w:t>公共汽电车客运服务项目预算执行情况表》及与区交通运输局沟通情况，项目</w:t>
      </w:r>
      <w:r>
        <w:t>2023</w:t>
      </w:r>
      <w:r>
        <w:t>年共支出</w:t>
      </w:r>
      <w:r>
        <w:t>14981.97</w:t>
      </w:r>
      <w:r>
        <w:tab/>
      </w:r>
      <w:r>
        <w:t>万元，其中</w:t>
      </w:r>
      <w:r>
        <w:t>13987.32</w:t>
      </w:r>
      <w:r>
        <w:t>万元来源于</w:t>
      </w:r>
      <w:r>
        <w:rPr>
          <w:rFonts w:ascii="仿宋_GB2312" w:hint="eastAsia"/>
        </w:rPr>
        <w:t>“</w:t>
      </w:r>
      <w:r>
        <w:t>增城区公共汽电车客运服务项目</w:t>
      </w:r>
      <w:r>
        <w:rPr>
          <w:rFonts w:ascii="仿宋_GB2312" w:hint="eastAsia"/>
        </w:rPr>
        <w:t>”</w:t>
      </w:r>
      <w:r>
        <w:t>预算，其余</w:t>
      </w:r>
      <w:r>
        <w:t>994.66</w:t>
      </w:r>
      <w:r>
        <w:t>万元来源于其他补助资金。</w:t>
      </w:r>
    </w:p>
    <w:p w:rsidR="00E56E4D" w:rsidRDefault="00D12902">
      <w:pPr>
        <w:ind w:firstLine="643"/>
        <w:rPr>
          <w:highlight w:val="yellow"/>
        </w:rPr>
      </w:pPr>
      <w:r>
        <w:rPr>
          <w:b/>
        </w:rPr>
        <w:t>一是</w:t>
      </w:r>
      <w:r>
        <w:t>根据《广州市增城区财政局关于广州市增城区交通运输局</w:t>
      </w:r>
      <w:r>
        <w:t>2023</w:t>
      </w:r>
      <w:r>
        <w:t>年预算的通知》（增财〔</w:t>
      </w:r>
      <w:r>
        <w:t>2023</w:t>
      </w:r>
      <w:r>
        <w:t>〕</w:t>
      </w:r>
      <w:r>
        <w:t>231</w:t>
      </w:r>
      <w:r>
        <w:t>号）</w:t>
      </w:r>
      <w:r>
        <w:rPr>
          <w:rFonts w:hint="eastAsia"/>
        </w:rPr>
        <w:t>，</w:t>
      </w:r>
      <w:r>
        <w:t>项目年初预算</w:t>
      </w:r>
      <w:r>
        <w:t>9,022.41</w:t>
      </w:r>
      <w:r>
        <w:t>万元。根据《广州市增城区财政局关于批复</w:t>
      </w:r>
      <w:r>
        <w:t>2023</w:t>
      </w:r>
      <w:r>
        <w:t>年第一次预算调整指标的通知》（增财〔</w:t>
      </w:r>
      <w:r>
        <w:t>2023</w:t>
      </w:r>
      <w:r>
        <w:t>〕</w:t>
      </w:r>
      <w:r>
        <w:t>452</w:t>
      </w:r>
      <w:r>
        <w:t>号）、《广州市增城区财政局关于批复</w:t>
      </w:r>
      <w:r>
        <w:t>2023</w:t>
      </w:r>
      <w:r>
        <w:t>年第二</w:t>
      </w:r>
      <w:r>
        <w:t>次预算调整指标的通知》（增财〔</w:t>
      </w:r>
      <w:r>
        <w:t>2023</w:t>
      </w:r>
      <w:r>
        <w:t>〕</w:t>
      </w:r>
      <w:r>
        <w:t>680</w:t>
      </w:r>
      <w:r>
        <w:t>号）等文件，项目年中调增</w:t>
      </w:r>
      <w:r>
        <w:t>4964.91</w:t>
      </w:r>
      <w:r>
        <w:t>万元，年度预算</w:t>
      </w:r>
      <w:r>
        <w:t>13987.32</w:t>
      </w:r>
      <w:r>
        <w:t>万元。</w:t>
      </w:r>
    </w:p>
    <w:p w:rsidR="00E56E4D" w:rsidRDefault="00D12902">
      <w:pPr>
        <w:ind w:firstLine="643"/>
      </w:pPr>
      <w:r>
        <w:rPr>
          <w:b/>
        </w:rPr>
        <w:t>二是</w:t>
      </w:r>
      <w:r>
        <w:t>根据《关于申请</w:t>
      </w:r>
      <w:r>
        <w:t>2023</w:t>
      </w:r>
      <w:r>
        <w:t>年</w:t>
      </w:r>
      <w:r>
        <w:rPr>
          <w:rFonts w:ascii="仿宋_GB2312" w:hint="eastAsia"/>
        </w:rPr>
        <w:t>“</w:t>
      </w:r>
      <w:r>
        <w:t>村村通客车</w:t>
      </w:r>
      <w:r>
        <w:rPr>
          <w:rFonts w:ascii="仿宋_GB2312" w:hint="eastAsia"/>
        </w:rPr>
        <w:t>”</w:t>
      </w:r>
      <w:r>
        <w:t>财政补贴资金的函》《关于申请拨付</w:t>
      </w:r>
      <w:r>
        <w:t>2022</w:t>
      </w:r>
      <w:r>
        <w:t>年度城市交通发展奖励资金（新能源公交车运营奖励）的函》等文件，区交通运输局申请</w:t>
      </w:r>
      <w:r>
        <w:rPr>
          <w:rFonts w:ascii="仿宋_GB2312" w:hint="eastAsia"/>
        </w:rPr>
        <w:t>“</w:t>
      </w:r>
      <w:r>
        <w:t>村村通客车</w:t>
      </w:r>
      <w:r>
        <w:rPr>
          <w:rFonts w:ascii="仿宋_GB2312" w:hint="eastAsia"/>
        </w:rPr>
        <w:t>”</w:t>
      </w:r>
      <w:r>
        <w:t>财政补贴、城市交通发展奖励</w:t>
      </w:r>
      <w:proofErr w:type="gramStart"/>
      <w:r>
        <w:t>金城市</w:t>
      </w:r>
      <w:proofErr w:type="gramEnd"/>
      <w:r>
        <w:t>公交车成品油价格补助资金等</w:t>
      </w:r>
      <w:r>
        <w:t>994.66</w:t>
      </w:r>
      <w:r>
        <w:t>万元用于支付增城区公交运营费用。</w:t>
      </w:r>
    </w:p>
    <w:p w:rsidR="00E56E4D" w:rsidRDefault="00D12902">
      <w:pPr>
        <w:ind w:firstLine="640"/>
      </w:pPr>
      <w:r>
        <w:t>根据《增城区公共汽电车客运服务项目明细账》《村村通客车明细账》《城市交通发展奖励金明细账》《城市公交车成品油价格</w:t>
      </w:r>
      <w:r>
        <w:t>补助资金明细账》等文件，项目</w:t>
      </w:r>
      <w:r>
        <w:t>2023</w:t>
      </w:r>
      <w:r>
        <w:t>年共支出</w:t>
      </w:r>
      <w:r>
        <w:t>14981.97</w:t>
      </w:r>
      <w:r>
        <w:t>万元，预算执行率</w:t>
      </w:r>
      <w:r>
        <w:t>100%</w:t>
      </w:r>
      <w:r>
        <w:t>。</w:t>
      </w:r>
    </w:p>
    <w:p w:rsidR="00E56E4D" w:rsidRDefault="00D12902">
      <w:pPr>
        <w:pStyle w:val="2"/>
        <w:rPr>
          <w:rFonts w:cs="Times New Roman"/>
        </w:rPr>
      </w:pPr>
      <w:bookmarkStart w:id="6" w:name="_Toc15592"/>
      <w:r>
        <w:rPr>
          <w:rFonts w:cs="Times New Roman"/>
        </w:rPr>
        <w:t>（五）项目实施情况。</w:t>
      </w:r>
      <w:bookmarkEnd w:id="6"/>
    </w:p>
    <w:p w:rsidR="00E56E4D" w:rsidRDefault="00D12902">
      <w:pPr>
        <w:ind w:firstLine="640"/>
      </w:pPr>
      <w:r>
        <w:t>根据</w:t>
      </w:r>
      <w:r>
        <w:t>2022</w:t>
      </w:r>
      <w:r>
        <w:t>年区交通运输局发布的《广州市增城区公共汽电车客运服务项目招标公告》，广州市增城区公共汽电车客运服务项目分三个子包以公开招标的方式选取公交运营企业，招标内容详见下表。</w:t>
      </w:r>
    </w:p>
    <w:p w:rsidR="00E56E4D" w:rsidRDefault="00D12902">
      <w:pPr>
        <w:ind w:firstLine="560"/>
        <w:jc w:val="center"/>
      </w:pPr>
      <w:r>
        <w:rPr>
          <w:rFonts w:eastAsia="黑体"/>
          <w:sz w:val="28"/>
          <w:szCs w:val="22"/>
        </w:rPr>
        <w:t>表</w:t>
      </w:r>
      <w:r>
        <w:rPr>
          <w:rFonts w:eastAsia="黑体"/>
          <w:sz w:val="28"/>
          <w:szCs w:val="22"/>
        </w:rPr>
        <w:t>4  2022</w:t>
      </w:r>
      <w:r>
        <w:rPr>
          <w:rFonts w:eastAsia="黑体"/>
          <w:sz w:val="28"/>
          <w:szCs w:val="22"/>
        </w:rPr>
        <w:t>年招标内容</w:t>
      </w:r>
    </w:p>
    <w:tbl>
      <w:tblPr>
        <w:tblStyle w:val="ac"/>
        <w:tblW w:w="5000" w:type="pct"/>
        <w:jc w:val="center"/>
        <w:tblLayout w:type="fixed"/>
        <w:tblLook w:val="04A0" w:firstRow="1" w:lastRow="0" w:firstColumn="1" w:lastColumn="0" w:noHBand="0" w:noVBand="1"/>
      </w:tblPr>
      <w:tblGrid>
        <w:gridCol w:w="2774"/>
        <w:gridCol w:w="1596"/>
        <w:gridCol w:w="1239"/>
        <w:gridCol w:w="2059"/>
        <w:gridCol w:w="1392"/>
      </w:tblGrid>
      <w:tr w:rsidR="00E56E4D">
        <w:trPr>
          <w:trHeight w:val="567"/>
          <w:tblHeader/>
          <w:jc w:val="center"/>
        </w:trPr>
        <w:tc>
          <w:tcPr>
            <w:tcW w:w="2774" w:type="dxa"/>
            <w:vAlign w:val="center"/>
          </w:tcPr>
          <w:p w:rsidR="00E56E4D" w:rsidRDefault="00D12902">
            <w:pPr>
              <w:adjustRightInd w:val="0"/>
              <w:snapToGrid w:val="0"/>
              <w:spacing w:line="240" w:lineRule="auto"/>
              <w:ind w:firstLineChars="0" w:firstLine="0"/>
              <w:jc w:val="center"/>
              <w:rPr>
                <w:b/>
                <w:bCs/>
                <w:sz w:val="24"/>
              </w:rPr>
            </w:pPr>
            <w:r>
              <w:rPr>
                <w:b/>
                <w:bCs/>
                <w:sz w:val="24"/>
              </w:rPr>
              <w:t>采购内容</w:t>
            </w:r>
          </w:p>
        </w:tc>
        <w:tc>
          <w:tcPr>
            <w:tcW w:w="1596" w:type="dxa"/>
            <w:vAlign w:val="center"/>
          </w:tcPr>
          <w:p w:rsidR="00E56E4D" w:rsidRDefault="00D12902">
            <w:pPr>
              <w:adjustRightInd w:val="0"/>
              <w:snapToGrid w:val="0"/>
              <w:spacing w:line="240" w:lineRule="auto"/>
              <w:ind w:firstLineChars="0" w:firstLine="0"/>
              <w:jc w:val="center"/>
              <w:rPr>
                <w:b/>
                <w:bCs/>
                <w:sz w:val="24"/>
              </w:rPr>
            </w:pPr>
            <w:r>
              <w:rPr>
                <w:b/>
                <w:bCs/>
                <w:sz w:val="24"/>
              </w:rPr>
              <w:t>数量（公里）</w:t>
            </w:r>
          </w:p>
        </w:tc>
        <w:tc>
          <w:tcPr>
            <w:tcW w:w="1239" w:type="dxa"/>
            <w:vAlign w:val="center"/>
          </w:tcPr>
          <w:p w:rsidR="00E56E4D" w:rsidRDefault="00D12902">
            <w:pPr>
              <w:adjustRightInd w:val="0"/>
              <w:snapToGrid w:val="0"/>
              <w:spacing w:line="240" w:lineRule="auto"/>
              <w:ind w:firstLineChars="0" w:firstLine="0"/>
              <w:jc w:val="center"/>
              <w:rPr>
                <w:b/>
                <w:bCs/>
                <w:sz w:val="24"/>
              </w:rPr>
            </w:pPr>
            <w:r>
              <w:rPr>
                <w:b/>
                <w:bCs/>
                <w:sz w:val="24"/>
              </w:rPr>
              <w:t>运力需求（台）</w:t>
            </w:r>
          </w:p>
        </w:tc>
        <w:tc>
          <w:tcPr>
            <w:tcW w:w="2059" w:type="dxa"/>
            <w:vAlign w:val="center"/>
          </w:tcPr>
          <w:p w:rsidR="00E56E4D" w:rsidRDefault="00D12902">
            <w:pPr>
              <w:adjustRightInd w:val="0"/>
              <w:snapToGrid w:val="0"/>
              <w:spacing w:line="240" w:lineRule="auto"/>
              <w:ind w:firstLineChars="0" w:firstLine="0"/>
              <w:jc w:val="center"/>
              <w:rPr>
                <w:b/>
                <w:bCs/>
                <w:sz w:val="24"/>
              </w:rPr>
            </w:pPr>
            <w:r>
              <w:rPr>
                <w:b/>
                <w:bCs/>
                <w:sz w:val="24"/>
              </w:rPr>
              <w:t>分项预算总价（元）</w:t>
            </w:r>
          </w:p>
        </w:tc>
        <w:tc>
          <w:tcPr>
            <w:tcW w:w="1392" w:type="dxa"/>
            <w:vAlign w:val="center"/>
          </w:tcPr>
          <w:p w:rsidR="00E56E4D" w:rsidRDefault="00D12902">
            <w:pPr>
              <w:adjustRightInd w:val="0"/>
              <w:snapToGrid w:val="0"/>
              <w:spacing w:line="240" w:lineRule="auto"/>
              <w:ind w:firstLineChars="0" w:firstLine="0"/>
              <w:jc w:val="center"/>
              <w:rPr>
                <w:b/>
                <w:bCs/>
                <w:sz w:val="24"/>
              </w:rPr>
            </w:pPr>
            <w:r>
              <w:rPr>
                <w:b/>
                <w:bCs/>
                <w:sz w:val="24"/>
              </w:rPr>
              <w:t>单价</w:t>
            </w:r>
          </w:p>
        </w:tc>
      </w:tr>
      <w:tr w:rsidR="00E56E4D">
        <w:trPr>
          <w:trHeight w:val="567"/>
          <w:jc w:val="center"/>
        </w:trPr>
        <w:tc>
          <w:tcPr>
            <w:tcW w:w="2774" w:type="dxa"/>
          </w:tcPr>
          <w:p w:rsidR="00E56E4D" w:rsidRDefault="00D12902">
            <w:pPr>
              <w:widowControl/>
              <w:adjustRightInd w:val="0"/>
              <w:snapToGrid w:val="0"/>
              <w:spacing w:line="240" w:lineRule="auto"/>
              <w:ind w:firstLineChars="0" w:firstLine="0"/>
              <w:jc w:val="left"/>
              <w:rPr>
                <w:sz w:val="24"/>
              </w:rPr>
            </w:pPr>
            <w:r>
              <w:rPr>
                <w:color w:val="000000"/>
                <w:kern w:val="0"/>
                <w:sz w:val="24"/>
                <w:lang w:bidi="ar"/>
              </w:rPr>
              <w:t>增城区公共汽电车客运服务</w:t>
            </w:r>
            <w:r>
              <w:rPr>
                <w:color w:val="000000"/>
                <w:kern w:val="0"/>
                <w:sz w:val="24"/>
                <w:lang w:bidi="ar"/>
              </w:rPr>
              <w:t>A</w:t>
            </w:r>
            <w:r>
              <w:rPr>
                <w:color w:val="000000"/>
                <w:kern w:val="0"/>
                <w:sz w:val="24"/>
                <w:lang w:bidi="ar"/>
              </w:rPr>
              <w:t>线路（子包一）</w:t>
            </w:r>
          </w:p>
        </w:tc>
        <w:tc>
          <w:tcPr>
            <w:tcW w:w="1596" w:type="dxa"/>
            <w:vAlign w:val="center"/>
          </w:tcPr>
          <w:p w:rsidR="00E56E4D" w:rsidRDefault="00D12902">
            <w:pPr>
              <w:adjustRightInd w:val="0"/>
              <w:snapToGrid w:val="0"/>
              <w:spacing w:line="240" w:lineRule="auto"/>
              <w:ind w:firstLineChars="0" w:firstLine="0"/>
              <w:jc w:val="center"/>
              <w:rPr>
                <w:sz w:val="24"/>
              </w:rPr>
            </w:pPr>
            <w:r>
              <w:rPr>
                <w:sz w:val="24"/>
              </w:rPr>
              <w:t>13,383,175.35</w:t>
            </w:r>
          </w:p>
        </w:tc>
        <w:tc>
          <w:tcPr>
            <w:tcW w:w="1239" w:type="dxa"/>
            <w:vAlign w:val="center"/>
          </w:tcPr>
          <w:p w:rsidR="00E56E4D" w:rsidRDefault="00D12902">
            <w:pPr>
              <w:adjustRightInd w:val="0"/>
              <w:snapToGrid w:val="0"/>
              <w:spacing w:line="240" w:lineRule="auto"/>
              <w:ind w:firstLineChars="0" w:firstLine="0"/>
              <w:jc w:val="center"/>
              <w:rPr>
                <w:sz w:val="24"/>
              </w:rPr>
            </w:pPr>
            <w:r>
              <w:rPr>
                <w:sz w:val="24"/>
              </w:rPr>
              <w:t>294</w:t>
            </w:r>
          </w:p>
        </w:tc>
        <w:tc>
          <w:tcPr>
            <w:tcW w:w="2059" w:type="dxa"/>
            <w:vAlign w:val="center"/>
          </w:tcPr>
          <w:p w:rsidR="00E56E4D" w:rsidRDefault="00D12902">
            <w:pPr>
              <w:adjustRightInd w:val="0"/>
              <w:snapToGrid w:val="0"/>
              <w:spacing w:line="240" w:lineRule="auto"/>
              <w:ind w:firstLineChars="0" w:firstLine="0"/>
              <w:jc w:val="center"/>
              <w:rPr>
                <w:sz w:val="24"/>
              </w:rPr>
            </w:pPr>
            <w:r>
              <w:rPr>
                <w:sz w:val="24"/>
              </w:rPr>
              <w:t>84,715,500.00</w:t>
            </w:r>
          </w:p>
        </w:tc>
        <w:tc>
          <w:tcPr>
            <w:tcW w:w="1392" w:type="dxa"/>
            <w:vMerge w:val="restart"/>
            <w:vAlign w:val="center"/>
          </w:tcPr>
          <w:p w:rsidR="00E56E4D" w:rsidRDefault="00D12902">
            <w:pPr>
              <w:adjustRightInd w:val="0"/>
              <w:snapToGrid w:val="0"/>
              <w:spacing w:line="240" w:lineRule="auto"/>
              <w:ind w:firstLineChars="0" w:firstLine="0"/>
              <w:jc w:val="center"/>
              <w:rPr>
                <w:sz w:val="24"/>
              </w:rPr>
            </w:pPr>
            <w:r>
              <w:rPr>
                <w:sz w:val="24"/>
              </w:rPr>
              <w:t>6.33</w:t>
            </w:r>
            <w:r>
              <w:rPr>
                <w:sz w:val="24"/>
              </w:rPr>
              <w:t>元</w:t>
            </w:r>
            <w:r>
              <w:rPr>
                <w:sz w:val="24"/>
              </w:rPr>
              <w:t>/</w:t>
            </w:r>
            <w:r>
              <w:rPr>
                <w:sz w:val="24"/>
              </w:rPr>
              <w:t>公里</w:t>
            </w:r>
          </w:p>
        </w:tc>
      </w:tr>
      <w:tr w:rsidR="00E56E4D">
        <w:trPr>
          <w:trHeight w:val="567"/>
          <w:jc w:val="center"/>
        </w:trPr>
        <w:tc>
          <w:tcPr>
            <w:tcW w:w="2774" w:type="dxa"/>
          </w:tcPr>
          <w:p w:rsidR="00E56E4D" w:rsidRDefault="00D12902">
            <w:pPr>
              <w:widowControl/>
              <w:adjustRightInd w:val="0"/>
              <w:snapToGrid w:val="0"/>
              <w:spacing w:line="240" w:lineRule="auto"/>
              <w:ind w:firstLineChars="0" w:firstLine="0"/>
              <w:jc w:val="left"/>
              <w:rPr>
                <w:sz w:val="24"/>
              </w:rPr>
            </w:pPr>
            <w:r>
              <w:rPr>
                <w:color w:val="000000"/>
                <w:kern w:val="0"/>
                <w:sz w:val="24"/>
                <w:lang w:bidi="ar"/>
              </w:rPr>
              <w:t>增城区公共汽电车客运服务</w:t>
            </w:r>
            <w:r>
              <w:rPr>
                <w:color w:val="000000"/>
                <w:kern w:val="0"/>
                <w:sz w:val="24"/>
                <w:lang w:bidi="ar"/>
              </w:rPr>
              <w:t>B</w:t>
            </w:r>
            <w:r>
              <w:rPr>
                <w:color w:val="000000"/>
                <w:kern w:val="0"/>
                <w:sz w:val="24"/>
                <w:lang w:bidi="ar"/>
              </w:rPr>
              <w:t>线路（子包二）</w:t>
            </w:r>
          </w:p>
        </w:tc>
        <w:tc>
          <w:tcPr>
            <w:tcW w:w="1596" w:type="dxa"/>
            <w:vAlign w:val="center"/>
          </w:tcPr>
          <w:p w:rsidR="00E56E4D" w:rsidRDefault="00D12902">
            <w:pPr>
              <w:adjustRightInd w:val="0"/>
              <w:snapToGrid w:val="0"/>
              <w:spacing w:line="240" w:lineRule="auto"/>
              <w:ind w:firstLineChars="0" w:firstLine="0"/>
              <w:jc w:val="center"/>
              <w:rPr>
                <w:sz w:val="24"/>
              </w:rPr>
            </w:pPr>
            <w:r>
              <w:rPr>
                <w:sz w:val="24"/>
              </w:rPr>
              <w:t>7,692,511.85</w:t>
            </w:r>
          </w:p>
        </w:tc>
        <w:tc>
          <w:tcPr>
            <w:tcW w:w="1239" w:type="dxa"/>
            <w:vAlign w:val="center"/>
          </w:tcPr>
          <w:p w:rsidR="00E56E4D" w:rsidRDefault="00D12902">
            <w:pPr>
              <w:widowControl/>
              <w:adjustRightInd w:val="0"/>
              <w:snapToGrid w:val="0"/>
              <w:spacing w:line="240" w:lineRule="auto"/>
              <w:ind w:firstLineChars="0" w:firstLine="0"/>
              <w:jc w:val="center"/>
              <w:rPr>
                <w:color w:val="000000"/>
                <w:kern w:val="0"/>
                <w:sz w:val="24"/>
                <w:lang w:bidi="ar"/>
              </w:rPr>
            </w:pPr>
            <w:r>
              <w:rPr>
                <w:color w:val="000000"/>
                <w:kern w:val="0"/>
                <w:sz w:val="24"/>
                <w:lang w:bidi="ar"/>
              </w:rPr>
              <w:t>169</w:t>
            </w:r>
          </w:p>
        </w:tc>
        <w:tc>
          <w:tcPr>
            <w:tcW w:w="2059" w:type="dxa"/>
            <w:vAlign w:val="center"/>
          </w:tcPr>
          <w:p w:rsidR="00E56E4D" w:rsidRDefault="00D12902">
            <w:pPr>
              <w:adjustRightInd w:val="0"/>
              <w:snapToGrid w:val="0"/>
              <w:spacing w:line="240" w:lineRule="auto"/>
              <w:ind w:firstLineChars="0" w:firstLine="0"/>
              <w:jc w:val="center"/>
              <w:rPr>
                <w:sz w:val="24"/>
              </w:rPr>
            </w:pPr>
            <w:r>
              <w:rPr>
                <w:sz w:val="24"/>
              </w:rPr>
              <w:t>48,693,600.00</w:t>
            </w:r>
          </w:p>
        </w:tc>
        <w:tc>
          <w:tcPr>
            <w:tcW w:w="1392" w:type="dxa"/>
            <w:vMerge/>
          </w:tcPr>
          <w:p w:rsidR="00E56E4D" w:rsidRDefault="00E56E4D">
            <w:pPr>
              <w:widowControl/>
              <w:adjustRightInd w:val="0"/>
              <w:snapToGrid w:val="0"/>
              <w:spacing w:line="240" w:lineRule="auto"/>
              <w:ind w:firstLineChars="0" w:firstLine="0"/>
              <w:jc w:val="center"/>
              <w:rPr>
                <w:color w:val="000000"/>
                <w:kern w:val="0"/>
                <w:sz w:val="24"/>
                <w:lang w:bidi="ar"/>
              </w:rPr>
            </w:pPr>
          </w:p>
        </w:tc>
      </w:tr>
      <w:tr w:rsidR="00E56E4D">
        <w:trPr>
          <w:trHeight w:val="567"/>
          <w:jc w:val="center"/>
        </w:trPr>
        <w:tc>
          <w:tcPr>
            <w:tcW w:w="2774" w:type="dxa"/>
          </w:tcPr>
          <w:p w:rsidR="00E56E4D" w:rsidRDefault="00D12902">
            <w:pPr>
              <w:widowControl/>
              <w:adjustRightInd w:val="0"/>
              <w:snapToGrid w:val="0"/>
              <w:spacing w:line="240" w:lineRule="auto"/>
              <w:ind w:firstLineChars="0" w:firstLine="0"/>
              <w:jc w:val="left"/>
              <w:rPr>
                <w:sz w:val="24"/>
              </w:rPr>
            </w:pPr>
            <w:r>
              <w:rPr>
                <w:color w:val="000000"/>
                <w:kern w:val="0"/>
                <w:sz w:val="24"/>
                <w:lang w:bidi="ar"/>
              </w:rPr>
              <w:t>增城区公共汽电车客运服务</w:t>
            </w:r>
            <w:r>
              <w:rPr>
                <w:color w:val="000000"/>
                <w:kern w:val="0"/>
                <w:sz w:val="24"/>
                <w:lang w:bidi="ar"/>
              </w:rPr>
              <w:t>C</w:t>
            </w:r>
            <w:r>
              <w:rPr>
                <w:color w:val="000000"/>
                <w:kern w:val="0"/>
                <w:sz w:val="24"/>
                <w:lang w:bidi="ar"/>
              </w:rPr>
              <w:t>线路（子包三）</w:t>
            </w:r>
          </w:p>
        </w:tc>
        <w:tc>
          <w:tcPr>
            <w:tcW w:w="1596" w:type="dxa"/>
            <w:vAlign w:val="center"/>
          </w:tcPr>
          <w:p w:rsidR="00E56E4D" w:rsidRDefault="00D12902">
            <w:pPr>
              <w:adjustRightInd w:val="0"/>
              <w:snapToGrid w:val="0"/>
              <w:spacing w:line="240" w:lineRule="auto"/>
              <w:ind w:firstLineChars="0" w:firstLine="0"/>
              <w:jc w:val="center"/>
              <w:rPr>
                <w:sz w:val="24"/>
              </w:rPr>
            </w:pPr>
            <w:r>
              <w:rPr>
                <w:sz w:val="24"/>
              </w:rPr>
              <w:t>10,105,987.36</w:t>
            </w:r>
          </w:p>
        </w:tc>
        <w:tc>
          <w:tcPr>
            <w:tcW w:w="1239" w:type="dxa"/>
            <w:vAlign w:val="center"/>
          </w:tcPr>
          <w:p w:rsidR="00E56E4D" w:rsidRDefault="00D12902">
            <w:pPr>
              <w:adjustRightInd w:val="0"/>
              <w:snapToGrid w:val="0"/>
              <w:spacing w:line="240" w:lineRule="auto"/>
              <w:ind w:firstLineChars="0" w:firstLine="0"/>
              <w:jc w:val="center"/>
              <w:rPr>
                <w:sz w:val="24"/>
              </w:rPr>
            </w:pPr>
            <w:r>
              <w:rPr>
                <w:sz w:val="24"/>
              </w:rPr>
              <w:t>222</w:t>
            </w:r>
          </w:p>
        </w:tc>
        <w:tc>
          <w:tcPr>
            <w:tcW w:w="2059" w:type="dxa"/>
            <w:vAlign w:val="center"/>
          </w:tcPr>
          <w:p w:rsidR="00E56E4D" w:rsidRDefault="00D12902">
            <w:pPr>
              <w:adjustRightInd w:val="0"/>
              <w:snapToGrid w:val="0"/>
              <w:spacing w:line="240" w:lineRule="auto"/>
              <w:ind w:firstLineChars="0" w:firstLine="0"/>
              <w:jc w:val="center"/>
              <w:rPr>
                <w:sz w:val="24"/>
              </w:rPr>
            </w:pPr>
            <w:r>
              <w:rPr>
                <w:sz w:val="24"/>
              </w:rPr>
              <w:t>63,970,900.00</w:t>
            </w:r>
          </w:p>
        </w:tc>
        <w:tc>
          <w:tcPr>
            <w:tcW w:w="1392" w:type="dxa"/>
            <w:vMerge/>
          </w:tcPr>
          <w:p w:rsidR="00E56E4D" w:rsidRDefault="00E56E4D">
            <w:pPr>
              <w:adjustRightInd w:val="0"/>
              <w:snapToGrid w:val="0"/>
              <w:spacing w:line="240" w:lineRule="auto"/>
              <w:ind w:firstLineChars="0" w:firstLine="0"/>
              <w:jc w:val="center"/>
              <w:rPr>
                <w:sz w:val="24"/>
              </w:rPr>
            </w:pPr>
          </w:p>
        </w:tc>
      </w:tr>
    </w:tbl>
    <w:p w:rsidR="00E56E4D" w:rsidRDefault="00E56E4D">
      <w:pPr>
        <w:ind w:firstLine="640"/>
      </w:pPr>
    </w:p>
    <w:p w:rsidR="00E56E4D" w:rsidRDefault="00E56E4D">
      <w:pPr>
        <w:ind w:firstLine="640"/>
      </w:pPr>
    </w:p>
    <w:p w:rsidR="00E56E4D" w:rsidRDefault="00D12902">
      <w:pPr>
        <w:ind w:firstLine="640"/>
      </w:pPr>
      <w:r>
        <w:t>2022</w:t>
      </w:r>
      <w:r>
        <w:t>年</w:t>
      </w:r>
      <w:r>
        <w:t>3</w:t>
      </w:r>
      <w:r>
        <w:t>月区交通运输局发布结果公告，各子包中标单位分别为：子包</w:t>
      </w:r>
      <w:proofErr w:type="gramStart"/>
      <w:r>
        <w:t>一广州市粤运汽车运输</w:t>
      </w:r>
      <w:proofErr w:type="gramEnd"/>
      <w:r>
        <w:t>有限公司；子包二广州市</w:t>
      </w:r>
      <w:proofErr w:type="gramStart"/>
      <w:r>
        <w:t>荔</w:t>
      </w:r>
      <w:proofErr w:type="gramEnd"/>
      <w:r>
        <w:t>通公共汽车有限公司；子包三广州巴士集团有限公司增城分公司。</w:t>
      </w:r>
      <w:r>
        <w:t>2022</w:t>
      </w:r>
      <w:r>
        <w:t>年</w:t>
      </w:r>
      <w:r>
        <w:t>3</w:t>
      </w:r>
      <w:r>
        <w:t>月</w:t>
      </w:r>
      <w:r>
        <w:t>31</w:t>
      </w:r>
      <w:r>
        <w:t>日与三家公交运营企业签订服务合同，约定服务时间为</w:t>
      </w:r>
      <w:r>
        <w:t>2022</w:t>
      </w:r>
      <w:r>
        <w:t>年</w:t>
      </w:r>
      <w:r>
        <w:t>4</w:t>
      </w:r>
      <w:r>
        <w:t>月</w:t>
      </w:r>
      <w:r>
        <w:t>1</w:t>
      </w:r>
      <w:r>
        <w:t>日至</w:t>
      </w:r>
      <w:r>
        <w:t>2023</w:t>
      </w:r>
      <w:r>
        <w:t>年</w:t>
      </w:r>
      <w:r>
        <w:t>3</w:t>
      </w:r>
      <w:r>
        <w:t>月</w:t>
      </w:r>
      <w:r>
        <w:t>31</w:t>
      </w:r>
      <w:r>
        <w:t>日。</w:t>
      </w:r>
    </w:p>
    <w:p w:rsidR="00E56E4D" w:rsidRDefault="00D12902">
      <w:pPr>
        <w:ind w:firstLine="640"/>
      </w:pPr>
      <w:r>
        <w:t>2023</w:t>
      </w:r>
      <w:r>
        <w:t>年</w:t>
      </w:r>
      <w:r>
        <w:t>3</w:t>
      </w:r>
      <w:r>
        <w:t>月，因公共汽电车客运服务于</w:t>
      </w:r>
      <w:r>
        <w:t>2023</w:t>
      </w:r>
      <w:r>
        <w:t>年</w:t>
      </w:r>
      <w:r>
        <w:t>3</w:t>
      </w:r>
      <w:r>
        <w:t>月</w:t>
      </w:r>
      <w:r>
        <w:t>31</w:t>
      </w:r>
      <w:r>
        <w:t>日到期，新一轮招标相关事宜仍在申报流程。为保障公交运营服务在新旧合同过渡期的有效衔接，满足市民乘坐公交通勤出行需要，区交通运输局与三家企业签订补充合同延长合同服务期，期限暂定至</w:t>
      </w:r>
      <w:r>
        <w:t>2023</w:t>
      </w:r>
      <w:r>
        <w:t>年</w:t>
      </w:r>
      <w:r>
        <w:t>5</w:t>
      </w:r>
      <w:r>
        <w:t>月底，增加合同金额不超过原合同金额</w:t>
      </w:r>
      <w:r>
        <w:t>10%</w:t>
      </w:r>
      <w:r>
        <w:t>。</w:t>
      </w:r>
    </w:p>
    <w:p w:rsidR="00E56E4D" w:rsidRDefault="00D12902">
      <w:pPr>
        <w:ind w:firstLine="640"/>
      </w:pPr>
      <w:r>
        <w:t>根据《广州市增城区人民政府</w:t>
      </w:r>
      <w:r>
        <w:t xml:space="preserve"> </w:t>
      </w:r>
      <w:r>
        <w:t>增城经济技术开发区管委会常务会议纪要》（第</w:t>
      </w:r>
      <w:r>
        <w:t>3</w:t>
      </w:r>
      <w:r>
        <w:t>届</w:t>
      </w:r>
      <w:r>
        <w:t>56</w:t>
      </w:r>
      <w:r>
        <w:t>次〔</w:t>
      </w:r>
      <w:r>
        <w:t>2023</w:t>
      </w:r>
      <w:r>
        <w:t>〕</w:t>
      </w:r>
      <w:r>
        <w:t>9</w:t>
      </w:r>
      <w:r>
        <w:t>号），广州市增城区</w:t>
      </w:r>
      <w:r>
        <w:t>2023</w:t>
      </w:r>
      <w:r>
        <w:t>年继续开展</w:t>
      </w:r>
      <w:r>
        <w:t>TC</w:t>
      </w:r>
      <w:r>
        <w:t>公交运营服务有关事项，区交通运输局</w:t>
      </w:r>
      <w:r>
        <w:t>2023</w:t>
      </w:r>
      <w:r>
        <w:t>年</w:t>
      </w:r>
      <w:r>
        <w:t>4</w:t>
      </w:r>
      <w:r>
        <w:t>月发布招标公告，分三个子包以公开招标的方式选</w:t>
      </w:r>
      <w:r>
        <w:t>取公交运营企业，招标内容详见下表。</w:t>
      </w:r>
    </w:p>
    <w:p w:rsidR="00E56E4D" w:rsidRDefault="00D12902">
      <w:pPr>
        <w:ind w:firstLine="560"/>
        <w:jc w:val="center"/>
        <w:rPr>
          <w:rFonts w:eastAsia="黑体"/>
          <w:sz w:val="28"/>
          <w:szCs w:val="22"/>
        </w:rPr>
      </w:pPr>
      <w:r>
        <w:rPr>
          <w:rFonts w:eastAsia="黑体"/>
          <w:sz w:val="28"/>
          <w:szCs w:val="22"/>
        </w:rPr>
        <w:t>表</w:t>
      </w:r>
      <w:r>
        <w:rPr>
          <w:rFonts w:eastAsia="黑体"/>
          <w:sz w:val="28"/>
          <w:szCs w:val="22"/>
        </w:rPr>
        <w:t>5  2023</w:t>
      </w:r>
      <w:r>
        <w:rPr>
          <w:rFonts w:eastAsia="黑体"/>
          <w:sz w:val="28"/>
          <w:szCs w:val="22"/>
        </w:rPr>
        <w:t>年招标内容</w:t>
      </w:r>
    </w:p>
    <w:tbl>
      <w:tblPr>
        <w:tblStyle w:val="ac"/>
        <w:tblW w:w="5000" w:type="pct"/>
        <w:jc w:val="center"/>
        <w:tblLayout w:type="fixed"/>
        <w:tblLook w:val="04A0" w:firstRow="1" w:lastRow="0" w:firstColumn="1" w:lastColumn="0" w:noHBand="0" w:noVBand="1"/>
      </w:tblPr>
      <w:tblGrid>
        <w:gridCol w:w="2662"/>
        <w:gridCol w:w="1878"/>
        <w:gridCol w:w="1286"/>
        <w:gridCol w:w="2098"/>
        <w:gridCol w:w="1136"/>
      </w:tblGrid>
      <w:tr w:rsidR="00E56E4D">
        <w:trPr>
          <w:trHeight w:val="567"/>
          <w:tblHeader/>
          <w:jc w:val="center"/>
        </w:trPr>
        <w:tc>
          <w:tcPr>
            <w:tcW w:w="2640" w:type="dxa"/>
            <w:vAlign w:val="center"/>
          </w:tcPr>
          <w:p w:rsidR="00E56E4D" w:rsidRDefault="00D12902">
            <w:pPr>
              <w:snapToGrid w:val="0"/>
              <w:spacing w:line="240" w:lineRule="auto"/>
              <w:ind w:firstLineChars="0" w:firstLine="0"/>
              <w:jc w:val="center"/>
              <w:rPr>
                <w:b/>
                <w:bCs/>
                <w:sz w:val="24"/>
              </w:rPr>
            </w:pPr>
            <w:r>
              <w:rPr>
                <w:b/>
                <w:bCs/>
                <w:sz w:val="24"/>
              </w:rPr>
              <w:t>采购内容</w:t>
            </w:r>
          </w:p>
        </w:tc>
        <w:tc>
          <w:tcPr>
            <w:tcW w:w="1863" w:type="dxa"/>
            <w:vAlign w:val="center"/>
          </w:tcPr>
          <w:p w:rsidR="00E56E4D" w:rsidRDefault="00D12902">
            <w:pPr>
              <w:snapToGrid w:val="0"/>
              <w:spacing w:line="240" w:lineRule="auto"/>
              <w:ind w:firstLineChars="0" w:firstLine="0"/>
              <w:jc w:val="center"/>
              <w:rPr>
                <w:b/>
                <w:bCs/>
                <w:sz w:val="24"/>
              </w:rPr>
            </w:pPr>
            <w:r>
              <w:rPr>
                <w:b/>
                <w:bCs/>
                <w:sz w:val="24"/>
              </w:rPr>
              <w:t>数量（公里）</w:t>
            </w:r>
          </w:p>
        </w:tc>
        <w:tc>
          <w:tcPr>
            <w:tcW w:w="1276" w:type="dxa"/>
            <w:vAlign w:val="center"/>
          </w:tcPr>
          <w:p w:rsidR="00E56E4D" w:rsidRDefault="00D12902">
            <w:pPr>
              <w:snapToGrid w:val="0"/>
              <w:spacing w:line="240" w:lineRule="auto"/>
              <w:ind w:firstLineChars="0" w:firstLine="0"/>
              <w:jc w:val="center"/>
              <w:rPr>
                <w:b/>
                <w:bCs/>
                <w:sz w:val="24"/>
              </w:rPr>
            </w:pPr>
            <w:r>
              <w:rPr>
                <w:b/>
                <w:bCs/>
                <w:sz w:val="24"/>
              </w:rPr>
              <w:t>运力需求（台）</w:t>
            </w:r>
          </w:p>
        </w:tc>
        <w:tc>
          <w:tcPr>
            <w:tcW w:w="2081" w:type="dxa"/>
            <w:vAlign w:val="center"/>
          </w:tcPr>
          <w:p w:rsidR="00E56E4D" w:rsidRDefault="00D12902">
            <w:pPr>
              <w:snapToGrid w:val="0"/>
              <w:spacing w:line="240" w:lineRule="auto"/>
              <w:ind w:firstLineChars="0" w:firstLine="0"/>
              <w:jc w:val="center"/>
              <w:rPr>
                <w:b/>
                <w:bCs/>
                <w:sz w:val="24"/>
              </w:rPr>
            </w:pPr>
            <w:r>
              <w:rPr>
                <w:b/>
                <w:bCs/>
                <w:sz w:val="24"/>
              </w:rPr>
              <w:t>分项预算总价（元）</w:t>
            </w:r>
          </w:p>
        </w:tc>
        <w:tc>
          <w:tcPr>
            <w:tcW w:w="1127" w:type="dxa"/>
            <w:vAlign w:val="center"/>
          </w:tcPr>
          <w:p w:rsidR="00E56E4D" w:rsidRDefault="00D12902">
            <w:pPr>
              <w:snapToGrid w:val="0"/>
              <w:spacing w:line="240" w:lineRule="auto"/>
              <w:ind w:firstLineChars="0" w:firstLine="0"/>
              <w:jc w:val="center"/>
              <w:rPr>
                <w:b/>
                <w:bCs/>
                <w:sz w:val="24"/>
              </w:rPr>
            </w:pPr>
            <w:r>
              <w:rPr>
                <w:b/>
                <w:bCs/>
                <w:sz w:val="24"/>
              </w:rPr>
              <w:t>单价</w:t>
            </w:r>
          </w:p>
        </w:tc>
      </w:tr>
      <w:tr w:rsidR="00E56E4D">
        <w:trPr>
          <w:trHeight w:val="567"/>
          <w:jc w:val="center"/>
        </w:trPr>
        <w:tc>
          <w:tcPr>
            <w:tcW w:w="2640" w:type="dxa"/>
          </w:tcPr>
          <w:p w:rsidR="00E56E4D" w:rsidRDefault="00D12902">
            <w:pPr>
              <w:widowControl/>
              <w:snapToGrid w:val="0"/>
              <w:spacing w:line="240" w:lineRule="auto"/>
              <w:ind w:firstLineChars="0" w:firstLine="0"/>
              <w:jc w:val="left"/>
              <w:rPr>
                <w:sz w:val="24"/>
              </w:rPr>
            </w:pPr>
            <w:r>
              <w:rPr>
                <w:color w:val="000000"/>
                <w:kern w:val="0"/>
                <w:sz w:val="24"/>
                <w:lang w:bidi="ar"/>
              </w:rPr>
              <w:t>增城区公共汽电车客运服务</w:t>
            </w:r>
            <w:r>
              <w:rPr>
                <w:color w:val="000000"/>
                <w:kern w:val="0"/>
                <w:sz w:val="24"/>
                <w:lang w:bidi="ar"/>
              </w:rPr>
              <w:t>A</w:t>
            </w:r>
            <w:r>
              <w:rPr>
                <w:color w:val="000000"/>
                <w:kern w:val="0"/>
                <w:sz w:val="24"/>
                <w:lang w:bidi="ar"/>
              </w:rPr>
              <w:t>线路（子包一）</w:t>
            </w:r>
          </w:p>
        </w:tc>
        <w:tc>
          <w:tcPr>
            <w:tcW w:w="1863" w:type="dxa"/>
            <w:vAlign w:val="center"/>
          </w:tcPr>
          <w:p w:rsidR="00E56E4D" w:rsidRDefault="00D12902">
            <w:pPr>
              <w:snapToGrid w:val="0"/>
              <w:spacing w:line="240" w:lineRule="auto"/>
              <w:ind w:firstLineChars="0" w:firstLine="0"/>
              <w:jc w:val="center"/>
              <w:rPr>
                <w:sz w:val="24"/>
              </w:rPr>
            </w:pPr>
            <w:r>
              <w:rPr>
                <w:sz w:val="24"/>
              </w:rPr>
              <w:t>10,509,557.66</w:t>
            </w:r>
          </w:p>
        </w:tc>
        <w:tc>
          <w:tcPr>
            <w:tcW w:w="1276" w:type="dxa"/>
            <w:vAlign w:val="center"/>
          </w:tcPr>
          <w:p w:rsidR="00E56E4D" w:rsidRDefault="00D12902">
            <w:pPr>
              <w:snapToGrid w:val="0"/>
              <w:spacing w:line="240" w:lineRule="auto"/>
              <w:ind w:firstLineChars="0" w:firstLine="0"/>
              <w:jc w:val="center"/>
              <w:rPr>
                <w:sz w:val="24"/>
              </w:rPr>
            </w:pPr>
            <w:r>
              <w:rPr>
                <w:sz w:val="24"/>
              </w:rPr>
              <w:t>294</w:t>
            </w:r>
          </w:p>
        </w:tc>
        <w:tc>
          <w:tcPr>
            <w:tcW w:w="2081" w:type="dxa"/>
            <w:vAlign w:val="center"/>
          </w:tcPr>
          <w:p w:rsidR="00E56E4D" w:rsidRDefault="00D12902">
            <w:pPr>
              <w:snapToGrid w:val="0"/>
              <w:spacing w:line="240" w:lineRule="auto"/>
              <w:ind w:firstLineChars="0" w:firstLine="0"/>
              <w:jc w:val="center"/>
              <w:rPr>
                <w:sz w:val="24"/>
              </w:rPr>
            </w:pPr>
            <w:r>
              <w:rPr>
                <w:sz w:val="24"/>
              </w:rPr>
              <w:t>66,525,500.00</w:t>
            </w:r>
          </w:p>
        </w:tc>
        <w:tc>
          <w:tcPr>
            <w:tcW w:w="1127" w:type="dxa"/>
            <w:vMerge w:val="restart"/>
            <w:vAlign w:val="center"/>
          </w:tcPr>
          <w:p w:rsidR="00E56E4D" w:rsidRDefault="00D12902">
            <w:pPr>
              <w:snapToGrid w:val="0"/>
              <w:spacing w:line="240" w:lineRule="auto"/>
              <w:ind w:firstLineChars="0" w:firstLine="0"/>
              <w:jc w:val="center"/>
              <w:rPr>
                <w:sz w:val="24"/>
              </w:rPr>
            </w:pPr>
            <w:r>
              <w:rPr>
                <w:sz w:val="24"/>
              </w:rPr>
              <w:t>6.33</w:t>
            </w:r>
            <w:r>
              <w:rPr>
                <w:sz w:val="24"/>
              </w:rPr>
              <w:t>元</w:t>
            </w:r>
            <w:r>
              <w:rPr>
                <w:sz w:val="24"/>
              </w:rPr>
              <w:t>/</w:t>
            </w:r>
            <w:r>
              <w:rPr>
                <w:sz w:val="24"/>
              </w:rPr>
              <w:t>公里</w:t>
            </w:r>
          </w:p>
        </w:tc>
      </w:tr>
      <w:tr w:rsidR="00E56E4D">
        <w:trPr>
          <w:trHeight w:val="567"/>
          <w:jc w:val="center"/>
        </w:trPr>
        <w:tc>
          <w:tcPr>
            <w:tcW w:w="2640" w:type="dxa"/>
          </w:tcPr>
          <w:p w:rsidR="00E56E4D" w:rsidRDefault="00D12902">
            <w:pPr>
              <w:widowControl/>
              <w:snapToGrid w:val="0"/>
              <w:spacing w:line="240" w:lineRule="auto"/>
              <w:ind w:firstLineChars="0" w:firstLine="0"/>
              <w:jc w:val="left"/>
              <w:rPr>
                <w:sz w:val="24"/>
              </w:rPr>
            </w:pPr>
            <w:r>
              <w:rPr>
                <w:color w:val="000000"/>
                <w:kern w:val="0"/>
                <w:sz w:val="24"/>
                <w:lang w:bidi="ar"/>
              </w:rPr>
              <w:t>增城区公共汽电车客运服务</w:t>
            </w:r>
            <w:r>
              <w:rPr>
                <w:color w:val="000000"/>
                <w:kern w:val="0"/>
                <w:sz w:val="24"/>
                <w:lang w:bidi="ar"/>
              </w:rPr>
              <w:t>B</w:t>
            </w:r>
            <w:r>
              <w:rPr>
                <w:color w:val="000000"/>
                <w:kern w:val="0"/>
                <w:sz w:val="24"/>
                <w:lang w:bidi="ar"/>
              </w:rPr>
              <w:t>线路（子包二）</w:t>
            </w:r>
          </w:p>
        </w:tc>
        <w:tc>
          <w:tcPr>
            <w:tcW w:w="1863" w:type="dxa"/>
            <w:vAlign w:val="center"/>
          </w:tcPr>
          <w:p w:rsidR="00E56E4D" w:rsidRDefault="00D12902">
            <w:pPr>
              <w:snapToGrid w:val="0"/>
              <w:spacing w:line="240" w:lineRule="auto"/>
              <w:ind w:firstLineChars="0" w:firstLine="0"/>
              <w:jc w:val="center"/>
              <w:rPr>
                <w:sz w:val="24"/>
              </w:rPr>
            </w:pPr>
            <w:r>
              <w:rPr>
                <w:sz w:val="24"/>
              </w:rPr>
              <w:t>7,935,797.78</w:t>
            </w:r>
          </w:p>
        </w:tc>
        <w:tc>
          <w:tcPr>
            <w:tcW w:w="1276" w:type="dxa"/>
            <w:vAlign w:val="center"/>
          </w:tcPr>
          <w:p w:rsidR="00E56E4D" w:rsidRDefault="00D12902">
            <w:pPr>
              <w:widowControl/>
              <w:snapToGrid w:val="0"/>
              <w:spacing w:line="240" w:lineRule="auto"/>
              <w:ind w:firstLineChars="0" w:firstLine="0"/>
              <w:jc w:val="center"/>
              <w:rPr>
                <w:color w:val="000000"/>
                <w:kern w:val="0"/>
                <w:sz w:val="24"/>
                <w:lang w:bidi="ar"/>
              </w:rPr>
            </w:pPr>
            <w:r>
              <w:rPr>
                <w:color w:val="000000"/>
                <w:kern w:val="0"/>
                <w:sz w:val="24"/>
                <w:lang w:bidi="ar"/>
              </w:rPr>
              <w:t>222</w:t>
            </w:r>
          </w:p>
        </w:tc>
        <w:tc>
          <w:tcPr>
            <w:tcW w:w="2081" w:type="dxa"/>
            <w:vAlign w:val="center"/>
          </w:tcPr>
          <w:p w:rsidR="00E56E4D" w:rsidRDefault="00D12902">
            <w:pPr>
              <w:widowControl/>
              <w:snapToGrid w:val="0"/>
              <w:spacing w:line="240" w:lineRule="auto"/>
              <w:ind w:firstLineChars="0" w:firstLine="0"/>
              <w:jc w:val="center"/>
              <w:rPr>
                <w:sz w:val="24"/>
              </w:rPr>
            </w:pPr>
            <w:r>
              <w:rPr>
                <w:color w:val="000000"/>
                <w:kern w:val="0"/>
                <w:sz w:val="24"/>
                <w:lang w:bidi="ar"/>
              </w:rPr>
              <w:t>50,233,600.00</w:t>
            </w:r>
          </w:p>
        </w:tc>
        <w:tc>
          <w:tcPr>
            <w:tcW w:w="1127" w:type="dxa"/>
            <w:vMerge/>
          </w:tcPr>
          <w:p w:rsidR="00E56E4D" w:rsidRDefault="00E56E4D">
            <w:pPr>
              <w:widowControl/>
              <w:snapToGrid w:val="0"/>
              <w:spacing w:line="240" w:lineRule="auto"/>
              <w:ind w:firstLineChars="0" w:firstLine="0"/>
              <w:jc w:val="center"/>
              <w:rPr>
                <w:color w:val="000000"/>
                <w:kern w:val="0"/>
                <w:sz w:val="24"/>
                <w:lang w:bidi="ar"/>
              </w:rPr>
            </w:pPr>
          </w:p>
        </w:tc>
      </w:tr>
      <w:tr w:rsidR="00E56E4D">
        <w:trPr>
          <w:trHeight w:val="567"/>
          <w:jc w:val="center"/>
        </w:trPr>
        <w:tc>
          <w:tcPr>
            <w:tcW w:w="2640" w:type="dxa"/>
          </w:tcPr>
          <w:p w:rsidR="00E56E4D" w:rsidRDefault="00D12902">
            <w:pPr>
              <w:widowControl/>
              <w:snapToGrid w:val="0"/>
              <w:spacing w:line="240" w:lineRule="auto"/>
              <w:ind w:firstLineChars="0" w:firstLine="0"/>
              <w:jc w:val="left"/>
              <w:rPr>
                <w:sz w:val="24"/>
              </w:rPr>
            </w:pPr>
            <w:r>
              <w:rPr>
                <w:color w:val="000000"/>
                <w:kern w:val="0"/>
                <w:sz w:val="24"/>
                <w:lang w:bidi="ar"/>
              </w:rPr>
              <w:t>增城区公共汽电车客运服务</w:t>
            </w:r>
            <w:r>
              <w:rPr>
                <w:color w:val="000000"/>
                <w:kern w:val="0"/>
                <w:sz w:val="24"/>
                <w:lang w:bidi="ar"/>
              </w:rPr>
              <w:t>C</w:t>
            </w:r>
            <w:r>
              <w:rPr>
                <w:color w:val="000000"/>
                <w:kern w:val="0"/>
                <w:sz w:val="24"/>
                <w:lang w:bidi="ar"/>
              </w:rPr>
              <w:t>线路（子包三）</w:t>
            </w:r>
          </w:p>
        </w:tc>
        <w:tc>
          <w:tcPr>
            <w:tcW w:w="1863" w:type="dxa"/>
            <w:vAlign w:val="center"/>
          </w:tcPr>
          <w:p w:rsidR="00E56E4D" w:rsidRDefault="00D12902">
            <w:pPr>
              <w:snapToGrid w:val="0"/>
              <w:spacing w:line="240" w:lineRule="auto"/>
              <w:ind w:firstLineChars="0" w:firstLine="0"/>
              <w:jc w:val="center"/>
              <w:rPr>
                <w:sz w:val="24"/>
              </w:rPr>
            </w:pPr>
            <w:r>
              <w:rPr>
                <w:sz w:val="24"/>
              </w:rPr>
              <w:t>6,041,216.42</w:t>
            </w:r>
          </w:p>
        </w:tc>
        <w:tc>
          <w:tcPr>
            <w:tcW w:w="1276" w:type="dxa"/>
            <w:vAlign w:val="center"/>
          </w:tcPr>
          <w:p w:rsidR="00E56E4D" w:rsidRDefault="00D12902">
            <w:pPr>
              <w:snapToGrid w:val="0"/>
              <w:spacing w:line="240" w:lineRule="auto"/>
              <w:ind w:firstLineChars="0" w:firstLine="0"/>
              <w:jc w:val="center"/>
              <w:rPr>
                <w:sz w:val="24"/>
              </w:rPr>
            </w:pPr>
            <w:r>
              <w:rPr>
                <w:sz w:val="24"/>
              </w:rPr>
              <w:t>169</w:t>
            </w:r>
          </w:p>
        </w:tc>
        <w:tc>
          <w:tcPr>
            <w:tcW w:w="2081" w:type="dxa"/>
            <w:vAlign w:val="center"/>
          </w:tcPr>
          <w:p w:rsidR="00E56E4D" w:rsidRDefault="00D12902">
            <w:pPr>
              <w:snapToGrid w:val="0"/>
              <w:spacing w:line="240" w:lineRule="auto"/>
              <w:ind w:firstLineChars="0" w:firstLine="0"/>
              <w:jc w:val="center"/>
              <w:rPr>
                <w:sz w:val="24"/>
              </w:rPr>
            </w:pPr>
            <w:r>
              <w:rPr>
                <w:sz w:val="24"/>
              </w:rPr>
              <w:t>38,240,900.00</w:t>
            </w:r>
          </w:p>
        </w:tc>
        <w:tc>
          <w:tcPr>
            <w:tcW w:w="1127" w:type="dxa"/>
            <w:vMerge/>
          </w:tcPr>
          <w:p w:rsidR="00E56E4D" w:rsidRDefault="00E56E4D">
            <w:pPr>
              <w:snapToGrid w:val="0"/>
              <w:spacing w:line="240" w:lineRule="auto"/>
              <w:ind w:firstLineChars="0" w:firstLine="0"/>
              <w:jc w:val="center"/>
              <w:rPr>
                <w:sz w:val="24"/>
              </w:rPr>
            </w:pPr>
          </w:p>
        </w:tc>
      </w:tr>
    </w:tbl>
    <w:p w:rsidR="00E56E4D" w:rsidRDefault="00D12902">
      <w:pPr>
        <w:ind w:firstLine="640"/>
      </w:pPr>
      <w:r>
        <w:t>2023</w:t>
      </w:r>
      <w:r>
        <w:t>年</w:t>
      </w:r>
      <w:r>
        <w:t>5</w:t>
      </w:r>
      <w:r>
        <w:t>月区交通运输局发布结果公告，各子包中标单位分别为：子包</w:t>
      </w:r>
      <w:proofErr w:type="gramStart"/>
      <w:r>
        <w:t>一广州市粤运汽车运输</w:t>
      </w:r>
      <w:proofErr w:type="gramEnd"/>
      <w:r>
        <w:t>有限公司；子包二广州市</w:t>
      </w:r>
      <w:proofErr w:type="gramStart"/>
      <w:r>
        <w:t>荔</w:t>
      </w:r>
      <w:proofErr w:type="gramEnd"/>
      <w:r>
        <w:t>通公共汽车有限公司；子包三广州巴士集团有限公司增城分公司。</w:t>
      </w:r>
      <w:r>
        <w:t>2023</w:t>
      </w:r>
      <w:r>
        <w:t>年</w:t>
      </w:r>
      <w:r>
        <w:t>5</w:t>
      </w:r>
      <w:r>
        <w:t>月</w:t>
      </w:r>
      <w:r>
        <w:t>30</w:t>
      </w:r>
      <w:r>
        <w:t>日与三家公交运营企业签订服务合同，服务时间为</w:t>
      </w:r>
      <w:r>
        <w:t>2023</w:t>
      </w:r>
      <w:r>
        <w:t>年</w:t>
      </w:r>
      <w:r>
        <w:t>6</w:t>
      </w:r>
      <w:r>
        <w:t>月</w:t>
      </w:r>
      <w:r>
        <w:t>1</w:t>
      </w:r>
      <w:r>
        <w:t>日</w:t>
      </w:r>
      <w:r>
        <w:t>-2024</w:t>
      </w:r>
      <w:r>
        <w:t>年</w:t>
      </w:r>
      <w:r>
        <w:t>5</w:t>
      </w:r>
      <w:r>
        <w:t>月</w:t>
      </w:r>
      <w:r>
        <w:t>31</w:t>
      </w:r>
      <w:r>
        <w:t>日。</w:t>
      </w:r>
    </w:p>
    <w:p w:rsidR="00E56E4D" w:rsidRDefault="00D12902">
      <w:pPr>
        <w:ind w:firstLine="640"/>
      </w:pPr>
      <w:r>
        <w:t>区交通运输局按《增城区公交</w:t>
      </w:r>
      <w:r>
        <w:t>TC</w:t>
      </w:r>
      <w:r>
        <w:t>运营改革工作实施方案》规定的职责分工开展项目的管理工作，同时根据合同约定针对公交运营服务开展线路运营、车辆、司乘人员、社会监督等方面的监管和考核。运营服务费采取</w:t>
      </w:r>
      <w:r>
        <w:rPr>
          <w:rFonts w:ascii="仿宋_GB2312" w:hint="eastAsia"/>
        </w:rPr>
        <w:t>“</w:t>
      </w:r>
      <w:r>
        <w:t>月度预付</w:t>
      </w:r>
      <w:r>
        <w:t>+</w:t>
      </w:r>
      <w:r>
        <w:t>月度清算</w:t>
      </w:r>
      <w:r>
        <w:rPr>
          <w:rFonts w:ascii="仿宋_GB2312" w:hint="eastAsia"/>
        </w:rPr>
        <w:t>”</w:t>
      </w:r>
      <w:r>
        <w:t>的拨付机制，根据每家公交企业实际运营里程结算费用，计算公式为</w:t>
      </w:r>
      <w:r>
        <w:rPr>
          <w:rFonts w:hint="eastAsia"/>
        </w:rPr>
        <w:t>：</w:t>
      </w:r>
      <w:r>
        <w:t>公交运营服务费（补贴）</w:t>
      </w:r>
      <w:r>
        <w:t>=6.33*</w:t>
      </w:r>
      <w:r>
        <w:t>实际运营里程数－服务质量考核奖罚金额。</w:t>
      </w:r>
    </w:p>
    <w:p w:rsidR="00E56E4D" w:rsidRDefault="00D12902">
      <w:pPr>
        <w:pStyle w:val="1"/>
        <w:ind w:firstLine="640"/>
        <w:rPr>
          <w:rFonts w:eastAsia="楷体_GB2312"/>
        </w:rPr>
      </w:pPr>
      <w:bookmarkStart w:id="7" w:name="_Toc7541"/>
      <w:r>
        <w:t>二、绩效评价概述</w:t>
      </w:r>
      <w:bookmarkEnd w:id="7"/>
    </w:p>
    <w:p w:rsidR="00E56E4D" w:rsidRDefault="00D12902">
      <w:pPr>
        <w:pStyle w:val="2"/>
        <w:rPr>
          <w:rFonts w:cs="Times New Roman"/>
        </w:rPr>
      </w:pPr>
      <w:bookmarkStart w:id="8" w:name="_Toc17824"/>
      <w:r>
        <w:rPr>
          <w:rFonts w:cs="Times New Roman"/>
        </w:rPr>
        <w:t>（一）评价目的。</w:t>
      </w:r>
      <w:bookmarkEnd w:id="8"/>
    </w:p>
    <w:p w:rsidR="00E56E4D" w:rsidRDefault="00D12902">
      <w:pPr>
        <w:ind w:firstLine="640"/>
      </w:pPr>
      <w:r>
        <w:t>重点项目绩效评价旨在贯彻落实国家、省、市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效益实现程度，总结项目实施优点、发现存在问题，并分析</w:t>
      </w:r>
      <w:r>
        <w:t>问题成因，提出进一步加强资金管理和完善政策的建议，提高财政资金的使用效益。</w:t>
      </w:r>
    </w:p>
    <w:p w:rsidR="00E56E4D" w:rsidRDefault="00D12902">
      <w:pPr>
        <w:pStyle w:val="2"/>
        <w:rPr>
          <w:rFonts w:cs="Times New Roman"/>
        </w:rPr>
      </w:pPr>
      <w:bookmarkStart w:id="9" w:name="_Toc27611"/>
      <w:r>
        <w:rPr>
          <w:rFonts w:cs="Times New Roman"/>
        </w:rPr>
        <w:t>（二）评价设计与实施。</w:t>
      </w:r>
      <w:bookmarkEnd w:id="9"/>
    </w:p>
    <w:p w:rsidR="00E56E4D" w:rsidRDefault="00D12902">
      <w:pPr>
        <w:pStyle w:val="3"/>
        <w:ind w:firstLine="640"/>
      </w:pPr>
      <w:r>
        <w:t>1.</w:t>
      </w:r>
      <w:r>
        <w:t>评价依据。</w:t>
      </w:r>
    </w:p>
    <w:p w:rsidR="00E56E4D" w:rsidRDefault="00D12902">
      <w:pPr>
        <w:ind w:firstLine="640"/>
      </w:pPr>
      <w:r>
        <w:t>（</w:t>
      </w:r>
      <w:r>
        <w:t>1</w:t>
      </w:r>
      <w:r>
        <w:t>）国家、省、市有关资金管理及绩效评价文件。</w:t>
      </w:r>
    </w:p>
    <w:p w:rsidR="00E56E4D" w:rsidRDefault="00D12902">
      <w:pPr>
        <w:ind w:firstLine="640"/>
      </w:pPr>
      <w:r>
        <w:rPr>
          <w:rFonts w:ascii="宋体" w:eastAsia="宋体" w:hAnsi="宋体" w:cs="宋体" w:hint="eastAsia"/>
        </w:rPr>
        <w:t>①</w:t>
      </w:r>
      <w:r>
        <w:t>《关于全面实施预算绩效管理的意见》（中发〔</w:t>
      </w:r>
      <w:r>
        <w:t>2018</w:t>
      </w:r>
      <w:r>
        <w:t>〕</w:t>
      </w:r>
      <w:r>
        <w:t>34</w:t>
      </w:r>
      <w:r>
        <w:t>号）；</w:t>
      </w:r>
    </w:p>
    <w:p w:rsidR="00E56E4D" w:rsidRDefault="00D12902">
      <w:pPr>
        <w:ind w:firstLine="640"/>
      </w:pPr>
      <w:r>
        <w:rPr>
          <w:rFonts w:ascii="宋体" w:eastAsia="宋体" w:hAnsi="宋体" w:cs="宋体" w:hint="eastAsia"/>
        </w:rPr>
        <w:t>②</w:t>
      </w:r>
      <w:r>
        <w:t>《关于贯彻落实</w:t>
      </w:r>
      <w:r>
        <w:t>&lt;</w:t>
      </w:r>
      <w:r>
        <w:t>中共中央</w:t>
      </w:r>
      <w:r>
        <w:t xml:space="preserve"> </w:t>
      </w:r>
      <w:r>
        <w:t>国务院关于全面实施预算绩效管理的意见</w:t>
      </w:r>
      <w:r>
        <w:t>&gt;</w:t>
      </w:r>
      <w:r>
        <w:t>的通知》（财预〔</w:t>
      </w:r>
      <w:r>
        <w:t>2018</w:t>
      </w:r>
      <w:r>
        <w:t>〕</w:t>
      </w:r>
      <w:r>
        <w:t>167</w:t>
      </w:r>
      <w:r>
        <w:t>号）；</w:t>
      </w:r>
    </w:p>
    <w:p w:rsidR="00E56E4D" w:rsidRDefault="00D12902">
      <w:pPr>
        <w:ind w:firstLine="640"/>
      </w:pPr>
      <w:r>
        <w:rPr>
          <w:rFonts w:ascii="宋体" w:eastAsia="宋体" w:hAnsi="宋体" w:cs="宋体" w:hint="eastAsia"/>
        </w:rPr>
        <w:t>③</w:t>
      </w:r>
      <w:r>
        <w:t>《项目支出绩效评价管理办法》（财预〔</w:t>
      </w:r>
      <w:r>
        <w:t>2020</w:t>
      </w:r>
      <w:r>
        <w:t>〕</w:t>
      </w:r>
      <w:r>
        <w:t>10</w:t>
      </w:r>
      <w:r>
        <w:t>号）；</w:t>
      </w:r>
    </w:p>
    <w:p w:rsidR="00E56E4D" w:rsidRDefault="00D12902">
      <w:pPr>
        <w:ind w:firstLine="640"/>
      </w:pPr>
      <w:r>
        <w:rPr>
          <w:rFonts w:ascii="宋体" w:eastAsia="宋体" w:hAnsi="宋体" w:cs="宋体" w:hint="eastAsia"/>
        </w:rPr>
        <w:t>④</w:t>
      </w:r>
      <w:r>
        <w:t>《关于印发</w:t>
      </w:r>
      <w:r>
        <w:t>&lt;</w:t>
      </w:r>
      <w:r>
        <w:t>广东省财政支出绩效评价试行方案</w:t>
      </w:r>
      <w:r>
        <w:t>&gt;</w:t>
      </w:r>
      <w:r>
        <w:t>的通知》（</w:t>
      </w:r>
      <w:proofErr w:type="gramStart"/>
      <w:r>
        <w:t>粤财评〔</w:t>
      </w:r>
      <w:r>
        <w:t>2004</w:t>
      </w:r>
      <w:r>
        <w:t>〕</w:t>
      </w:r>
      <w:proofErr w:type="gramEnd"/>
      <w:r>
        <w:t>1</w:t>
      </w:r>
      <w:r>
        <w:t>号）；</w:t>
      </w:r>
    </w:p>
    <w:p w:rsidR="00E56E4D" w:rsidRDefault="00D12902">
      <w:pPr>
        <w:ind w:firstLine="640"/>
      </w:pPr>
      <w:r>
        <w:rPr>
          <w:rFonts w:ascii="宋体" w:eastAsia="宋体" w:hAnsi="宋体" w:cs="宋体" w:hint="eastAsia"/>
        </w:rPr>
        <w:t>⑤</w:t>
      </w:r>
      <w:r>
        <w:t>《关于印发</w:t>
      </w:r>
      <w:r>
        <w:t>&lt;</w:t>
      </w:r>
      <w:r>
        <w:t>广东省财政预算绩效指标库</w:t>
      </w:r>
      <w:r>
        <w:t>&gt;</w:t>
      </w:r>
      <w:r>
        <w:t>和</w:t>
      </w:r>
      <w:r>
        <w:t>&lt;</w:t>
      </w:r>
      <w:r>
        <w:t>广东省财政预算绩效指标库管理暂行办法</w:t>
      </w:r>
      <w:r>
        <w:t>&gt;</w:t>
      </w:r>
      <w:r>
        <w:t>的通知》（</w:t>
      </w:r>
      <w:proofErr w:type="gramStart"/>
      <w:r>
        <w:t>粤财绩〔</w:t>
      </w:r>
      <w:r>
        <w:t>2018</w:t>
      </w:r>
      <w:r>
        <w:t>〕</w:t>
      </w:r>
      <w:proofErr w:type="gramEnd"/>
      <w:r>
        <w:t>3</w:t>
      </w:r>
      <w:r>
        <w:t>号）；</w:t>
      </w:r>
    </w:p>
    <w:p w:rsidR="00E56E4D" w:rsidRDefault="00D12902">
      <w:pPr>
        <w:ind w:firstLine="640"/>
      </w:pPr>
      <w:r>
        <w:rPr>
          <w:rFonts w:ascii="宋体" w:eastAsia="宋体" w:hAnsi="宋体" w:cs="宋体" w:hint="eastAsia"/>
        </w:rPr>
        <w:t>⑥</w:t>
      </w:r>
      <w:r>
        <w:t>《广东省人民政府关于全面实施预算绩效管理的若干意见》（粤发〔</w:t>
      </w:r>
      <w:r>
        <w:t>2019</w:t>
      </w:r>
      <w:r>
        <w:t>〕</w:t>
      </w:r>
      <w:r>
        <w:t>5</w:t>
      </w:r>
      <w:r>
        <w:t>号）；</w:t>
      </w:r>
    </w:p>
    <w:p w:rsidR="00E56E4D" w:rsidRDefault="00D12902">
      <w:pPr>
        <w:ind w:firstLine="640"/>
      </w:pPr>
      <w:r>
        <w:rPr>
          <w:rFonts w:ascii="宋体" w:eastAsia="宋体" w:hAnsi="宋体" w:cs="宋体" w:hint="eastAsia"/>
        </w:rPr>
        <w:t>⑦</w:t>
      </w:r>
      <w:r>
        <w:t>《中共广州市委广州市人民政府关于全面实施预算绩效管理的实施意见》；</w:t>
      </w:r>
    </w:p>
    <w:p w:rsidR="00E56E4D" w:rsidRDefault="00D12902">
      <w:pPr>
        <w:ind w:firstLine="640"/>
      </w:pPr>
      <w:r>
        <w:rPr>
          <w:rFonts w:ascii="宋体" w:eastAsia="宋体" w:hAnsi="宋体" w:cs="宋体" w:hint="eastAsia"/>
        </w:rPr>
        <w:t>⑧</w:t>
      </w:r>
      <w:r>
        <w:t>《广州市财政局关于印发</w:t>
      </w:r>
      <w:r>
        <w:t>&lt;</w:t>
      </w:r>
      <w:r>
        <w:t>预算绩效管理办法</w:t>
      </w:r>
      <w:r>
        <w:t>&gt;</w:t>
      </w:r>
      <w:r>
        <w:t>的通知》（</w:t>
      </w:r>
      <w:proofErr w:type="gramStart"/>
      <w:r>
        <w:t>穗财绩</w:t>
      </w:r>
      <w:proofErr w:type="gramEnd"/>
      <w:r>
        <w:t>〔</w:t>
      </w:r>
      <w:r>
        <w:t>2019</w:t>
      </w:r>
      <w:r>
        <w:t>〕</w:t>
      </w:r>
      <w:r>
        <w:t>48</w:t>
      </w:r>
      <w:r>
        <w:t>号）；</w:t>
      </w:r>
    </w:p>
    <w:p w:rsidR="00E56E4D" w:rsidRDefault="00D12902">
      <w:pPr>
        <w:ind w:firstLine="640"/>
      </w:pPr>
      <w:r>
        <w:rPr>
          <w:rFonts w:ascii="宋体" w:eastAsia="宋体" w:hAnsi="宋体" w:cs="宋体" w:hint="eastAsia"/>
        </w:rPr>
        <w:t>⑨</w:t>
      </w:r>
      <w:r>
        <w:t>《广州市增城区财政局关于开展</w:t>
      </w:r>
      <w:r>
        <w:t>2024</w:t>
      </w:r>
      <w:r>
        <w:t>年财政评价工作的通知》（增财〔</w:t>
      </w:r>
      <w:r>
        <w:t>2024</w:t>
      </w:r>
      <w:r>
        <w:t>〕</w:t>
      </w:r>
      <w:r>
        <w:t>178</w:t>
      </w:r>
      <w:r>
        <w:t>号）；</w:t>
      </w:r>
    </w:p>
    <w:p w:rsidR="00E56E4D" w:rsidRDefault="00D12902">
      <w:pPr>
        <w:ind w:firstLine="640"/>
      </w:pPr>
      <w:r>
        <w:rPr>
          <w:rFonts w:ascii="宋体" w:eastAsia="宋体" w:hAnsi="宋体" w:cs="宋体" w:hint="eastAsia"/>
        </w:rPr>
        <w:t>⑩</w:t>
      </w:r>
      <w:r>
        <w:t>《广州市增城区关于印发</w:t>
      </w:r>
      <w:r>
        <w:t>2024</w:t>
      </w:r>
      <w:r>
        <w:t>年增城区级财政资金支出绩效评价工作方案的通知》</w:t>
      </w:r>
      <w:r>
        <w:t>（增财〔</w:t>
      </w:r>
      <w:r>
        <w:t>2024</w:t>
      </w:r>
      <w:r>
        <w:t>〕</w:t>
      </w:r>
      <w:r>
        <w:t>212</w:t>
      </w:r>
      <w:r>
        <w:t>号）。</w:t>
      </w:r>
    </w:p>
    <w:p w:rsidR="00E56E4D" w:rsidRDefault="00D12902">
      <w:pPr>
        <w:ind w:firstLine="640"/>
      </w:pPr>
      <w:r>
        <w:t>（</w:t>
      </w:r>
      <w:r>
        <w:t>2</w:t>
      </w:r>
      <w:r>
        <w:t>）区交通运输局提供的相关文件。</w:t>
      </w:r>
    </w:p>
    <w:p w:rsidR="00E56E4D" w:rsidRDefault="00D12902">
      <w:pPr>
        <w:widowControl/>
        <w:ind w:firstLine="640"/>
        <w:jc w:val="left"/>
      </w:pPr>
      <w:r>
        <w:rPr>
          <w:rFonts w:ascii="宋体" w:eastAsia="宋体" w:hAnsi="宋体" w:cs="宋体" w:hint="eastAsia"/>
        </w:rPr>
        <w:t>①</w:t>
      </w:r>
      <w:r>
        <w:t>《增城区人民政府常务会议纪要》（第</w:t>
      </w:r>
      <w:r>
        <w:t>2</w:t>
      </w:r>
      <w:r>
        <w:t>届</w:t>
      </w:r>
      <w:r>
        <w:t>30</w:t>
      </w:r>
      <w:r>
        <w:t>次〔</w:t>
      </w:r>
      <w:r>
        <w:t>2018</w:t>
      </w:r>
      <w:r>
        <w:t>〕</w:t>
      </w:r>
      <w:r>
        <w:t>12</w:t>
      </w:r>
      <w:r>
        <w:t>号）；</w:t>
      </w:r>
    </w:p>
    <w:p w:rsidR="00E56E4D" w:rsidRDefault="00D12902">
      <w:pPr>
        <w:ind w:firstLine="640"/>
      </w:pPr>
      <w:r>
        <w:rPr>
          <w:rFonts w:ascii="宋体" w:eastAsia="宋体" w:hAnsi="宋体" w:cs="宋体" w:hint="eastAsia"/>
        </w:rPr>
        <w:t>②</w:t>
      </w:r>
      <w:r>
        <w:t>《广州市增城区人民政府</w:t>
      </w:r>
      <w:r>
        <w:t xml:space="preserve"> </w:t>
      </w:r>
      <w:r>
        <w:t>增城经济技术开发区管委会常务会议纪要》（第</w:t>
      </w:r>
      <w:r>
        <w:t>3</w:t>
      </w:r>
      <w:r>
        <w:t>届</w:t>
      </w:r>
      <w:r>
        <w:t>56</w:t>
      </w:r>
      <w:r>
        <w:t>次〔</w:t>
      </w:r>
      <w:r>
        <w:t>2023</w:t>
      </w:r>
      <w:r>
        <w:t>〕</w:t>
      </w:r>
      <w:r>
        <w:t>9</w:t>
      </w:r>
      <w:r>
        <w:t>号）；</w:t>
      </w:r>
    </w:p>
    <w:p w:rsidR="00E56E4D" w:rsidRDefault="00D12902">
      <w:pPr>
        <w:ind w:firstLine="640"/>
      </w:pPr>
      <w:r>
        <w:rPr>
          <w:rFonts w:ascii="宋体" w:eastAsia="宋体" w:hAnsi="宋体" w:cs="宋体" w:hint="eastAsia"/>
        </w:rPr>
        <w:t>③</w:t>
      </w:r>
      <w:r>
        <w:t>《增城区公交运营改革工作实施方案》；</w:t>
      </w:r>
    </w:p>
    <w:p w:rsidR="00E56E4D" w:rsidRDefault="00D12902">
      <w:pPr>
        <w:ind w:firstLine="640"/>
      </w:pPr>
      <w:r>
        <w:rPr>
          <w:rFonts w:ascii="宋体" w:eastAsia="宋体" w:hAnsi="宋体" w:cs="宋体" w:hint="eastAsia"/>
        </w:rPr>
        <w:t>④</w:t>
      </w:r>
      <w:r>
        <w:t>《广州市增城区财政局关于广州市增城区交通运输局</w:t>
      </w:r>
      <w:r>
        <w:t>2023</w:t>
      </w:r>
      <w:r>
        <w:t>年预算的通知》（增财〔</w:t>
      </w:r>
      <w:r>
        <w:t>2023</w:t>
      </w:r>
      <w:r>
        <w:t>〕</w:t>
      </w:r>
      <w:r>
        <w:t>231</w:t>
      </w:r>
      <w:r>
        <w:t>号）；</w:t>
      </w:r>
    </w:p>
    <w:p w:rsidR="00E56E4D" w:rsidRDefault="00D12902">
      <w:pPr>
        <w:ind w:firstLine="640"/>
      </w:pPr>
      <w:r>
        <w:rPr>
          <w:rFonts w:ascii="宋体" w:eastAsia="宋体" w:hAnsi="宋体" w:cs="宋体" w:hint="eastAsia"/>
        </w:rPr>
        <w:t>⑤</w:t>
      </w:r>
      <w:r>
        <w:t>《广州市增城区财政局关于批复</w:t>
      </w:r>
      <w:r>
        <w:t>2023</w:t>
      </w:r>
      <w:r>
        <w:t>年第一次预算调整指标的通知》（增财〔</w:t>
      </w:r>
      <w:r>
        <w:t>2023</w:t>
      </w:r>
      <w:r>
        <w:t>〕</w:t>
      </w:r>
      <w:r>
        <w:t>452</w:t>
      </w:r>
      <w:r>
        <w:t>号）；</w:t>
      </w:r>
    </w:p>
    <w:p w:rsidR="00E56E4D" w:rsidRDefault="00D12902">
      <w:pPr>
        <w:ind w:firstLine="640"/>
      </w:pPr>
      <w:r>
        <w:rPr>
          <w:rFonts w:ascii="宋体" w:eastAsia="宋体" w:hAnsi="宋体" w:cs="宋体" w:hint="eastAsia"/>
        </w:rPr>
        <w:t>⑥</w:t>
      </w:r>
      <w:r>
        <w:t>《广州市增城区财政局关于批复</w:t>
      </w:r>
      <w:r>
        <w:t>20</w:t>
      </w:r>
      <w:r>
        <w:t>23</w:t>
      </w:r>
      <w:r>
        <w:t>年第二次预算调整指标的通知》（增财〔</w:t>
      </w:r>
      <w:r>
        <w:t>2023</w:t>
      </w:r>
      <w:r>
        <w:t>〕</w:t>
      </w:r>
      <w:r>
        <w:t>680</w:t>
      </w:r>
      <w:r>
        <w:t>号）；</w:t>
      </w:r>
    </w:p>
    <w:p w:rsidR="00E56E4D" w:rsidRDefault="00D12902">
      <w:pPr>
        <w:ind w:firstLine="640"/>
      </w:pPr>
      <w:r>
        <w:rPr>
          <w:rFonts w:ascii="宋体" w:eastAsia="宋体" w:hAnsi="宋体" w:cs="宋体" w:hint="eastAsia"/>
        </w:rPr>
        <w:t>⑦</w:t>
      </w:r>
      <w:r>
        <w:rPr>
          <w:szCs w:val="32"/>
        </w:rPr>
        <w:t>其他与项目相关的材料。</w:t>
      </w:r>
    </w:p>
    <w:p w:rsidR="00E56E4D" w:rsidRDefault="00D12902">
      <w:pPr>
        <w:pStyle w:val="3"/>
        <w:ind w:firstLine="640"/>
      </w:pPr>
      <w:r>
        <w:t>2.</w:t>
      </w:r>
      <w:r>
        <w:t>评价方法选择。</w:t>
      </w:r>
    </w:p>
    <w:p w:rsidR="00E56E4D" w:rsidRDefault="00D12902">
      <w:pPr>
        <w:ind w:firstLine="640"/>
      </w:pPr>
      <w:r>
        <w:t>本次绩效评价以书面材料核查、访谈、座谈、问卷调查、选点抽查为基础，综合运用目标结果比较法、因素分析法、公众评判法等方法对项目决策、项目过程、项目产出和项目效益方面情况进行综合评价，对项目实施效果进行综合分析，评价指标分析主要采用定量指标分析，并辅以部分定性分析。</w:t>
      </w:r>
    </w:p>
    <w:p w:rsidR="00E56E4D" w:rsidRDefault="00D12902">
      <w:pPr>
        <w:ind w:firstLine="640"/>
      </w:pPr>
      <w:r>
        <w:t>评价方法包括：</w:t>
      </w:r>
      <w:r>
        <w:rPr>
          <w:b/>
        </w:rPr>
        <w:t>一是</w:t>
      </w:r>
      <w:r>
        <w:t>目标结果比较法，通过对项目实施预期绩效目标与最终实施效果进行比较，综合分析绩效目标实现程度；</w:t>
      </w:r>
      <w:r>
        <w:rPr>
          <w:b/>
        </w:rPr>
        <w:t>二是</w:t>
      </w:r>
      <w:r>
        <w:t>因素分析法，通过综合分析</w:t>
      </w:r>
      <w:r>
        <w:t>影响绩效目标实现、实施效果的内外因素评价绩效目标实现程度，将影响投入财政支出和项目产出效益的各项因素罗列出来进行分析，计算投入产出进行评价；</w:t>
      </w:r>
      <w:r>
        <w:rPr>
          <w:b/>
        </w:rPr>
        <w:t>三是</w:t>
      </w:r>
      <w: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rsidR="00E56E4D" w:rsidRDefault="00D12902">
      <w:pPr>
        <w:pStyle w:val="3"/>
        <w:ind w:firstLine="640"/>
      </w:pPr>
      <w:r>
        <w:t>3.</w:t>
      </w:r>
      <w:r>
        <w:t>评价工作过程。</w:t>
      </w:r>
    </w:p>
    <w:p w:rsidR="00E56E4D" w:rsidRDefault="00D12902">
      <w:pPr>
        <w:pStyle w:val="4"/>
        <w:ind w:firstLine="640"/>
        <w:rPr>
          <w:rFonts w:cs="Times New Roman"/>
        </w:rPr>
      </w:pPr>
      <w:r>
        <w:rPr>
          <w:rFonts w:cs="Times New Roman"/>
        </w:rPr>
        <w:t>（</w:t>
      </w:r>
      <w:r>
        <w:rPr>
          <w:rFonts w:cs="Times New Roman"/>
        </w:rPr>
        <w:t>1</w:t>
      </w:r>
      <w:r>
        <w:rPr>
          <w:rFonts w:cs="Times New Roman"/>
        </w:rPr>
        <w:t>）前期准备。</w:t>
      </w:r>
    </w:p>
    <w:p w:rsidR="00E56E4D" w:rsidRDefault="00D12902">
      <w:pPr>
        <w:ind w:firstLine="640"/>
      </w:pPr>
      <w:r>
        <w:rPr>
          <w:rFonts w:ascii="宋体" w:eastAsia="宋体" w:hAnsi="宋体" w:cs="宋体" w:hint="eastAsia"/>
        </w:rPr>
        <w:t>①</w:t>
      </w:r>
      <w:r>
        <w:t>工作方案制定。</w:t>
      </w:r>
    </w:p>
    <w:p w:rsidR="00E56E4D" w:rsidRDefault="00D12902">
      <w:pPr>
        <w:ind w:firstLine="640"/>
      </w:pPr>
      <w:r>
        <w:t>根据区交通运输局提供的资料，完善评价方案的具体内容，包括但不限于项目重点绩效评价指标、满意度调查问卷设计等内容，征求区交通运输局意见后报送区财政局。</w:t>
      </w:r>
    </w:p>
    <w:p w:rsidR="00E56E4D" w:rsidRDefault="00D12902">
      <w:pPr>
        <w:ind w:firstLine="640"/>
      </w:pPr>
      <w:r>
        <w:rPr>
          <w:rFonts w:ascii="宋体" w:eastAsia="宋体" w:hAnsi="宋体" w:cs="宋体" w:hint="eastAsia"/>
        </w:rPr>
        <w:t>②</w:t>
      </w:r>
      <w:r>
        <w:t>专家团队组建。</w:t>
      </w:r>
    </w:p>
    <w:p w:rsidR="00E56E4D" w:rsidRDefault="00D12902">
      <w:pPr>
        <w:ind w:firstLine="640"/>
      </w:pPr>
      <w:r>
        <w:t>根据项目性质、特点、实施情况等信息，聘请包括财务（财务、政府财政体系领域专家，负责对资金使用合</w:t>
      </w:r>
      <w:proofErr w:type="gramStart"/>
      <w:r>
        <w:t>规</w:t>
      </w:r>
      <w:proofErr w:type="gramEnd"/>
      <w:r>
        <w:t>性进行评价）、绩效管理（负责对项目实施与管理情况、预期目标与产出效益实现等情况进行评价）等方面的专家组建专家小组，要求专家签署承诺书，明确承诺内容和保密条款。</w:t>
      </w:r>
    </w:p>
    <w:p w:rsidR="00E56E4D" w:rsidRDefault="00D12902">
      <w:pPr>
        <w:pStyle w:val="4"/>
        <w:ind w:firstLine="640"/>
        <w:rPr>
          <w:rFonts w:cs="Times New Roman"/>
        </w:rPr>
      </w:pPr>
      <w:r>
        <w:rPr>
          <w:rFonts w:cs="Times New Roman"/>
        </w:rPr>
        <w:t>（</w:t>
      </w:r>
      <w:r>
        <w:rPr>
          <w:rFonts w:cs="Times New Roman"/>
        </w:rPr>
        <w:t>2</w:t>
      </w:r>
      <w:r>
        <w:rPr>
          <w:rFonts w:cs="Times New Roman"/>
        </w:rPr>
        <w:t>）自评材料审核。</w:t>
      </w:r>
    </w:p>
    <w:p w:rsidR="00E56E4D" w:rsidRDefault="00D12902">
      <w:pPr>
        <w:ind w:firstLine="640"/>
      </w:pPr>
      <w:r>
        <w:rPr>
          <w:rFonts w:ascii="宋体" w:eastAsia="宋体" w:hAnsi="宋体" w:cs="宋体" w:hint="eastAsia"/>
        </w:rPr>
        <w:t>①</w:t>
      </w:r>
      <w:r>
        <w:t>自评材料收集。</w:t>
      </w:r>
    </w:p>
    <w:p w:rsidR="00E56E4D" w:rsidRDefault="00D12902">
      <w:pPr>
        <w:ind w:firstLine="640"/>
      </w:pPr>
      <w:r>
        <w:t>按照区财政局工作安排，区交通运输局及相关资金使用单位根据绩效自评材料清单，及时提交项目绩效自评材料（含绩效自评表、绩效自评报告及相关佐证材料），</w:t>
      </w:r>
      <w:proofErr w:type="gramStart"/>
      <w:r>
        <w:t>我机构</w:t>
      </w:r>
      <w:proofErr w:type="gramEnd"/>
      <w:r>
        <w:t>对被评价单位所提交材料的完整性、规范性进行初步审核，对于缺少相关材料的要求限期补充齐全。</w:t>
      </w:r>
    </w:p>
    <w:p w:rsidR="00E56E4D" w:rsidRDefault="00D12902">
      <w:pPr>
        <w:ind w:firstLine="640"/>
      </w:pPr>
      <w:r>
        <w:rPr>
          <w:rFonts w:ascii="宋体" w:eastAsia="宋体" w:hAnsi="宋体" w:cs="宋体" w:hint="eastAsia"/>
        </w:rPr>
        <w:t>②</w:t>
      </w:r>
      <w:r>
        <w:t>自评材料书面审核。</w:t>
      </w:r>
    </w:p>
    <w:p w:rsidR="00E56E4D" w:rsidRDefault="00D12902">
      <w:pPr>
        <w:ind w:firstLine="640"/>
      </w:pPr>
      <w:r>
        <w:t>对区交通运输局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w:t>
      </w:r>
      <w:proofErr w:type="gramStart"/>
      <w:r>
        <w:t>成现场</w:t>
      </w:r>
      <w:proofErr w:type="gramEnd"/>
      <w:r>
        <w:t>核查问题清单，为</w:t>
      </w:r>
      <w:r>
        <w:t>开展现场核查提供情况参考。</w:t>
      </w:r>
    </w:p>
    <w:p w:rsidR="00E56E4D" w:rsidRDefault="00D12902">
      <w:pPr>
        <w:pStyle w:val="4"/>
        <w:ind w:firstLine="640"/>
        <w:rPr>
          <w:rFonts w:cs="Times New Roman"/>
        </w:rPr>
      </w:pPr>
      <w:r>
        <w:rPr>
          <w:rFonts w:cs="Times New Roman"/>
        </w:rPr>
        <w:t>（</w:t>
      </w:r>
      <w:r>
        <w:rPr>
          <w:rFonts w:cs="Times New Roman"/>
        </w:rPr>
        <w:t>3</w:t>
      </w:r>
      <w:r>
        <w:rPr>
          <w:rFonts w:cs="Times New Roman"/>
        </w:rPr>
        <w:t>）现场核查。</w:t>
      </w:r>
    </w:p>
    <w:p w:rsidR="00E56E4D" w:rsidRDefault="00D12902">
      <w:pPr>
        <w:ind w:firstLine="640"/>
      </w:pPr>
      <w:r>
        <w:t>根据《广州市增城区财政局关于开展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等有关规定和绩效评价现场核查实际操作规程，通过现场座谈与核查评价项目预期产出与效益实现情况进行深入具体、独立客观的了解与核实，现场勘验工作采取选点抽样勘验的方法完成。结合增城区公共汽电车客运服务</w:t>
      </w:r>
      <w:r>
        <w:rPr>
          <w:rFonts w:hint="eastAsia"/>
        </w:rPr>
        <w:t>项目</w:t>
      </w:r>
      <w:r>
        <w:t>特点、区域分布、自评材料初审等情况，本次重点绩效评价核查主要以在区交通运</w:t>
      </w:r>
      <w:r>
        <w:t>输局开展现场核查座谈为主，核查了解</w:t>
      </w:r>
      <w:r>
        <w:t>2023</w:t>
      </w:r>
      <w:r>
        <w:t>年项目相关工作推进与完成情况。</w:t>
      </w:r>
    </w:p>
    <w:p w:rsidR="00E56E4D" w:rsidRDefault="00D12902">
      <w:pPr>
        <w:ind w:firstLine="640"/>
      </w:pPr>
      <w:r>
        <w:t>现场核查工作主要包括：</w:t>
      </w:r>
    </w:p>
    <w:p w:rsidR="00E56E4D" w:rsidRDefault="00D12902">
      <w:pPr>
        <w:ind w:left="640" w:firstLineChars="0" w:firstLine="0"/>
      </w:pPr>
      <w:r>
        <w:rPr>
          <w:rFonts w:ascii="宋体" w:eastAsia="宋体" w:hAnsi="宋体" w:cs="宋体" w:hint="eastAsia"/>
        </w:rPr>
        <w:t>①</w:t>
      </w:r>
      <w:r>
        <w:t>材料核实。</w:t>
      </w:r>
    </w:p>
    <w:p w:rsidR="00E56E4D" w:rsidRDefault="00D12902">
      <w:pPr>
        <w:ind w:firstLine="640"/>
      </w:pPr>
      <w:r>
        <w:t>区交通运输局及资金使用单位根据要求填报并提供有关评价资料，</w:t>
      </w:r>
      <w:proofErr w:type="gramStart"/>
      <w:r>
        <w:t>我机构</w:t>
      </w:r>
      <w:proofErr w:type="gramEnd"/>
      <w:r>
        <w:t>对各项数据和资料的完整性、准确性进行核实。提供材料需重点注意：</w:t>
      </w:r>
      <w:r>
        <w:rPr>
          <w:b/>
        </w:rPr>
        <w:t>一是</w:t>
      </w:r>
      <w:r>
        <w:t>反映财政资金实施内容的相关材料应齐备，如资金申报和审批材料、相关管理制度、相关单位监督检查证明、资金使用情况证明等材料。</w:t>
      </w:r>
      <w:r>
        <w:rPr>
          <w:b/>
        </w:rPr>
        <w:t>二是</w:t>
      </w:r>
      <w:r>
        <w:t>反映项目实行专账核算的相关资金材料应齐备，如评价基准日前，各类资金到位的进账凭证，资金支出记账凭证等。</w:t>
      </w:r>
      <w:r>
        <w:rPr>
          <w:b/>
        </w:rPr>
        <w:t>三是</w:t>
      </w:r>
      <w:r>
        <w:t>反映项目产出和项目效益的佐证材料由业务主</w:t>
      </w:r>
      <w:r>
        <w:t>管部门或资金使用单位提出并提供给现场评价小组核查。</w:t>
      </w:r>
      <w:r>
        <w:rPr>
          <w:b/>
        </w:rPr>
        <w:t>四是</w:t>
      </w:r>
      <w:r>
        <w:t>现场评价小组在现场核查时提出补充佐证材料的要求，相关单位应在规定时间内提供给现场评价小组核查，相关佐证材料须为原件。</w:t>
      </w:r>
    </w:p>
    <w:p w:rsidR="00E56E4D" w:rsidRDefault="00D12902">
      <w:pPr>
        <w:ind w:firstLine="640"/>
      </w:pPr>
      <w:r>
        <w:rPr>
          <w:rFonts w:ascii="宋体" w:eastAsia="宋体" w:hAnsi="宋体" w:cs="宋体" w:hint="eastAsia"/>
        </w:rPr>
        <w:t>②</w:t>
      </w:r>
      <w:r>
        <w:t>询问答辩。</w:t>
      </w:r>
    </w:p>
    <w:p w:rsidR="00E56E4D" w:rsidRDefault="00D12902">
      <w:pPr>
        <w:ind w:firstLine="640"/>
      </w:pPr>
      <w:r>
        <w:t>现场评价小组将在核实材料基础上，就项目实施有关问题进行询问，相关负责人需对项目情况做出总结介绍。</w:t>
      </w:r>
    </w:p>
    <w:p w:rsidR="00E56E4D" w:rsidRDefault="00D12902">
      <w:pPr>
        <w:ind w:firstLine="640"/>
      </w:pPr>
      <w:r>
        <w:rPr>
          <w:rFonts w:ascii="宋体" w:eastAsia="宋体" w:hAnsi="宋体" w:cs="宋体" w:hint="eastAsia"/>
        </w:rPr>
        <w:t>③</w:t>
      </w:r>
      <w:r>
        <w:t>满意度调查与材料补充。</w:t>
      </w:r>
    </w:p>
    <w:p w:rsidR="00E56E4D" w:rsidRDefault="00D12902">
      <w:pPr>
        <w:ind w:firstLine="640"/>
      </w:pPr>
      <w:r>
        <w:t>根据现场核查实际情况形成补充材料清单，区交通运输局</w:t>
      </w:r>
      <w:proofErr w:type="gramStart"/>
      <w:r>
        <w:t>按照资料</w:t>
      </w:r>
      <w:proofErr w:type="gramEnd"/>
      <w:r>
        <w:t>清单相应补充资料，同时开展项目满意度调查工作。</w:t>
      </w:r>
    </w:p>
    <w:p w:rsidR="00E56E4D" w:rsidRDefault="00D12902">
      <w:pPr>
        <w:ind w:firstLine="640"/>
        <w:outlineLvl w:val="3"/>
      </w:pPr>
      <w:r>
        <w:t>（</w:t>
      </w:r>
      <w:r>
        <w:t>4</w:t>
      </w:r>
      <w:r>
        <w:t>）综合评价。</w:t>
      </w:r>
    </w:p>
    <w:p w:rsidR="00E56E4D" w:rsidRDefault="00D12902">
      <w:pPr>
        <w:ind w:firstLine="640"/>
      </w:pPr>
      <w:r>
        <w:t>对采集的数据资料进行系统的汇集整理，结合专家意见，按照评价工作方案设定的评价指</w:t>
      </w:r>
      <w:r>
        <w:t>标、标准和方法，对项目产出效益绩效情况进行全面的定量定性分析和综合评价。</w:t>
      </w:r>
    </w:p>
    <w:p w:rsidR="00E56E4D" w:rsidRDefault="00D12902">
      <w:pPr>
        <w:ind w:firstLine="640"/>
        <w:outlineLvl w:val="3"/>
      </w:pPr>
      <w:r>
        <w:t>（</w:t>
      </w:r>
      <w:r>
        <w:t>5</w:t>
      </w:r>
      <w:r>
        <w:t>）报告撰写。</w:t>
      </w:r>
    </w:p>
    <w:p w:rsidR="00E56E4D" w:rsidRDefault="00D12902">
      <w:pPr>
        <w:ind w:firstLine="640"/>
      </w:pPr>
      <w:r>
        <w:rPr>
          <w:rFonts w:ascii="宋体" w:eastAsia="宋体" w:hAnsi="宋体" w:cs="宋体" w:hint="eastAsia"/>
        </w:rPr>
        <w:t>①</w:t>
      </w:r>
      <w:r>
        <w:t>完成评价报告初稿。</w:t>
      </w:r>
    </w:p>
    <w:p w:rsidR="00E56E4D" w:rsidRDefault="00D12902">
      <w:pPr>
        <w:ind w:firstLine="640"/>
      </w:pPr>
      <w:r>
        <w:t>根据评价工作方案设定的评价指标、标准和方法，结合现场评价等情况，对增城区公共汽电车客运服务</w:t>
      </w:r>
      <w:r>
        <w:rPr>
          <w:rFonts w:hint="eastAsia"/>
        </w:rPr>
        <w:t>项目</w:t>
      </w:r>
      <w:r>
        <w:t>实施情况采用定量与定性相结合的综合判断法，</w:t>
      </w:r>
    </w:p>
    <w:p w:rsidR="00E56E4D" w:rsidRDefault="00D12902">
      <w:pPr>
        <w:ind w:firstLine="640"/>
      </w:pPr>
      <w:r>
        <w:t>将财政资金的绩效实现情况与预期绩效目标进行比较，围绕项目立项、资金落实、资金管理、事项管理、经济性、效率性、效果性等方面进行全面综合分析，采用比对、分析、讨论等方法进行全面论证形成报告初稿。</w:t>
      </w:r>
    </w:p>
    <w:p w:rsidR="00E56E4D" w:rsidRDefault="00D12902">
      <w:pPr>
        <w:ind w:firstLine="640"/>
      </w:pPr>
      <w:r>
        <w:rPr>
          <w:rFonts w:ascii="宋体" w:eastAsia="宋体" w:hAnsi="宋体" w:cs="宋体" w:hint="eastAsia"/>
        </w:rPr>
        <w:t>②</w:t>
      </w:r>
      <w:r>
        <w:t>提交增城区财政局审核。</w:t>
      </w:r>
    </w:p>
    <w:p w:rsidR="00E56E4D" w:rsidRDefault="00D12902">
      <w:pPr>
        <w:ind w:firstLine="640"/>
      </w:pPr>
      <w:r>
        <w:t>经内部审核并修改完善后形成绩效评价报告初稿</w:t>
      </w:r>
      <w:r>
        <w:t>，报区财政局审核，结合区财政局审核意见修改完善形成征求意见稿。</w:t>
      </w:r>
    </w:p>
    <w:p w:rsidR="00E56E4D" w:rsidRDefault="00D12902">
      <w:pPr>
        <w:ind w:firstLine="640"/>
      </w:pPr>
      <w:r>
        <w:rPr>
          <w:rFonts w:ascii="宋体" w:eastAsia="宋体" w:hAnsi="宋体" w:cs="宋体" w:hint="eastAsia"/>
        </w:rPr>
        <w:t>③</w:t>
      </w:r>
      <w:r>
        <w:t>征求被评价单位意见。</w:t>
      </w:r>
    </w:p>
    <w:p w:rsidR="00E56E4D" w:rsidRDefault="00D12902">
      <w:pPr>
        <w:ind w:firstLine="640"/>
      </w:pPr>
      <w:r>
        <w:t>将绩效评价报告（征求意见稿）</w:t>
      </w:r>
      <w:proofErr w:type="gramStart"/>
      <w:r>
        <w:t>反馈区</w:t>
      </w:r>
      <w:proofErr w:type="gramEnd"/>
      <w:r>
        <w:t>交通运输局征求意见，根据反馈意见对评价报告进行完善。</w:t>
      </w:r>
    </w:p>
    <w:p w:rsidR="00E56E4D" w:rsidRDefault="00D12902">
      <w:pPr>
        <w:ind w:firstLine="640"/>
        <w:rPr>
          <w:szCs w:val="32"/>
        </w:rPr>
      </w:pPr>
      <w:r>
        <w:rPr>
          <w:rFonts w:ascii="宋体" w:eastAsia="宋体" w:hAnsi="宋体" w:cs="宋体" w:hint="eastAsia"/>
        </w:rPr>
        <w:t>④</w:t>
      </w:r>
      <w:r>
        <w:rPr>
          <w:szCs w:val="32"/>
        </w:rPr>
        <w:t>组织专家对报告复核。</w:t>
      </w:r>
    </w:p>
    <w:p w:rsidR="00E56E4D" w:rsidRDefault="00D12902">
      <w:pPr>
        <w:ind w:firstLine="640"/>
        <w:rPr>
          <w:szCs w:val="32"/>
        </w:rPr>
      </w:pPr>
      <w:r>
        <w:rPr>
          <w:szCs w:val="32"/>
        </w:rPr>
        <w:t>按照绩效评价工作要求，组织复核专家对绩效评价报告修改稿进行复核，提出专家复核意见。</w:t>
      </w:r>
    </w:p>
    <w:p w:rsidR="00E56E4D" w:rsidRDefault="00D12902">
      <w:pPr>
        <w:ind w:firstLine="640"/>
      </w:pPr>
      <w:r>
        <w:rPr>
          <w:rFonts w:ascii="宋体" w:eastAsia="宋体" w:hAnsi="宋体" w:cs="宋体" w:hint="eastAsia"/>
        </w:rPr>
        <w:t>⑤</w:t>
      </w:r>
      <w:r>
        <w:t>形成正式评价报告。</w:t>
      </w:r>
    </w:p>
    <w:p w:rsidR="00E56E4D" w:rsidRDefault="00D12902">
      <w:pPr>
        <w:ind w:firstLine="640"/>
      </w:pPr>
      <w:r>
        <w:rPr>
          <w:rFonts w:hint="eastAsia"/>
          <w:kern w:val="0"/>
          <w:szCs w:val="32"/>
        </w:rPr>
        <w:t>综合专家复核提出的意见</w:t>
      </w:r>
      <w:r>
        <w:t>，完善形成正式评价报告。</w:t>
      </w:r>
    </w:p>
    <w:p w:rsidR="00E56E4D" w:rsidRDefault="00D12902">
      <w:pPr>
        <w:pStyle w:val="2"/>
        <w:rPr>
          <w:rFonts w:cs="Times New Roman"/>
        </w:rPr>
      </w:pPr>
      <w:bookmarkStart w:id="10" w:name="_Toc26725"/>
      <w:r>
        <w:rPr>
          <w:rFonts w:cs="Times New Roman"/>
        </w:rPr>
        <w:t>（三）绩效评价指标体系和评分标准方法。</w:t>
      </w:r>
      <w:bookmarkEnd w:id="10"/>
    </w:p>
    <w:p w:rsidR="00E56E4D" w:rsidRDefault="00D12902">
      <w:pPr>
        <w:pStyle w:val="3"/>
        <w:ind w:firstLine="640"/>
      </w:pPr>
      <w:bookmarkStart w:id="11" w:name="_Toc135748606"/>
      <w:r>
        <w:t>1.</w:t>
      </w:r>
      <w:r>
        <w:t>指标体系设计的总体思路</w:t>
      </w:r>
      <w:bookmarkEnd w:id="11"/>
      <w:r>
        <w:t>。</w:t>
      </w:r>
    </w:p>
    <w:p w:rsidR="00E56E4D" w:rsidRDefault="00D12902">
      <w:pPr>
        <w:ind w:firstLine="640"/>
      </w:pPr>
      <w:bookmarkStart w:id="12" w:name="_Toc135748607"/>
      <w:r>
        <w:t>本次绩效评价指标体系共性指标评价标准主要依据《广州市增城区财政局关于开展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号）有关规定设置；个性化指标预期目标值主要依据《广州市增城区人民政府</w:t>
      </w:r>
      <w:r>
        <w:t xml:space="preserve"> </w:t>
      </w:r>
      <w:r>
        <w:t>增城经济技术开发区管委会常务会议纪要》（第</w:t>
      </w:r>
      <w:r>
        <w:t>3</w:t>
      </w:r>
      <w:r>
        <w:t>届</w:t>
      </w:r>
      <w:r>
        <w:t>56</w:t>
      </w:r>
      <w:r>
        <w:t>次〔</w:t>
      </w:r>
      <w:r>
        <w:t>2023</w:t>
      </w:r>
      <w:r>
        <w:t>〕</w:t>
      </w:r>
      <w:r>
        <w:t>9</w:t>
      </w:r>
      <w:r>
        <w:t>号）、《增城区公交运营改革工作实施方案》及项目合同等文件确定。</w:t>
      </w:r>
    </w:p>
    <w:p w:rsidR="00E56E4D" w:rsidRDefault="00D12902">
      <w:pPr>
        <w:pStyle w:val="3"/>
        <w:ind w:firstLine="640"/>
      </w:pPr>
      <w:r>
        <w:t>2.</w:t>
      </w:r>
      <w:r>
        <w:t>指标体系</w:t>
      </w:r>
      <w:bookmarkEnd w:id="12"/>
      <w:r>
        <w:t>。</w:t>
      </w:r>
    </w:p>
    <w:p w:rsidR="00E56E4D" w:rsidRDefault="00D12902">
      <w:pPr>
        <w:ind w:firstLine="640"/>
      </w:pPr>
      <w:r>
        <w:t>本次重点绩效评价主要是对增城区公共汽电车客运服务项目的预算决策、</w:t>
      </w:r>
      <w:r>
        <w:t>过程、产出、效益四个方面内容进行考核，</w:t>
      </w:r>
      <w:proofErr w:type="gramStart"/>
      <w:r>
        <w:t>我机构</w:t>
      </w:r>
      <w:proofErr w:type="gramEnd"/>
      <w:r>
        <w:t>结合评价内容相应地选设指标及权重，形成包含</w:t>
      </w:r>
      <w:r>
        <w:t>4</w:t>
      </w:r>
      <w:r>
        <w:t>个一级指标、</w:t>
      </w:r>
      <w:r>
        <w:t>8</w:t>
      </w:r>
      <w:r>
        <w:t>个二级指标、</w:t>
      </w:r>
      <w:r>
        <w:t>18</w:t>
      </w:r>
      <w:r>
        <w:t>个三级指标、</w:t>
      </w:r>
      <w:r>
        <w:t>25</w:t>
      </w:r>
      <w:r>
        <w:t>个四级指标的评价指标体系。综合评价重点为项目决策、过程、产出和效益四大方面，其权重分别为：项目决策</w:t>
      </w:r>
      <w:r>
        <w:t>20%</w:t>
      </w:r>
      <w:r>
        <w:t>、过程</w:t>
      </w:r>
      <w:r>
        <w:t>20%</w:t>
      </w:r>
      <w:r>
        <w:t>、产出</w:t>
      </w:r>
      <w:r>
        <w:t>35%</w:t>
      </w:r>
      <w:r>
        <w:t>、效益</w:t>
      </w:r>
      <w:r>
        <w:t>25%</w:t>
      </w:r>
      <w:r>
        <w:t>，</w:t>
      </w:r>
      <w:r>
        <w:rPr>
          <w:szCs w:val="32"/>
        </w:rPr>
        <w:t>具体指标设置和评分标准详见附件</w:t>
      </w:r>
      <w:r>
        <w:rPr>
          <w:szCs w:val="32"/>
        </w:rPr>
        <w:t>1</w:t>
      </w:r>
      <w:r>
        <w:rPr>
          <w:szCs w:val="32"/>
        </w:rPr>
        <w:t>。</w:t>
      </w:r>
    </w:p>
    <w:p w:rsidR="00E56E4D" w:rsidRDefault="00D12902">
      <w:pPr>
        <w:ind w:firstLine="640"/>
      </w:pPr>
      <w:r>
        <w:t>指标体系采用百分制综合评分，并按照综合评分进行分级，评价结果分为优、良、中、差四个等级，分别为：</w:t>
      </w:r>
      <w:r>
        <w:t>90</w:t>
      </w:r>
      <w:r>
        <w:t>（含）</w:t>
      </w:r>
      <w:r>
        <w:t>-100</w:t>
      </w:r>
      <w:r>
        <w:t>分为优、</w:t>
      </w:r>
      <w:r>
        <w:t>80</w:t>
      </w:r>
      <w:r>
        <w:t>（含）</w:t>
      </w:r>
      <w:r>
        <w:t>-90</w:t>
      </w:r>
      <w:r>
        <w:t>分为良、</w:t>
      </w:r>
      <w:r>
        <w:t>60</w:t>
      </w:r>
      <w:r>
        <w:t>（含）</w:t>
      </w:r>
      <w:r>
        <w:t>-80</w:t>
      </w:r>
      <w:r>
        <w:t>分为中、</w:t>
      </w:r>
      <w:r>
        <w:t>60</w:t>
      </w:r>
      <w:r>
        <w:t>分以下的为差。</w:t>
      </w:r>
    </w:p>
    <w:p w:rsidR="00E56E4D" w:rsidRDefault="00D12902">
      <w:pPr>
        <w:pStyle w:val="3"/>
        <w:ind w:firstLine="640"/>
      </w:pPr>
      <w:bookmarkStart w:id="13" w:name="_Toc135748608"/>
      <w:r>
        <w:t>3.</w:t>
      </w:r>
      <w:r>
        <w:t>各项指</w:t>
      </w:r>
      <w:r>
        <w:t>标定义、评分标准和评分细则</w:t>
      </w:r>
      <w:bookmarkEnd w:id="13"/>
      <w:r>
        <w:t>。</w:t>
      </w:r>
    </w:p>
    <w:p w:rsidR="00E56E4D" w:rsidRDefault="00D12902">
      <w:pPr>
        <w:ind w:firstLine="640"/>
      </w:pPr>
      <w:r>
        <w:t>本次绩效评价指标体系共性指标评价标准主要依据本次绩效评价指标体系共性指标评价标准主要依据《广州市增城区财政局关于开展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号）有关规定设置；个性化指标预期目标值主要依据《广州市增城区人民政府</w:t>
      </w:r>
      <w:r>
        <w:t xml:space="preserve"> </w:t>
      </w:r>
      <w:r>
        <w:t>增城经济技术开发区管委会常务会议纪要》（第</w:t>
      </w:r>
      <w:r>
        <w:t>3</w:t>
      </w:r>
      <w:r>
        <w:t>届</w:t>
      </w:r>
      <w:r>
        <w:t>56</w:t>
      </w:r>
      <w:r>
        <w:t>次〔</w:t>
      </w:r>
      <w:r>
        <w:t>2023</w:t>
      </w:r>
      <w:r>
        <w:t>〕</w:t>
      </w:r>
      <w:r>
        <w:t>9</w:t>
      </w:r>
      <w:r>
        <w:t>号）、《增城区公交运营改革工作实施方案》及项目合同等文件确定，详见附件</w:t>
      </w:r>
      <w:r>
        <w:t>1</w:t>
      </w:r>
      <w:r>
        <w:t>。</w:t>
      </w:r>
    </w:p>
    <w:p w:rsidR="00E56E4D" w:rsidRDefault="00D12902">
      <w:pPr>
        <w:pStyle w:val="1"/>
        <w:ind w:firstLine="640"/>
        <w:rPr>
          <w:rFonts w:eastAsia="仿宋_GB2312"/>
          <w:snapToGrid w:val="0"/>
        </w:rPr>
      </w:pPr>
      <w:bookmarkStart w:id="14" w:name="_Toc709"/>
      <w:r>
        <w:rPr>
          <w:snapToGrid w:val="0"/>
        </w:rPr>
        <w:t>三、评价结论与绩效分析</w:t>
      </w:r>
      <w:bookmarkEnd w:id="14"/>
    </w:p>
    <w:p w:rsidR="00E56E4D" w:rsidRDefault="00D12902">
      <w:pPr>
        <w:pStyle w:val="2"/>
        <w:rPr>
          <w:rFonts w:cs="Times New Roman"/>
        </w:rPr>
      </w:pPr>
      <w:bookmarkStart w:id="15" w:name="_Toc10909"/>
      <w:r>
        <w:rPr>
          <w:rFonts w:cs="Times New Roman"/>
        </w:rPr>
        <w:t>（一）总体结论。</w:t>
      </w:r>
      <w:bookmarkEnd w:id="15"/>
    </w:p>
    <w:p w:rsidR="00E56E4D" w:rsidRDefault="00D12902">
      <w:pPr>
        <w:ind w:firstLine="640"/>
      </w:pPr>
      <w:r>
        <w:t>根据《广州市增城区财政局关于开展</w:t>
      </w:r>
      <w:r>
        <w:t>2024</w:t>
      </w:r>
      <w:r>
        <w:t>年财政评价工作的通知》（增财〔</w:t>
      </w:r>
      <w:r>
        <w:t>2024</w:t>
      </w:r>
      <w:r>
        <w:t>〕</w:t>
      </w:r>
      <w:r>
        <w:t>178</w:t>
      </w:r>
      <w:r>
        <w:t>号）、《广州市增城区关于印发</w:t>
      </w:r>
      <w:r>
        <w:t>2024</w:t>
      </w:r>
      <w:r>
        <w:t>年增城区级财政资金支出绩效评价工作方案的通知》（增财〔</w:t>
      </w:r>
      <w:r>
        <w:t>2024</w:t>
      </w:r>
      <w:r>
        <w:t>〕</w:t>
      </w:r>
      <w:r>
        <w:t>212</w:t>
      </w:r>
      <w:r>
        <w:t>号）要求，增城区公共汽电车客运服务</w:t>
      </w:r>
      <w:r>
        <w:rPr>
          <w:rFonts w:hint="eastAsia"/>
        </w:rPr>
        <w:t>项目</w:t>
      </w:r>
      <w:r>
        <w:t>绩效评价指标体系设计总分值为</w:t>
      </w:r>
      <w:r>
        <w:t>100</w:t>
      </w:r>
      <w:r>
        <w:t>分，对决策、过程、产出和效益</w:t>
      </w:r>
      <w:r>
        <w:t>4</w:t>
      </w:r>
      <w:r>
        <w:t>个方面进行综合分析。</w:t>
      </w:r>
    </w:p>
    <w:p w:rsidR="00E56E4D" w:rsidRDefault="00D12902">
      <w:pPr>
        <w:ind w:firstLine="640"/>
      </w:pPr>
      <w:r>
        <w:t>2023</w:t>
      </w:r>
      <w:r>
        <w:t>年区交通运输</w:t>
      </w:r>
      <w:proofErr w:type="gramStart"/>
      <w:r>
        <w:t>局基本</w:t>
      </w:r>
      <w:proofErr w:type="gramEnd"/>
      <w:r>
        <w:t>按照相关制度和合同约定推进增城区公共汽电车客运服务</w:t>
      </w:r>
      <w:r>
        <w:rPr>
          <w:rFonts w:hint="eastAsia"/>
        </w:rPr>
        <w:t>项目</w:t>
      </w:r>
      <w:r>
        <w:t>。</w:t>
      </w:r>
      <w:r>
        <w:rPr>
          <w:bCs/>
          <w:szCs w:val="32"/>
        </w:rPr>
        <w:t>但项目实施仍存在延迟支付、公交服务质量有待提高、绩效指标考核体系有</w:t>
      </w:r>
      <w:r>
        <w:rPr>
          <w:bCs/>
          <w:szCs w:val="32"/>
        </w:rPr>
        <w:t>待完善等问题，</w:t>
      </w:r>
      <w:r>
        <w:t>综合评价增城区公共汽电车客运服务</w:t>
      </w:r>
      <w:r>
        <w:rPr>
          <w:rFonts w:hint="eastAsia"/>
        </w:rPr>
        <w:t>项目</w:t>
      </w:r>
      <w:r>
        <w:t>绩效得分</w:t>
      </w:r>
      <w:r>
        <w:rPr>
          <w:rFonts w:hint="eastAsia"/>
        </w:rPr>
        <w:t>89</w:t>
      </w:r>
      <w:r>
        <w:t>.5</w:t>
      </w:r>
      <w:r>
        <w:t>分，评定等级为</w:t>
      </w:r>
      <w:r>
        <w:rPr>
          <w:rFonts w:ascii="仿宋_GB2312" w:hint="eastAsia"/>
        </w:rPr>
        <w:t>“</w:t>
      </w:r>
      <w:r>
        <w:rPr>
          <w:rFonts w:hint="eastAsia"/>
        </w:rPr>
        <w:t>良</w:t>
      </w:r>
      <w:r>
        <w:rPr>
          <w:rFonts w:ascii="仿宋_GB2312" w:hint="eastAsia"/>
        </w:rPr>
        <w:t>”</w:t>
      </w:r>
      <w:r>
        <w:t>。详见表</w:t>
      </w:r>
      <w:r>
        <w:t>6</w:t>
      </w:r>
      <w:r>
        <w:t>。</w:t>
      </w:r>
    </w:p>
    <w:p w:rsidR="00E56E4D" w:rsidRDefault="00D12902">
      <w:pPr>
        <w:pStyle w:val="a3"/>
        <w:keepNext/>
        <w:rPr>
          <w:rFonts w:ascii="Times New Roman" w:hAnsi="Times New Roman" w:cs="Times New Roman"/>
        </w:rPr>
      </w:pPr>
      <w:r>
        <w:rPr>
          <w:rFonts w:ascii="Times New Roman" w:hAnsi="Times New Roman" w:cs="Times New Roman"/>
        </w:rPr>
        <w:t>表</w:t>
      </w:r>
      <w:r>
        <w:rPr>
          <w:rFonts w:ascii="Times New Roman" w:hAnsi="Times New Roman" w:cs="Times New Roman"/>
        </w:rPr>
        <w:t xml:space="preserve">6  </w:t>
      </w:r>
      <w:r>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569"/>
        <w:gridCol w:w="1685"/>
        <w:gridCol w:w="1726"/>
        <w:gridCol w:w="1767"/>
      </w:tblGrid>
      <w:tr w:rsidR="00E56E4D">
        <w:trPr>
          <w:trHeight w:val="567"/>
          <w:tblHeader/>
          <w:jc w:val="center"/>
        </w:trPr>
        <w:tc>
          <w:tcPr>
            <w:tcW w:w="1329" w:type="dxa"/>
            <w:shd w:val="clear" w:color="auto" w:fill="auto"/>
            <w:noWrap/>
            <w:vAlign w:val="center"/>
          </w:tcPr>
          <w:p w:rsidR="00E56E4D" w:rsidRDefault="00D12902">
            <w:pPr>
              <w:widowControl/>
              <w:spacing w:line="240" w:lineRule="auto"/>
              <w:ind w:firstLineChars="0" w:firstLine="0"/>
              <w:jc w:val="center"/>
              <w:rPr>
                <w:b/>
                <w:kern w:val="0"/>
                <w:sz w:val="24"/>
              </w:rPr>
            </w:pPr>
            <w:r>
              <w:rPr>
                <w:b/>
                <w:kern w:val="0"/>
                <w:sz w:val="24"/>
              </w:rPr>
              <w:t>序号</w:t>
            </w:r>
          </w:p>
        </w:tc>
        <w:tc>
          <w:tcPr>
            <w:tcW w:w="2602" w:type="dxa"/>
            <w:shd w:val="clear" w:color="auto" w:fill="auto"/>
            <w:noWrap/>
            <w:vAlign w:val="center"/>
          </w:tcPr>
          <w:p w:rsidR="00E56E4D" w:rsidRDefault="00D12902">
            <w:pPr>
              <w:widowControl/>
              <w:spacing w:line="240" w:lineRule="auto"/>
              <w:ind w:firstLineChars="0" w:firstLine="0"/>
              <w:jc w:val="center"/>
              <w:rPr>
                <w:b/>
                <w:kern w:val="0"/>
                <w:sz w:val="24"/>
              </w:rPr>
            </w:pPr>
            <w:r>
              <w:rPr>
                <w:b/>
                <w:kern w:val="0"/>
                <w:sz w:val="24"/>
              </w:rPr>
              <w:t>评价内容</w:t>
            </w:r>
          </w:p>
        </w:tc>
        <w:tc>
          <w:tcPr>
            <w:tcW w:w="1706" w:type="dxa"/>
            <w:shd w:val="clear" w:color="auto" w:fill="auto"/>
            <w:noWrap/>
            <w:vAlign w:val="center"/>
          </w:tcPr>
          <w:p w:rsidR="00E56E4D" w:rsidRDefault="00D12902">
            <w:pPr>
              <w:widowControl/>
              <w:spacing w:line="240" w:lineRule="auto"/>
              <w:ind w:firstLineChars="0" w:firstLine="0"/>
              <w:jc w:val="center"/>
              <w:rPr>
                <w:b/>
                <w:kern w:val="0"/>
                <w:sz w:val="24"/>
              </w:rPr>
            </w:pPr>
            <w:r>
              <w:rPr>
                <w:b/>
                <w:kern w:val="0"/>
                <w:sz w:val="24"/>
              </w:rPr>
              <w:t>分值</w:t>
            </w:r>
          </w:p>
        </w:tc>
        <w:tc>
          <w:tcPr>
            <w:tcW w:w="1747" w:type="dxa"/>
            <w:shd w:val="clear" w:color="auto" w:fill="auto"/>
            <w:noWrap/>
            <w:vAlign w:val="center"/>
          </w:tcPr>
          <w:p w:rsidR="00E56E4D" w:rsidRDefault="00D12902">
            <w:pPr>
              <w:widowControl/>
              <w:spacing w:line="240" w:lineRule="auto"/>
              <w:ind w:firstLineChars="0" w:firstLine="0"/>
              <w:jc w:val="center"/>
              <w:rPr>
                <w:b/>
                <w:kern w:val="0"/>
                <w:sz w:val="24"/>
              </w:rPr>
            </w:pPr>
            <w:r>
              <w:rPr>
                <w:b/>
                <w:kern w:val="0"/>
                <w:sz w:val="24"/>
              </w:rPr>
              <w:t>得分</w:t>
            </w:r>
          </w:p>
        </w:tc>
        <w:tc>
          <w:tcPr>
            <w:tcW w:w="1789" w:type="dxa"/>
            <w:shd w:val="clear" w:color="auto" w:fill="auto"/>
            <w:noWrap/>
            <w:vAlign w:val="center"/>
          </w:tcPr>
          <w:p w:rsidR="00E56E4D" w:rsidRDefault="00D12902">
            <w:pPr>
              <w:widowControl/>
              <w:spacing w:line="240" w:lineRule="auto"/>
              <w:ind w:firstLineChars="0" w:firstLine="0"/>
              <w:jc w:val="center"/>
              <w:rPr>
                <w:b/>
                <w:kern w:val="0"/>
                <w:sz w:val="24"/>
              </w:rPr>
            </w:pPr>
            <w:r>
              <w:rPr>
                <w:b/>
                <w:kern w:val="0"/>
                <w:sz w:val="24"/>
              </w:rPr>
              <w:t>评价得分率</w:t>
            </w:r>
          </w:p>
        </w:tc>
      </w:tr>
      <w:tr w:rsidR="00E56E4D">
        <w:trPr>
          <w:trHeight w:val="567"/>
          <w:jc w:val="center"/>
        </w:trPr>
        <w:tc>
          <w:tcPr>
            <w:tcW w:w="132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1</w:t>
            </w:r>
          </w:p>
        </w:tc>
        <w:tc>
          <w:tcPr>
            <w:tcW w:w="2602"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决策</w:t>
            </w:r>
          </w:p>
        </w:tc>
        <w:tc>
          <w:tcPr>
            <w:tcW w:w="1706"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20</w:t>
            </w:r>
          </w:p>
        </w:tc>
        <w:tc>
          <w:tcPr>
            <w:tcW w:w="1747"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18.5</w:t>
            </w:r>
          </w:p>
        </w:tc>
        <w:tc>
          <w:tcPr>
            <w:tcW w:w="178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92.5%</w:t>
            </w:r>
          </w:p>
        </w:tc>
      </w:tr>
      <w:tr w:rsidR="00E56E4D">
        <w:trPr>
          <w:trHeight w:val="567"/>
          <w:jc w:val="center"/>
        </w:trPr>
        <w:tc>
          <w:tcPr>
            <w:tcW w:w="132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2</w:t>
            </w:r>
          </w:p>
        </w:tc>
        <w:tc>
          <w:tcPr>
            <w:tcW w:w="2602"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过程</w:t>
            </w:r>
          </w:p>
        </w:tc>
        <w:tc>
          <w:tcPr>
            <w:tcW w:w="1706"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20</w:t>
            </w:r>
          </w:p>
        </w:tc>
        <w:tc>
          <w:tcPr>
            <w:tcW w:w="1747"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19</w:t>
            </w:r>
          </w:p>
        </w:tc>
        <w:tc>
          <w:tcPr>
            <w:tcW w:w="178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95%</w:t>
            </w:r>
          </w:p>
        </w:tc>
      </w:tr>
      <w:tr w:rsidR="00E56E4D">
        <w:trPr>
          <w:trHeight w:val="567"/>
          <w:jc w:val="center"/>
        </w:trPr>
        <w:tc>
          <w:tcPr>
            <w:tcW w:w="132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3</w:t>
            </w:r>
          </w:p>
        </w:tc>
        <w:tc>
          <w:tcPr>
            <w:tcW w:w="2602"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产出</w:t>
            </w:r>
          </w:p>
        </w:tc>
        <w:tc>
          <w:tcPr>
            <w:tcW w:w="1706"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35</w:t>
            </w:r>
          </w:p>
        </w:tc>
        <w:tc>
          <w:tcPr>
            <w:tcW w:w="1747"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32</w:t>
            </w:r>
          </w:p>
        </w:tc>
        <w:tc>
          <w:tcPr>
            <w:tcW w:w="178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91.43%</w:t>
            </w:r>
          </w:p>
        </w:tc>
      </w:tr>
      <w:tr w:rsidR="00E56E4D">
        <w:trPr>
          <w:trHeight w:val="567"/>
          <w:jc w:val="center"/>
        </w:trPr>
        <w:tc>
          <w:tcPr>
            <w:tcW w:w="132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4</w:t>
            </w:r>
          </w:p>
        </w:tc>
        <w:tc>
          <w:tcPr>
            <w:tcW w:w="2602"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效益</w:t>
            </w:r>
          </w:p>
        </w:tc>
        <w:tc>
          <w:tcPr>
            <w:tcW w:w="1706"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25</w:t>
            </w:r>
          </w:p>
        </w:tc>
        <w:tc>
          <w:tcPr>
            <w:tcW w:w="1747"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2</w:t>
            </w:r>
            <w:r>
              <w:rPr>
                <w:rFonts w:hint="eastAsia"/>
                <w:kern w:val="0"/>
                <w:sz w:val="24"/>
              </w:rPr>
              <w:t>0</w:t>
            </w:r>
          </w:p>
        </w:tc>
        <w:tc>
          <w:tcPr>
            <w:tcW w:w="1789" w:type="dxa"/>
            <w:shd w:val="clear" w:color="auto" w:fill="auto"/>
            <w:noWrap/>
            <w:vAlign w:val="center"/>
          </w:tcPr>
          <w:p w:rsidR="00E56E4D" w:rsidRDefault="00D12902">
            <w:pPr>
              <w:widowControl/>
              <w:spacing w:line="240" w:lineRule="auto"/>
              <w:ind w:firstLineChars="0" w:firstLine="0"/>
              <w:jc w:val="center"/>
              <w:rPr>
                <w:kern w:val="0"/>
                <w:sz w:val="24"/>
              </w:rPr>
            </w:pPr>
            <w:r>
              <w:rPr>
                <w:kern w:val="0"/>
                <w:sz w:val="24"/>
              </w:rPr>
              <w:t>8</w:t>
            </w:r>
            <w:r>
              <w:rPr>
                <w:rFonts w:hint="eastAsia"/>
                <w:kern w:val="0"/>
                <w:sz w:val="24"/>
              </w:rPr>
              <w:t>0</w:t>
            </w:r>
            <w:r>
              <w:rPr>
                <w:kern w:val="0"/>
                <w:sz w:val="24"/>
              </w:rPr>
              <w:t>%</w:t>
            </w:r>
          </w:p>
        </w:tc>
      </w:tr>
      <w:tr w:rsidR="00E56E4D">
        <w:trPr>
          <w:trHeight w:val="567"/>
          <w:jc w:val="center"/>
        </w:trPr>
        <w:tc>
          <w:tcPr>
            <w:tcW w:w="3931" w:type="dxa"/>
            <w:gridSpan w:val="2"/>
            <w:shd w:val="clear" w:color="auto" w:fill="auto"/>
            <w:noWrap/>
            <w:vAlign w:val="center"/>
          </w:tcPr>
          <w:p w:rsidR="00E56E4D" w:rsidRDefault="00D12902">
            <w:pPr>
              <w:widowControl/>
              <w:spacing w:line="240" w:lineRule="auto"/>
              <w:ind w:firstLineChars="0" w:firstLine="0"/>
              <w:jc w:val="center"/>
              <w:rPr>
                <w:b/>
                <w:kern w:val="0"/>
                <w:sz w:val="24"/>
              </w:rPr>
            </w:pPr>
            <w:r>
              <w:rPr>
                <w:b/>
                <w:kern w:val="0"/>
                <w:sz w:val="24"/>
              </w:rPr>
              <w:t>合计</w:t>
            </w:r>
          </w:p>
        </w:tc>
        <w:tc>
          <w:tcPr>
            <w:tcW w:w="1706" w:type="dxa"/>
            <w:shd w:val="clear" w:color="auto" w:fill="auto"/>
            <w:noWrap/>
            <w:vAlign w:val="center"/>
          </w:tcPr>
          <w:p w:rsidR="00E56E4D" w:rsidRDefault="00D12902">
            <w:pPr>
              <w:widowControl/>
              <w:spacing w:line="240" w:lineRule="auto"/>
              <w:ind w:firstLineChars="0" w:firstLine="0"/>
              <w:jc w:val="center"/>
              <w:rPr>
                <w:b/>
                <w:kern w:val="0"/>
                <w:sz w:val="24"/>
              </w:rPr>
            </w:pPr>
            <w:r>
              <w:rPr>
                <w:b/>
                <w:kern w:val="0"/>
                <w:sz w:val="24"/>
              </w:rPr>
              <w:t>100</w:t>
            </w:r>
          </w:p>
        </w:tc>
        <w:tc>
          <w:tcPr>
            <w:tcW w:w="1747" w:type="dxa"/>
            <w:shd w:val="clear" w:color="auto" w:fill="auto"/>
            <w:noWrap/>
            <w:vAlign w:val="center"/>
          </w:tcPr>
          <w:p w:rsidR="00E56E4D" w:rsidRDefault="00D12902">
            <w:pPr>
              <w:widowControl/>
              <w:spacing w:line="240" w:lineRule="auto"/>
              <w:ind w:firstLineChars="0" w:firstLine="0"/>
              <w:jc w:val="center"/>
              <w:rPr>
                <w:b/>
                <w:kern w:val="0"/>
                <w:sz w:val="24"/>
              </w:rPr>
            </w:pPr>
            <w:r>
              <w:rPr>
                <w:rFonts w:hint="eastAsia"/>
                <w:b/>
                <w:kern w:val="0"/>
                <w:sz w:val="24"/>
              </w:rPr>
              <w:t>89.5</w:t>
            </w:r>
          </w:p>
        </w:tc>
        <w:tc>
          <w:tcPr>
            <w:tcW w:w="1789" w:type="dxa"/>
            <w:shd w:val="clear" w:color="auto" w:fill="auto"/>
            <w:noWrap/>
            <w:vAlign w:val="center"/>
          </w:tcPr>
          <w:p w:rsidR="00E56E4D" w:rsidRDefault="00D12902">
            <w:pPr>
              <w:widowControl/>
              <w:spacing w:line="240" w:lineRule="auto"/>
              <w:ind w:firstLineChars="0" w:firstLine="0"/>
              <w:jc w:val="center"/>
              <w:rPr>
                <w:b/>
                <w:kern w:val="0"/>
                <w:sz w:val="24"/>
              </w:rPr>
            </w:pPr>
            <w:r>
              <w:rPr>
                <w:rFonts w:hint="eastAsia"/>
                <w:b/>
                <w:kern w:val="0"/>
                <w:sz w:val="24"/>
              </w:rPr>
              <w:t>89.5</w:t>
            </w:r>
            <w:r>
              <w:rPr>
                <w:b/>
                <w:kern w:val="0"/>
                <w:sz w:val="24"/>
              </w:rPr>
              <w:t>%</w:t>
            </w:r>
          </w:p>
        </w:tc>
      </w:tr>
    </w:tbl>
    <w:p w:rsidR="00E56E4D" w:rsidRDefault="00E56E4D">
      <w:pPr>
        <w:ind w:firstLine="640"/>
      </w:pPr>
    </w:p>
    <w:p w:rsidR="00E56E4D" w:rsidRDefault="00D12902">
      <w:pPr>
        <w:pStyle w:val="2"/>
        <w:rPr>
          <w:rFonts w:cs="Times New Roman"/>
        </w:rPr>
      </w:pPr>
      <w:bookmarkStart w:id="16" w:name="_Toc6491"/>
      <w:r>
        <w:rPr>
          <w:rFonts w:cs="Times New Roman"/>
        </w:rPr>
        <w:t>（二）项目绩效分析。</w:t>
      </w:r>
      <w:bookmarkEnd w:id="16"/>
    </w:p>
    <w:p w:rsidR="00E56E4D" w:rsidRDefault="00D12902">
      <w:pPr>
        <w:pStyle w:val="3"/>
        <w:ind w:firstLine="640"/>
        <w:rPr>
          <w:snapToGrid w:val="0"/>
        </w:rPr>
      </w:pPr>
      <w:r>
        <w:rPr>
          <w:snapToGrid w:val="0"/>
        </w:rPr>
        <w:t>1.</w:t>
      </w:r>
      <w:r>
        <w:rPr>
          <w:snapToGrid w:val="0"/>
        </w:rPr>
        <w:t>决策立项情况分析。</w:t>
      </w:r>
    </w:p>
    <w:p w:rsidR="00E56E4D" w:rsidRDefault="00D12902">
      <w:pPr>
        <w:ind w:firstLine="640"/>
        <w:rPr>
          <w:snapToGrid w:val="0"/>
          <w:kern w:val="0"/>
          <w:szCs w:val="32"/>
        </w:rPr>
      </w:pPr>
      <w:r>
        <w:t>指标下设</w:t>
      </w:r>
      <w:r>
        <w:rPr>
          <w:rFonts w:ascii="仿宋_GB2312" w:hint="eastAsia"/>
        </w:rPr>
        <w:t>“</w:t>
      </w:r>
      <w:r>
        <w:t>项目立项</w:t>
      </w:r>
      <w:r>
        <w:rPr>
          <w:rFonts w:ascii="仿宋_GB2312" w:hint="eastAsia"/>
        </w:rPr>
        <w:t>”“</w:t>
      </w:r>
      <w:r>
        <w:t>资金落实</w:t>
      </w:r>
      <w:r>
        <w:rPr>
          <w:rFonts w:ascii="仿宋_GB2312" w:hint="eastAsia"/>
        </w:rPr>
        <w:t>”</w:t>
      </w:r>
      <w:r>
        <w:t>2</w:t>
      </w:r>
      <w:r>
        <w:t>个二级指标，主要从论证决策、目标设置、保障措施、资金到位、资金分配</w:t>
      </w:r>
      <w:r>
        <w:t>5</w:t>
      </w:r>
      <w:r>
        <w:t>个方面反映项目决策论证、绩效目标设置与资金分配情况。指标分值</w:t>
      </w:r>
      <w:r>
        <w:t>20</w:t>
      </w:r>
      <w:r>
        <w:t>分，评价得分</w:t>
      </w:r>
      <w:r>
        <w:t>18.5</w:t>
      </w:r>
      <w:r>
        <w:t>分，评价得分率为</w:t>
      </w:r>
      <w:r>
        <w:t>92.5%</w:t>
      </w:r>
      <w:r>
        <w:t>。</w:t>
      </w:r>
    </w:p>
    <w:p w:rsidR="00E56E4D" w:rsidRDefault="00D12902">
      <w:pPr>
        <w:pStyle w:val="4"/>
        <w:ind w:firstLine="640"/>
        <w:rPr>
          <w:rFonts w:cs="Times New Roman"/>
          <w:snapToGrid w:val="0"/>
        </w:rPr>
      </w:pPr>
      <w:r>
        <w:rPr>
          <w:rFonts w:cs="Times New Roman"/>
          <w:snapToGrid w:val="0"/>
        </w:rPr>
        <w:t>（</w:t>
      </w:r>
      <w:r>
        <w:rPr>
          <w:rFonts w:cs="Times New Roman"/>
          <w:snapToGrid w:val="0"/>
        </w:rPr>
        <w:t>1</w:t>
      </w:r>
      <w:r>
        <w:rPr>
          <w:rFonts w:cs="Times New Roman"/>
          <w:snapToGrid w:val="0"/>
        </w:rPr>
        <w:t>）论证决策。</w:t>
      </w:r>
    </w:p>
    <w:p w:rsidR="00E56E4D" w:rsidRDefault="00D12902">
      <w:pPr>
        <w:ind w:firstLine="640"/>
        <w:rPr>
          <w:snapToGrid w:val="0"/>
          <w:kern w:val="0"/>
          <w:szCs w:val="32"/>
        </w:rPr>
      </w:pPr>
      <w:r>
        <w:rPr>
          <w:snapToGrid w:val="0"/>
          <w:kern w:val="0"/>
          <w:szCs w:val="32"/>
        </w:rPr>
        <w:t>该指标包括论证充分性</w:t>
      </w:r>
      <w:r>
        <w:rPr>
          <w:snapToGrid w:val="0"/>
          <w:kern w:val="0"/>
          <w:szCs w:val="32"/>
        </w:rPr>
        <w:t>1</w:t>
      </w:r>
      <w:r>
        <w:rPr>
          <w:snapToGrid w:val="0"/>
          <w:kern w:val="0"/>
          <w:szCs w:val="32"/>
        </w:rPr>
        <w:t>个方面，指标分值</w:t>
      </w:r>
      <w:r>
        <w:rPr>
          <w:snapToGrid w:val="0"/>
          <w:kern w:val="0"/>
          <w:szCs w:val="32"/>
        </w:rPr>
        <w:t>4</w:t>
      </w:r>
      <w:r>
        <w:rPr>
          <w:snapToGrid w:val="0"/>
          <w:kern w:val="0"/>
          <w:szCs w:val="32"/>
        </w:rPr>
        <w:t>分</w:t>
      </w:r>
      <w:r>
        <w:t>，评价得分</w:t>
      </w:r>
      <w:r>
        <w:t>4</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论证充分性。</w:t>
      </w:r>
    </w:p>
    <w:p w:rsidR="00E56E4D" w:rsidRDefault="00D12902">
      <w:pPr>
        <w:ind w:firstLine="640"/>
        <w:rPr>
          <w:snapToGrid w:val="0"/>
          <w:kern w:val="0"/>
          <w:szCs w:val="32"/>
        </w:rPr>
      </w:pPr>
      <w:r>
        <w:rPr>
          <w:snapToGrid w:val="0"/>
          <w:kern w:val="0"/>
          <w:szCs w:val="32"/>
        </w:rPr>
        <w:t>指标分值</w:t>
      </w:r>
      <w:r>
        <w:rPr>
          <w:snapToGrid w:val="0"/>
          <w:kern w:val="0"/>
          <w:szCs w:val="32"/>
        </w:rPr>
        <w:t>4</w:t>
      </w:r>
      <w:r>
        <w:rPr>
          <w:snapToGrid w:val="0"/>
          <w:kern w:val="0"/>
          <w:szCs w:val="32"/>
        </w:rPr>
        <w:t>分，评价得分</w:t>
      </w:r>
      <w:r>
        <w:rPr>
          <w:snapToGrid w:val="0"/>
          <w:kern w:val="0"/>
          <w:szCs w:val="32"/>
        </w:rPr>
        <w:t>4</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pPr>
      <w:r>
        <w:rPr>
          <w:snapToGrid w:val="0"/>
          <w:kern w:val="0"/>
          <w:szCs w:val="32"/>
        </w:rPr>
        <w:t>根据</w:t>
      </w:r>
      <w:r>
        <w:t>《增城区人民政府常务会议纪要》（第</w:t>
      </w:r>
      <w:r>
        <w:t>2</w:t>
      </w:r>
      <w:r>
        <w:t>届</w:t>
      </w:r>
      <w:r>
        <w:t>30</w:t>
      </w:r>
      <w:r>
        <w:t>次〔</w:t>
      </w:r>
      <w:r>
        <w:t>2018</w:t>
      </w:r>
      <w:r>
        <w:t>〕</w:t>
      </w:r>
      <w:r>
        <w:t>12</w:t>
      </w:r>
      <w:r>
        <w:t>号），广州市增城区人民政府</w:t>
      </w:r>
      <w:r>
        <w:t>2</w:t>
      </w:r>
      <w:r>
        <w:t>届</w:t>
      </w:r>
      <w:r>
        <w:t>30</w:t>
      </w:r>
      <w:r>
        <w:t>次常务会议指出进一步建立完善与增城区社会经济发展相适应的公交运营服务体系，并在会上通过了《增城区公交</w:t>
      </w:r>
      <w:r>
        <w:t>TC</w:t>
      </w:r>
      <w:r>
        <w:t>运营改革工作实施方案》。项目前期经过集体会议决策，制定了相应的实施方案，决策论证充分性较好。根据《增城区公交</w:t>
      </w:r>
      <w:r>
        <w:t>TC</w:t>
      </w:r>
      <w:r>
        <w:t>运营改革工作实施方案</w:t>
      </w:r>
      <w:r>
        <w:t xml:space="preserve"> </w:t>
      </w:r>
      <w:r>
        <w:t>增城区公交运营改革研究》，区交通运输局和广州市交通运输研究所针对公交运营改革进行了成本测算，结合现行企业财务数据，参照三水、顺德、惠州等城市</w:t>
      </w:r>
      <w:r>
        <w:t>TC</w:t>
      </w:r>
      <w:r>
        <w:t>模式下成本核算标准，投入</w:t>
      </w:r>
      <w:r>
        <w:t>582</w:t>
      </w:r>
      <w:r>
        <w:t>台车、</w:t>
      </w:r>
      <w:r>
        <w:t>运营里程约</w:t>
      </w:r>
      <w:r>
        <w:t>10</w:t>
      </w:r>
      <w:r>
        <w:t>万公里</w:t>
      </w:r>
      <w:r>
        <w:t>/</w:t>
      </w:r>
      <w:r>
        <w:t>日，利润暂按</w:t>
      </w:r>
      <w:r>
        <w:t>4%</w:t>
      </w:r>
      <w:r>
        <w:t>计（目前</w:t>
      </w:r>
      <w:r>
        <w:t>TC</w:t>
      </w:r>
      <w:r>
        <w:t>运营的城市，利润均按</w:t>
      </w:r>
      <w:r>
        <w:t>6%</w:t>
      </w:r>
      <w:r>
        <w:t>计，为控制成本，后续结合运营实际情况逐步优化），测算增城区各线路平均车公里核定价格约为</w:t>
      </w:r>
      <w:r>
        <w:t>6.33</w:t>
      </w:r>
      <w:r>
        <w:t>元。</w:t>
      </w:r>
    </w:p>
    <w:p w:rsidR="00E56E4D" w:rsidRDefault="00D12902">
      <w:pPr>
        <w:pStyle w:val="4"/>
        <w:ind w:firstLine="640"/>
        <w:rPr>
          <w:rFonts w:cs="Times New Roman"/>
          <w:snapToGrid w:val="0"/>
        </w:rPr>
      </w:pPr>
      <w:r>
        <w:rPr>
          <w:rFonts w:cs="Times New Roman"/>
          <w:snapToGrid w:val="0"/>
        </w:rPr>
        <w:t>（</w:t>
      </w:r>
      <w:r>
        <w:rPr>
          <w:rFonts w:cs="Times New Roman"/>
          <w:snapToGrid w:val="0"/>
        </w:rPr>
        <w:t>2</w:t>
      </w:r>
      <w:r>
        <w:rPr>
          <w:rFonts w:cs="Times New Roman"/>
          <w:snapToGrid w:val="0"/>
        </w:rPr>
        <w:t>）目标设置。</w:t>
      </w:r>
    </w:p>
    <w:p w:rsidR="00E56E4D" w:rsidRDefault="00D12902">
      <w:pPr>
        <w:ind w:firstLine="640"/>
        <w:rPr>
          <w:snapToGrid w:val="0"/>
          <w:kern w:val="0"/>
          <w:szCs w:val="32"/>
        </w:rPr>
      </w:pPr>
      <w:r>
        <w:rPr>
          <w:snapToGrid w:val="0"/>
          <w:kern w:val="0"/>
          <w:szCs w:val="32"/>
        </w:rPr>
        <w:t>该指标包括完整性、合理性、可衡量性</w:t>
      </w:r>
      <w:r>
        <w:rPr>
          <w:snapToGrid w:val="0"/>
          <w:kern w:val="0"/>
          <w:szCs w:val="32"/>
        </w:rPr>
        <w:t>3</w:t>
      </w:r>
      <w:r>
        <w:rPr>
          <w:snapToGrid w:val="0"/>
          <w:kern w:val="0"/>
          <w:szCs w:val="32"/>
        </w:rPr>
        <w:t>个方面，指标分值</w:t>
      </w:r>
      <w:r>
        <w:rPr>
          <w:snapToGrid w:val="0"/>
          <w:kern w:val="0"/>
          <w:szCs w:val="32"/>
        </w:rPr>
        <w:t>6</w:t>
      </w:r>
      <w:r>
        <w:rPr>
          <w:snapToGrid w:val="0"/>
          <w:kern w:val="0"/>
          <w:szCs w:val="32"/>
        </w:rPr>
        <w:t>分</w:t>
      </w:r>
      <w:r>
        <w:t>，评价得分</w:t>
      </w:r>
      <w:r>
        <w:t>4.5</w:t>
      </w:r>
      <w:r>
        <w:t>分，评价得分率为</w:t>
      </w:r>
      <w:r>
        <w:t>75%</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完整性。</w:t>
      </w:r>
    </w:p>
    <w:p w:rsidR="00E56E4D" w:rsidRDefault="00D12902">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1.5</w:t>
      </w:r>
      <w:r>
        <w:rPr>
          <w:snapToGrid w:val="0"/>
          <w:kern w:val="0"/>
          <w:szCs w:val="32"/>
        </w:rPr>
        <w:t>分，评价得分率为</w:t>
      </w:r>
      <w:r>
        <w:rPr>
          <w:snapToGrid w:val="0"/>
          <w:kern w:val="0"/>
          <w:szCs w:val="32"/>
        </w:rPr>
        <w:t>75%</w:t>
      </w:r>
      <w:r>
        <w:rPr>
          <w:snapToGrid w:val="0"/>
          <w:kern w:val="0"/>
          <w:szCs w:val="32"/>
        </w:rPr>
        <w:t>。</w:t>
      </w:r>
    </w:p>
    <w:p w:rsidR="00E56E4D" w:rsidRDefault="00D12902">
      <w:pPr>
        <w:ind w:firstLine="640"/>
      </w:pPr>
      <w:r>
        <w:t>根据《项目支出绩效目标表（含转移支付项目）》与《项目支出绩效自评表》，项目申报阶段与自评阶段设置的绩效目标保持一致，均为以公交行业运营改革为契机，以</w:t>
      </w:r>
      <w:r>
        <w:rPr>
          <w:rFonts w:ascii="仿宋_GB2312" w:hint="eastAsia"/>
        </w:rPr>
        <w:t>“</w:t>
      </w:r>
      <w:r>
        <w:t>科学管控成本、直接惠及市民、促进公交行业良性运行</w:t>
      </w:r>
      <w:r>
        <w:rPr>
          <w:rFonts w:ascii="仿宋_GB2312" w:hint="eastAsia"/>
        </w:rPr>
        <w:t>”</w:t>
      </w:r>
      <w:r>
        <w:t>为发展方向，构建适应城市功能结构、满足市民出行需求的公交网络；提高市民公交出行率，缓解城市拥堵，构建便捷、安全、低碳公交服务体系，全面提升公交服务水平。项目设置的绩效目标体现了项目可实现的效益，但未能反映具体的工作内容和预期产出，如线路调整、公交覆盖情况等，目标设置的完整性有待提高。</w:t>
      </w:r>
    </w:p>
    <w:p w:rsidR="00E56E4D" w:rsidRDefault="00D12902">
      <w:pPr>
        <w:ind w:firstLine="640"/>
      </w:pPr>
      <w:r>
        <w:t>项目申报阶段设置的绩效指标与自评阶段设置的绩效指标名称保持一致，共设置了</w:t>
      </w:r>
      <w:r>
        <w:t>8</w:t>
      </w:r>
      <w:r>
        <w:t>个绩效指标，其中产出指标</w:t>
      </w:r>
      <w:r>
        <w:t>4</w:t>
      </w:r>
      <w:r>
        <w:t>个，效益指标</w:t>
      </w:r>
      <w:r>
        <w:t>4</w:t>
      </w:r>
      <w:r>
        <w:t>个，包含了数量、质量、时效、经济效益、社会效益、生态效益、服务</w:t>
      </w:r>
      <w:r>
        <w:t>对象满意度等，指标设置基本完整。</w:t>
      </w:r>
    </w:p>
    <w:p w:rsidR="00E56E4D" w:rsidRDefault="00D12902">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合理性。</w:t>
      </w:r>
    </w:p>
    <w:p w:rsidR="00E56E4D" w:rsidRDefault="00D12902">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1</w:t>
      </w:r>
      <w:r>
        <w:rPr>
          <w:snapToGrid w:val="0"/>
          <w:kern w:val="0"/>
          <w:szCs w:val="32"/>
        </w:rPr>
        <w:t>分，评价得分率为</w:t>
      </w:r>
      <w:r>
        <w:rPr>
          <w:snapToGrid w:val="0"/>
          <w:kern w:val="0"/>
          <w:szCs w:val="32"/>
        </w:rPr>
        <w:t>50%</w:t>
      </w:r>
      <w:r>
        <w:rPr>
          <w:snapToGrid w:val="0"/>
          <w:kern w:val="0"/>
          <w:szCs w:val="32"/>
        </w:rPr>
        <w:t>。</w:t>
      </w:r>
    </w:p>
    <w:p w:rsidR="00E56E4D" w:rsidRDefault="00D12902">
      <w:pPr>
        <w:ind w:firstLine="640"/>
        <w:rPr>
          <w:snapToGrid w:val="0"/>
          <w:kern w:val="0"/>
          <w:szCs w:val="32"/>
        </w:rPr>
      </w:pPr>
      <w:r>
        <w:rPr>
          <w:snapToGrid w:val="0"/>
          <w:kern w:val="0"/>
          <w:szCs w:val="32"/>
        </w:rPr>
        <w:t>根据《项目支出绩效目标表（含转移支付项目）》与《项目支出绩效自评表》，项目申报阶段与自评阶段设置的绩效目标保持一致，均为以公交行业运营改革为契机，以</w:t>
      </w:r>
      <w:r>
        <w:rPr>
          <w:rFonts w:ascii="仿宋_GB2312" w:hint="eastAsia"/>
          <w:snapToGrid w:val="0"/>
          <w:kern w:val="0"/>
          <w:szCs w:val="32"/>
        </w:rPr>
        <w:t>“</w:t>
      </w:r>
      <w:r>
        <w:rPr>
          <w:snapToGrid w:val="0"/>
          <w:kern w:val="0"/>
          <w:szCs w:val="32"/>
        </w:rPr>
        <w:t>科学管控成本、直接惠及市民、促进公交行业良性运行</w:t>
      </w:r>
      <w:r>
        <w:rPr>
          <w:rFonts w:ascii="仿宋_GB2312" w:hint="eastAsia"/>
          <w:snapToGrid w:val="0"/>
          <w:kern w:val="0"/>
          <w:szCs w:val="32"/>
        </w:rPr>
        <w:t>”</w:t>
      </w:r>
      <w:r>
        <w:rPr>
          <w:snapToGrid w:val="0"/>
          <w:kern w:val="0"/>
          <w:szCs w:val="32"/>
        </w:rPr>
        <w:t>为发展方向，构建适应城市功能结构、满足市民出行需求的公交网络；提高市民公交出行率，缓解城市拥堵，构建便捷、安全、低碳公交服务体系，全面提升公交服务水平。项目设置的绩效目标对项目工作内容的体现不够具体，仅阐述了发展方向</w:t>
      </w:r>
      <w:r>
        <w:rPr>
          <w:snapToGrid w:val="0"/>
          <w:kern w:val="0"/>
          <w:szCs w:val="32"/>
        </w:rPr>
        <w:t>和目标，对项目实施具体工作内容体现不明显。</w:t>
      </w:r>
    </w:p>
    <w:p w:rsidR="00E56E4D" w:rsidRDefault="00D12902">
      <w:pPr>
        <w:ind w:firstLine="640"/>
      </w:pPr>
      <w:r>
        <w:rPr>
          <w:snapToGrid w:val="0"/>
          <w:kern w:val="0"/>
          <w:szCs w:val="32"/>
        </w:rPr>
        <w:t>项目绩效指标将</w:t>
      </w:r>
      <w:r>
        <w:t>经济效益设置为</w:t>
      </w:r>
      <w:r>
        <w:rPr>
          <w:rFonts w:ascii="仿宋_GB2312" w:hint="eastAsia"/>
        </w:rPr>
        <w:t>“</w:t>
      </w:r>
      <w:r>
        <w:t>保障公交基本运营</w:t>
      </w:r>
      <w:r>
        <w:rPr>
          <w:rFonts w:ascii="仿宋_GB2312" w:hint="eastAsia"/>
        </w:rPr>
        <w:t>”</w:t>
      </w:r>
      <w:r>
        <w:t>，项目使用财政资金补贴公交运营服务，实际能够带来经济效益不明显，设置为经济效益的合理不足；社会效益指标</w:t>
      </w:r>
      <w:r>
        <w:rPr>
          <w:rFonts w:ascii="仿宋_GB2312" w:hint="eastAsia"/>
        </w:rPr>
        <w:t>“</w:t>
      </w:r>
      <w:r>
        <w:t>优化公交线路数（条）</w:t>
      </w:r>
      <w:r>
        <w:rPr>
          <w:rFonts w:ascii="仿宋_GB2312" w:hint="eastAsia"/>
        </w:rPr>
        <w:t>”</w:t>
      </w:r>
      <w:r>
        <w:t>，从考核内容看偏向于数量指标，属于项目产出情况，不建议设置为社会效益指标。</w:t>
      </w:r>
    </w:p>
    <w:p w:rsidR="00E56E4D" w:rsidRDefault="00D12902">
      <w:pPr>
        <w:ind w:firstLine="640"/>
        <w:rPr>
          <w:snapToGrid w:val="0"/>
          <w:kern w:val="0"/>
          <w:szCs w:val="32"/>
        </w:rPr>
      </w:pPr>
      <w:r>
        <w:rPr>
          <w:rFonts w:ascii="宋体" w:eastAsia="宋体" w:hAnsi="宋体" w:cs="宋体" w:hint="eastAsia"/>
          <w:snapToGrid w:val="0"/>
          <w:kern w:val="0"/>
          <w:szCs w:val="32"/>
        </w:rPr>
        <w:t>③</w:t>
      </w:r>
      <w:r>
        <w:rPr>
          <w:snapToGrid w:val="0"/>
          <w:kern w:val="0"/>
          <w:szCs w:val="32"/>
        </w:rPr>
        <w:t>可衡量性。</w:t>
      </w:r>
    </w:p>
    <w:p w:rsidR="00E56E4D" w:rsidRDefault="00D12902">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2</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napToGrid w:val="0"/>
          <w:kern w:val="0"/>
          <w:szCs w:val="32"/>
        </w:rPr>
      </w:pPr>
      <w:r>
        <w:rPr>
          <w:snapToGrid w:val="0"/>
          <w:kern w:val="0"/>
          <w:szCs w:val="32"/>
        </w:rPr>
        <w:t>根据《项目支出绩效目标表（含转移支付项目）》与《项目支出绩效自评表》，项目设置的绩效指标量化指标与定性指标相结合，基本有数据支撑，产出指标和效益指标的可</w:t>
      </w:r>
      <w:r>
        <w:rPr>
          <w:snapToGrid w:val="0"/>
          <w:kern w:val="0"/>
          <w:szCs w:val="32"/>
        </w:rPr>
        <w:t>衡量性较好。</w:t>
      </w:r>
    </w:p>
    <w:p w:rsidR="00E56E4D" w:rsidRDefault="00D12902">
      <w:pPr>
        <w:ind w:firstLine="640"/>
        <w:outlineLvl w:val="3"/>
      </w:pPr>
      <w:r>
        <w:rPr>
          <w:snapToGrid w:val="0"/>
          <w:kern w:val="0"/>
          <w:szCs w:val="32"/>
        </w:rPr>
        <w:t>（</w:t>
      </w:r>
      <w:r>
        <w:rPr>
          <w:snapToGrid w:val="0"/>
          <w:kern w:val="0"/>
          <w:szCs w:val="32"/>
        </w:rPr>
        <w:t>3</w:t>
      </w:r>
      <w:r>
        <w:rPr>
          <w:snapToGrid w:val="0"/>
          <w:kern w:val="0"/>
          <w:szCs w:val="32"/>
        </w:rPr>
        <w:t>）保障措施。</w:t>
      </w:r>
    </w:p>
    <w:p w:rsidR="00E56E4D" w:rsidRDefault="00D12902">
      <w:pPr>
        <w:ind w:firstLine="640"/>
        <w:rPr>
          <w:snapToGrid w:val="0"/>
          <w:kern w:val="0"/>
          <w:szCs w:val="32"/>
        </w:rPr>
      </w:pPr>
      <w:r>
        <w:rPr>
          <w:snapToGrid w:val="0"/>
          <w:kern w:val="0"/>
          <w:szCs w:val="32"/>
        </w:rPr>
        <w:t>该指标包括制度完整性、计划安排合理性</w:t>
      </w:r>
      <w:r>
        <w:rPr>
          <w:snapToGrid w:val="0"/>
          <w:kern w:val="0"/>
          <w:szCs w:val="32"/>
        </w:rPr>
        <w:t>2</w:t>
      </w:r>
      <w:r>
        <w:rPr>
          <w:snapToGrid w:val="0"/>
          <w:kern w:val="0"/>
          <w:szCs w:val="32"/>
        </w:rPr>
        <w:t>个方面，指标分值</w:t>
      </w:r>
      <w:r>
        <w:rPr>
          <w:snapToGrid w:val="0"/>
          <w:kern w:val="0"/>
          <w:szCs w:val="32"/>
        </w:rPr>
        <w:t>2</w:t>
      </w:r>
      <w:r>
        <w:rPr>
          <w:snapToGrid w:val="0"/>
          <w:kern w:val="0"/>
          <w:szCs w:val="32"/>
        </w:rPr>
        <w:t>分</w:t>
      </w:r>
      <w:r>
        <w:t>，评价得分</w:t>
      </w:r>
      <w:r>
        <w:t>2</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制度完整性。</w:t>
      </w:r>
    </w:p>
    <w:p w:rsidR="00E56E4D" w:rsidRDefault="00D12902">
      <w:pPr>
        <w:ind w:firstLine="640"/>
        <w:rPr>
          <w:snapToGrid w:val="0"/>
          <w:kern w:val="0"/>
          <w:szCs w:val="32"/>
        </w:rPr>
      </w:pPr>
      <w:r>
        <w:rPr>
          <w:snapToGrid w:val="0"/>
          <w:kern w:val="0"/>
          <w:szCs w:val="32"/>
        </w:rPr>
        <w:t>指标分值</w:t>
      </w:r>
      <w:r>
        <w:rPr>
          <w:snapToGrid w:val="0"/>
          <w:kern w:val="0"/>
          <w:szCs w:val="32"/>
        </w:rPr>
        <w:t>1</w:t>
      </w:r>
      <w:r>
        <w:rPr>
          <w:snapToGrid w:val="0"/>
          <w:kern w:val="0"/>
          <w:szCs w:val="32"/>
        </w:rPr>
        <w:t>分，评价得分</w:t>
      </w:r>
      <w:r>
        <w:rPr>
          <w:snapToGrid w:val="0"/>
          <w:kern w:val="0"/>
          <w:szCs w:val="32"/>
        </w:rPr>
        <w:t>1</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pPr>
      <w:r>
        <w:t>根据区交通运输局提供的《增城区公交运营改革工作实施方案》，该实施方案规定了公交运营改革的领导小组、职能分工和改革内容，具备基本的实施基础。财务部分根据</w:t>
      </w:r>
      <w:r>
        <w:rPr>
          <w:snapToGrid w:val="0"/>
          <w:kern w:val="0"/>
          <w:szCs w:val="32"/>
        </w:rPr>
        <w:t>《广州市增城区交通运输局财务管理办法》的有关规定进行项目预算支出与管理。同时制定了《增城区公交服务质量考核与奖惩表》，对公交运营企业服务质量进行考核，项目保障制度基</w:t>
      </w:r>
      <w:r>
        <w:rPr>
          <w:snapToGrid w:val="0"/>
          <w:kern w:val="0"/>
          <w:szCs w:val="32"/>
        </w:rPr>
        <w:t>本完整。</w:t>
      </w:r>
    </w:p>
    <w:p w:rsidR="00E56E4D" w:rsidRDefault="00D12902">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计划安排合理性。</w:t>
      </w:r>
    </w:p>
    <w:p w:rsidR="00E56E4D" w:rsidRDefault="00D12902">
      <w:pPr>
        <w:ind w:firstLine="640"/>
        <w:rPr>
          <w:snapToGrid w:val="0"/>
          <w:kern w:val="0"/>
          <w:szCs w:val="32"/>
        </w:rPr>
      </w:pPr>
      <w:r>
        <w:rPr>
          <w:snapToGrid w:val="0"/>
          <w:kern w:val="0"/>
          <w:szCs w:val="32"/>
        </w:rPr>
        <w:t>指标分值</w:t>
      </w:r>
      <w:r>
        <w:rPr>
          <w:snapToGrid w:val="0"/>
          <w:kern w:val="0"/>
          <w:szCs w:val="32"/>
        </w:rPr>
        <w:t>1</w:t>
      </w:r>
      <w:r>
        <w:rPr>
          <w:snapToGrid w:val="0"/>
          <w:kern w:val="0"/>
          <w:szCs w:val="32"/>
        </w:rPr>
        <w:t>分，评价得分</w:t>
      </w:r>
      <w:r>
        <w:rPr>
          <w:snapToGrid w:val="0"/>
          <w:kern w:val="0"/>
          <w:szCs w:val="32"/>
        </w:rPr>
        <w:t>1</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pPr>
      <w:r>
        <w:t>项目根据增城区公交线网优化研究项目相关研究成果以及市民对公交运营工作的意见和建议对增城区公交线网进行调整，并相应形成《</w:t>
      </w:r>
      <w:r>
        <w:t>2023</w:t>
      </w:r>
      <w:r>
        <w:t>年公交线路调整及新开情况汇总表》，工作安排基本合理。</w:t>
      </w:r>
    </w:p>
    <w:p w:rsidR="00E56E4D" w:rsidRDefault="00D12902">
      <w:pPr>
        <w:pStyle w:val="4"/>
        <w:ind w:firstLine="640"/>
        <w:rPr>
          <w:rFonts w:cs="Times New Roman"/>
          <w:snapToGrid w:val="0"/>
        </w:rPr>
      </w:pPr>
      <w:r>
        <w:rPr>
          <w:rFonts w:cs="Times New Roman"/>
          <w:snapToGrid w:val="0"/>
        </w:rPr>
        <w:t>（</w:t>
      </w:r>
      <w:r>
        <w:rPr>
          <w:rFonts w:cs="Times New Roman"/>
          <w:snapToGrid w:val="0"/>
        </w:rPr>
        <w:t>4</w:t>
      </w:r>
      <w:r>
        <w:rPr>
          <w:rFonts w:cs="Times New Roman"/>
          <w:snapToGrid w:val="0"/>
        </w:rPr>
        <w:t>）资金到位。</w:t>
      </w:r>
    </w:p>
    <w:p w:rsidR="00E56E4D" w:rsidRDefault="00D12902">
      <w:pPr>
        <w:ind w:firstLine="640"/>
        <w:rPr>
          <w:snapToGrid w:val="0"/>
          <w:kern w:val="0"/>
          <w:szCs w:val="32"/>
        </w:rPr>
      </w:pPr>
      <w:r>
        <w:rPr>
          <w:snapToGrid w:val="0"/>
          <w:kern w:val="0"/>
          <w:szCs w:val="32"/>
        </w:rPr>
        <w:t>该指标包括资金到位率、资金到位及时性</w:t>
      </w:r>
      <w:r>
        <w:rPr>
          <w:snapToGrid w:val="0"/>
          <w:kern w:val="0"/>
          <w:szCs w:val="32"/>
        </w:rPr>
        <w:t>2</w:t>
      </w:r>
      <w:r>
        <w:rPr>
          <w:snapToGrid w:val="0"/>
          <w:kern w:val="0"/>
          <w:szCs w:val="32"/>
        </w:rPr>
        <w:t>个方面，指标分值</w:t>
      </w:r>
      <w:r>
        <w:rPr>
          <w:snapToGrid w:val="0"/>
          <w:kern w:val="0"/>
          <w:szCs w:val="32"/>
        </w:rPr>
        <w:t>5</w:t>
      </w:r>
      <w:r>
        <w:rPr>
          <w:snapToGrid w:val="0"/>
          <w:kern w:val="0"/>
          <w:szCs w:val="32"/>
        </w:rPr>
        <w:t>分</w:t>
      </w:r>
      <w:r>
        <w:t>，评价得分</w:t>
      </w:r>
      <w:r>
        <w:t>5</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资金到位率。</w:t>
      </w:r>
    </w:p>
    <w:p w:rsidR="00E56E4D" w:rsidRDefault="00D12902">
      <w:pPr>
        <w:ind w:firstLine="640"/>
        <w:rPr>
          <w:snapToGrid w:val="0"/>
          <w:kern w:val="0"/>
          <w:szCs w:val="32"/>
        </w:rPr>
      </w:pPr>
      <w:r>
        <w:rPr>
          <w:snapToGrid w:val="0"/>
          <w:kern w:val="0"/>
          <w:szCs w:val="32"/>
        </w:rPr>
        <w:t>指标分值</w:t>
      </w:r>
      <w:r>
        <w:rPr>
          <w:snapToGrid w:val="0"/>
          <w:kern w:val="0"/>
          <w:szCs w:val="32"/>
        </w:rPr>
        <w:t>3</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zCs w:val="32"/>
        </w:rPr>
      </w:pPr>
      <w:r>
        <w:rPr>
          <w:szCs w:val="32"/>
        </w:rPr>
        <w:t>根据增城区财政局的预算下达与调整文件《广州市增城区财政局关于广州市增城区交通运输局</w:t>
      </w:r>
      <w:r>
        <w:rPr>
          <w:szCs w:val="32"/>
        </w:rPr>
        <w:t>2023</w:t>
      </w:r>
      <w:r>
        <w:rPr>
          <w:szCs w:val="32"/>
        </w:rPr>
        <w:t>年预算的通知》（增财〔</w:t>
      </w:r>
      <w:r>
        <w:rPr>
          <w:szCs w:val="32"/>
        </w:rPr>
        <w:t>2023</w:t>
      </w:r>
      <w:r>
        <w:rPr>
          <w:szCs w:val="32"/>
        </w:rPr>
        <w:t>〕</w:t>
      </w:r>
      <w:r>
        <w:rPr>
          <w:szCs w:val="32"/>
        </w:rPr>
        <w:t>231</w:t>
      </w:r>
      <w:r>
        <w:rPr>
          <w:szCs w:val="32"/>
        </w:rPr>
        <w:t>号）、《广州市增城区财政局关于批复</w:t>
      </w:r>
      <w:r>
        <w:rPr>
          <w:szCs w:val="32"/>
        </w:rPr>
        <w:t>2023</w:t>
      </w:r>
      <w:r>
        <w:rPr>
          <w:szCs w:val="32"/>
        </w:rPr>
        <w:t>年第一次预算调整指标的通知》（增财〔</w:t>
      </w:r>
      <w:r>
        <w:rPr>
          <w:szCs w:val="32"/>
        </w:rPr>
        <w:t>2023</w:t>
      </w:r>
      <w:r>
        <w:rPr>
          <w:szCs w:val="32"/>
        </w:rPr>
        <w:t>〕</w:t>
      </w:r>
      <w:r>
        <w:rPr>
          <w:szCs w:val="32"/>
        </w:rPr>
        <w:t>452</w:t>
      </w:r>
      <w:r>
        <w:rPr>
          <w:szCs w:val="32"/>
        </w:rPr>
        <w:t>号）、《广州市增城区财政局关于批复</w:t>
      </w:r>
      <w:r>
        <w:rPr>
          <w:szCs w:val="32"/>
        </w:rPr>
        <w:t>2023</w:t>
      </w:r>
      <w:r>
        <w:rPr>
          <w:szCs w:val="32"/>
        </w:rPr>
        <w:t>年第二次预算调整指标的通知》（增财〔</w:t>
      </w:r>
      <w:r>
        <w:rPr>
          <w:szCs w:val="32"/>
        </w:rPr>
        <w:t>2023</w:t>
      </w:r>
      <w:r>
        <w:rPr>
          <w:szCs w:val="32"/>
        </w:rPr>
        <w:t>〕</w:t>
      </w:r>
      <w:r>
        <w:rPr>
          <w:szCs w:val="32"/>
        </w:rPr>
        <w:t>680</w:t>
      </w:r>
      <w:r>
        <w:rPr>
          <w:szCs w:val="32"/>
        </w:rPr>
        <w:t>号），以及其他资金申请文件</w:t>
      </w:r>
      <w:r>
        <w:t>《关于申请</w:t>
      </w:r>
      <w:r>
        <w:t>2023</w:t>
      </w:r>
      <w:r>
        <w:t>年</w:t>
      </w:r>
      <w:r>
        <w:rPr>
          <w:rFonts w:ascii="仿宋_GB2312" w:hint="eastAsia"/>
        </w:rPr>
        <w:t>“</w:t>
      </w:r>
      <w:r>
        <w:t>村村通客车</w:t>
      </w:r>
      <w:r>
        <w:rPr>
          <w:rFonts w:ascii="仿宋_GB2312" w:hint="eastAsia"/>
        </w:rPr>
        <w:t>”</w:t>
      </w:r>
      <w:r>
        <w:t>财政补贴资金的函》《关于申请拨付</w:t>
      </w:r>
      <w:r>
        <w:t>2022</w:t>
      </w:r>
      <w:r>
        <w:t>年度城市交通发展奖励资金（新能源公交车运营奖励）的函》</w:t>
      </w:r>
      <w:r>
        <w:rPr>
          <w:szCs w:val="32"/>
        </w:rPr>
        <w:t>，结合项目资金的使用情况，项目</w:t>
      </w:r>
      <w:r>
        <w:rPr>
          <w:szCs w:val="32"/>
        </w:rPr>
        <w:t>2023</w:t>
      </w:r>
      <w:r>
        <w:rPr>
          <w:szCs w:val="32"/>
        </w:rPr>
        <w:t>年预</w:t>
      </w:r>
      <w:r>
        <w:rPr>
          <w:szCs w:val="32"/>
        </w:rPr>
        <w:t>算</w:t>
      </w:r>
      <w:r>
        <w:rPr>
          <w:szCs w:val="32"/>
        </w:rPr>
        <w:t>14981.97</w:t>
      </w:r>
      <w:r>
        <w:rPr>
          <w:szCs w:val="32"/>
        </w:rPr>
        <w:t>万元均足额到位，资金到位率</w:t>
      </w:r>
      <w:r>
        <w:rPr>
          <w:szCs w:val="32"/>
        </w:rPr>
        <w:t>100%</w:t>
      </w:r>
      <w:r>
        <w:rPr>
          <w:szCs w:val="32"/>
        </w:rPr>
        <w:t>。</w:t>
      </w:r>
    </w:p>
    <w:p w:rsidR="00E56E4D" w:rsidRDefault="00D12902">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资金到位及时性。</w:t>
      </w:r>
    </w:p>
    <w:p w:rsidR="00E56E4D" w:rsidRDefault="00D12902">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2</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zCs w:val="32"/>
        </w:rPr>
      </w:pPr>
      <w:r>
        <w:rPr>
          <w:szCs w:val="32"/>
        </w:rPr>
        <w:t>根据增城区财政局的预算下达与调整文件《广州市增城区财政局关于广州市增城区交通运输局</w:t>
      </w:r>
      <w:r>
        <w:rPr>
          <w:szCs w:val="32"/>
        </w:rPr>
        <w:t>2023</w:t>
      </w:r>
      <w:r>
        <w:rPr>
          <w:szCs w:val="32"/>
        </w:rPr>
        <w:t>年预算的通知》（增财〔</w:t>
      </w:r>
      <w:r>
        <w:rPr>
          <w:szCs w:val="32"/>
        </w:rPr>
        <w:t>2023</w:t>
      </w:r>
      <w:r>
        <w:rPr>
          <w:szCs w:val="32"/>
        </w:rPr>
        <w:t>〕</w:t>
      </w:r>
      <w:r>
        <w:rPr>
          <w:szCs w:val="32"/>
        </w:rPr>
        <w:t>231</w:t>
      </w:r>
      <w:r>
        <w:rPr>
          <w:szCs w:val="32"/>
        </w:rPr>
        <w:t>号）、《广州市增城区财政局关于批复</w:t>
      </w:r>
      <w:r>
        <w:rPr>
          <w:szCs w:val="32"/>
        </w:rPr>
        <w:t>2023</w:t>
      </w:r>
      <w:r>
        <w:rPr>
          <w:szCs w:val="32"/>
        </w:rPr>
        <w:t>年第一次预算调整指标的通知》（增财〔</w:t>
      </w:r>
      <w:r>
        <w:rPr>
          <w:szCs w:val="32"/>
        </w:rPr>
        <w:t>2023</w:t>
      </w:r>
      <w:r>
        <w:rPr>
          <w:szCs w:val="32"/>
        </w:rPr>
        <w:t>〕</w:t>
      </w:r>
      <w:r>
        <w:rPr>
          <w:szCs w:val="32"/>
        </w:rPr>
        <w:t>452</w:t>
      </w:r>
      <w:r>
        <w:rPr>
          <w:szCs w:val="32"/>
        </w:rPr>
        <w:t>号）、《广州市增城区财政局关于批复</w:t>
      </w:r>
      <w:r>
        <w:rPr>
          <w:szCs w:val="32"/>
        </w:rPr>
        <w:t>2023</w:t>
      </w:r>
      <w:r>
        <w:rPr>
          <w:szCs w:val="32"/>
        </w:rPr>
        <w:t>年第二次预算调整指标的通知》（增财〔</w:t>
      </w:r>
      <w:r>
        <w:rPr>
          <w:szCs w:val="32"/>
        </w:rPr>
        <w:t>2023</w:t>
      </w:r>
      <w:r>
        <w:rPr>
          <w:szCs w:val="32"/>
        </w:rPr>
        <w:t>〕</w:t>
      </w:r>
      <w:r>
        <w:rPr>
          <w:szCs w:val="32"/>
        </w:rPr>
        <w:t>680</w:t>
      </w:r>
      <w:r>
        <w:rPr>
          <w:szCs w:val="32"/>
        </w:rPr>
        <w:t>号）结合项目资金的使用情况，资金到位及时性</w:t>
      </w:r>
      <w:r>
        <w:rPr>
          <w:szCs w:val="32"/>
        </w:rPr>
        <w:t>100%</w:t>
      </w:r>
      <w:r>
        <w:rPr>
          <w:szCs w:val="32"/>
        </w:rPr>
        <w:t>。</w:t>
      </w:r>
    </w:p>
    <w:p w:rsidR="00E56E4D" w:rsidRDefault="00D12902">
      <w:pPr>
        <w:pStyle w:val="4"/>
        <w:ind w:firstLine="640"/>
        <w:rPr>
          <w:rFonts w:cs="Times New Roman"/>
          <w:snapToGrid w:val="0"/>
        </w:rPr>
      </w:pPr>
      <w:r>
        <w:rPr>
          <w:rFonts w:cs="Times New Roman"/>
          <w:snapToGrid w:val="0"/>
        </w:rPr>
        <w:t>（</w:t>
      </w:r>
      <w:r>
        <w:rPr>
          <w:rFonts w:cs="Times New Roman"/>
          <w:snapToGrid w:val="0"/>
        </w:rPr>
        <w:t>5</w:t>
      </w:r>
      <w:r>
        <w:rPr>
          <w:rFonts w:cs="Times New Roman"/>
          <w:snapToGrid w:val="0"/>
        </w:rPr>
        <w:t>）资金分配</w:t>
      </w:r>
      <w:r>
        <w:rPr>
          <w:rFonts w:cs="Times New Roman"/>
          <w:snapToGrid w:val="0"/>
        </w:rPr>
        <w:t>。</w:t>
      </w:r>
    </w:p>
    <w:p w:rsidR="00E56E4D" w:rsidRDefault="00D12902">
      <w:pPr>
        <w:ind w:firstLine="640"/>
        <w:rPr>
          <w:snapToGrid w:val="0"/>
          <w:kern w:val="0"/>
          <w:szCs w:val="32"/>
        </w:rPr>
      </w:pPr>
      <w:r>
        <w:rPr>
          <w:snapToGrid w:val="0"/>
          <w:kern w:val="0"/>
          <w:szCs w:val="32"/>
        </w:rPr>
        <w:t>该指标包括资金分配合理性</w:t>
      </w:r>
      <w:r>
        <w:rPr>
          <w:snapToGrid w:val="0"/>
          <w:kern w:val="0"/>
          <w:szCs w:val="32"/>
        </w:rPr>
        <w:t>1</w:t>
      </w:r>
      <w:r>
        <w:rPr>
          <w:snapToGrid w:val="0"/>
          <w:kern w:val="0"/>
          <w:szCs w:val="32"/>
        </w:rPr>
        <w:t>个方面，指标分值</w:t>
      </w:r>
      <w:r>
        <w:rPr>
          <w:snapToGrid w:val="0"/>
          <w:kern w:val="0"/>
          <w:szCs w:val="32"/>
        </w:rPr>
        <w:t>3</w:t>
      </w:r>
      <w:r>
        <w:rPr>
          <w:snapToGrid w:val="0"/>
          <w:kern w:val="0"/>
          <w:szCs w:val="32"/>
        </w:rPr>
        <w:t>分</w:t>
      </w:r>
      <w:r>
        <w:t>，评价得分</w:t>
      </w:r>
      <w:r>
        <w:t>3</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资金分配合理性。</w:t>
      </w:r>
    </w:p>
    <w:p w:rsidR="00E56E4D" w:rsidRDefault="00D12902">
      <w:pPr>
        <w:ind w:firstLine="640"/>
        <w:rPr>
          <w:snapToGrid w:val="0"/>
          <w:kern w:val="0"/>
          <w:szCs w:val="32"/>
        </w:rPr>
      </w:pPr>
      <w:r>
        <w:rPr>
          <w:snapToGrid w:val="0"/>
          <w:kern w:val="0"/>
          <w:szCs w:val="32"/>
        </w:rPr>
        <w:t>指标分值</w:t>
      </w:r>
      <w:r>
        <w:rPr>
          <w:snapToGrid w:val="0"/>
          <w:kern w:val="0"/>
          <w:szCs w:val="32"/>
        </w:rPr>
        <w:t>3</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napToGrid w:val="0"/>
          <w:kern w:val="0"/>
          <w:szCs w:val="32"/>
        </w:rPr>
      </w:pPr>
      <w:r>
        <w:rPr>
          <w:snapToGrid w:val="0"/>
          <w:kern w:val="0"/>
          <w:szCs w:val="32"/>
        </w:rPr>
        <w:t>根据区交通运输局提供的项目资金支付材料，区交通运输局每月根据合同要求，按照公交运营里程和服务考核结果分别支付三家公交运营企业的运营费用，资金分配基本合理。</w:t>
      </w:r>
    </w:p>
    <w:p w:rsidR="00E56E4D" w:rsidRDefault="00D12902">
      <w:pPr>
        <w:pStyle w:val="3"/>
        <w:ind w:firstLine="640"/>
        <w:rPr>
          <w:snapToGrid w:val="0"/>
        </w:rPr>
      </w:pPr>
      <w:r>
        <w:rPr>
          <w:snapToGrid w:val="0"/>
        </w:rPr>
        <w:t>2.</w:t>
      </w:r>
      <w:r>
        <w:rPr>
          <w:snapToGrid w:val="0"/>
        </w:rPr>
        <w:t>过程管理情况分析。</w:t>
      </w:r>
    </w:p>
    <w:p w:rsidR="00E56E4D" w:rsidRDefault="00D12902">
      <w:pPr>
        <w:ind w:firstLine="640"/>
        <w:rPr>
          <w:snapToGrid w:val="0"/>
          <w:kern w:val="0"/>
          <w:szCs w:val="32"/>
        </w:rPr>
      </w:pPr>
      <w:r>
        <w:t>指标下设</w:t>
      </w:r>
      <w:r>
        <w:rPr>
          <w:rFonts w:ascii="仿宋_GB2312" w:hint="eastAsia"/>
        </w:rPr>
        <w:t>“</w:t>
      </w:r>
      <w:r>
        <w:t>资金管理</w:t>
      </w:r>
      <w:r>
        <w:rPr>
          <w:rFonts w:ascii="仿宋_GB2312" w:hint="eastAsia"/>
        </w:rPr>
        <w:t>”“</w:t>
      </w:r>
      <w:r>
        <w:t>事项管理</w:t>
      </w:r>
      <w:r>
        <w:rPr>
          <w:rFonts w:ascii="仿宋_GB2312" w:hint="eastAsia"/>
        </w:rPr>
        <w:t>”</w:t>
      </w:r>
      <w:r>
        <w:t>2</w:t>
      </w:r>
      <w:r>
        <w:t>个二级指标，主要从资金支付、支出规范性、实施程序、管理情况</w:t>
      </w:r>
      <w:r>
        <w:t>4</w:t>
      </w:r>
      <w:r>
        <w:t>个方面反映项目财务管理与业务管理情况。指标分值</w:t>
      </w:r>
      <w:r>
        <w:t>20</w:t>
      </w:r>
      <w:r>
        <w:t>分，评价得分</w:t>
      </w:r>
      <w:r>
        <w:t>19</w:t>
      </w:r>
      <w:r>
        <w:t>分，评价得分率为</w:t>
      </w:r>
      <w:r>
        <w:t>95%</w:t>
      </w:r>
      <w:r>
        <w:t>。</w:t>
      </w:r>
    </w:p>
    <w:p w:rsidR="00E56E4D" w:rsidRDefault="00D12902">
      <w:pPr>
        <w:pStyle w:val="4"/>
        <w:ind w:firstLine="640"/>
        <w:rPr>
          <w:rFonts w:cs="Times New Roman"/>
        </w:rPr>
      </w:pPr>
      <w:r>
        <w:rPr>
          <w:rFonts w:cs="Times New Roman"/>
        </w:rPr>
        <w:t>（</w:t>
      </w:r>
      <w:r>
        <w:rPr>
          <w:rFonts w:cs="Times New Roman"/>
        </w:rPr>
        <w:t>1</w:t>
      </w:r>
      <w:r>
        <w:rPr>
          <w:rFonts w:cs="Times New Roman"/>
        </w:rPr>
        <w:t>）资金支付。</w:t>
      </w:r>
    </w:p>
    <w:p w:rsidR="00E56E4D" w:rsidRDefault="00D12902">
      <w:pPr>
        <w:ind w:firstLine="640"/>
        <w:rPr>
          <w:snapToGrid w:val="0"/>
          <w:kern w:val="0"/>
          <w:szCs w:val="32"/>
        </w:rPr>
      </w:pPr>
      <w:r>
        <w:rPr>
          <w:snapToGrid w:val="0"/>
          <w:kern w:val="0"/>
          <w:szCs w:val="32"/>
        </w:rPr>
        <w:t>该指标包括资金支出率</w:t>
      </w:r>
      <w:r>
        <w:rPr>
          <w:snapToGrid w:val="0"/>
          <w:kern w:val="0"/>
          <w:szCs w:val="32"/>
        </w:rPr>
        <w:t>1</w:t>
      </w:r>
      <w:r>
        <w:rPr>
          <w:snapToGrid w:val="0"/>
          <w:kern w:val="0"/>
          <w:szCs w:val="32"/>
        </w:rPr>
        <w:t>个方面，指标分值</w:t>
      </w:r>
      <w:r>
        <w:rPr>
          <w:snapToGrid w:val="0"/>
          <w:kern w:val="0"/>
          <w:szCs w:val="32"/>
        </w:rPr>
        <w:t>6</w:t>
      </w:r>
      <w:r>
        <w:rPr>
          <w:snapToGrid w:val="0"/>
          <w:kern w:val="0"/>
          <w:szCs w:val="32"/>
        </w:rPr>
        <w:t>分</w:t>
      </w:r>
      <w:r>
        <w:t>，评价得分</w:t>
      </w:r>
      <w:r>
        <w:t>6</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资金支出率。</w:t>
      </w:r>
    </w:p>
    <w:p w:rsidR="00E56E4D" w:rsidRDefault="00D12902">
      <w:pPr>
        <w:ind w:firstLine="640"/>
        <w:rPr>
          <w:snapToGrid w:val="0"/>
          <w:kern w:val="0"/>
          <w:szCs w:val="32"/>
        </w:rPr>
      </w:pPr>
      <w:r>
        <w:rPr>
          <w:snapToGrid w:val="0"/>
          <w:kern w:val="0"/>
          <w:szCs w:val="32"/>
        </w:rPr>
        <w:t>指标分值</w:t>
      </w:r>
      <w:r>
        <w:rPr>
          <w:snapToGrid w:val="0"/>
          <w:kern w:val="0"/>
          <w:szCs w:val="32"/>
        </w:rPr>
        <w:t>6</w:t>
      </w:r>
      <w:r>
        <w:rPr>
          <w:snapToGrid w:val="0"/>
          <w:kern w:val="0"/>
          <w:szCs w:val="32"/>
        </w:rPr>
        <w:t>分，评价得分</w:t>
      </w:r>
      <w:r>
        <w:rPr>
          <w:snapToGrid w:val="0"/>
          <w:kern w:val="0"/>
          <w:szCs w:val="32"/>
        </w:rPr>
        <w:t>6</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zCs w:val="32"/>
        </w:rPr>
      </w:pPr>
      <w:r>
        <w:rPr>
          <w:szCs w:val="32"/>
        </w:rPr>
        <w:t>根据《广州市增城区财政局关于广州市增城区交通运输局</w:t>
      </w:r>
      <w:r>
        <w:rPr>
          <w:szCs w:val="32"/>
        </w:rPr>
        <w:t>2023</w:t>
      </w:r>
      <w:r>
        <w:rPr>
          <w:szCs w:val="32"/>
        </w:rPr>
        <w:t>年预算的通知》（增财〔</w:t>
      </w:r>
      <w:r>
        <w:rPr>
          <w:szCs w:val="32"/>
        </w:rPr>
        <w:t>2023</w:t>
      </w:r>
      <w:r>
        <w:rPr>
          <w:szCs w:val="32"/>
        </w:rPr>
        <w:t>〕</w:t>
      </w:r>
      <w:r>
        <w:rPr>
          <w:szCs w:val="32"/>
        </w:rPr>
        <w:t>231</w:t>
      </w:r>
      <w:r>
        <w:rPr>
          <w:szCs w:val="32"/>
        </w:rPr>
        <w:t>号）、《广州市增城区财政局关于批复</w:t>
      </w:r>
      <w:r>
        <w:rPr>
          <w:szCs w:val="32"/>
        </w:rPr>
        <w:t>2023</w:t>
      </w:r>
      <w:r>
        <w:rPr>
          <w:szCs w:val="32"/>
        </w:rPr>
        <w:t>年第一次预算调整指标的通知》（增财〔</w:t>
      </w:r>
      <w:r>
        <w:rPr>
          <w:szCs w:val="32"/>
        </w:rPr>
        <w:t>2023</w:t>
      </w:r>
      <w:r>
        <w:rPr>
          <w:szCs w:val="32"/>
        </w:rPr>
        <w:t>〕</w:t>
      </w:r>
      <w:r>
        <w:rPr>
          <w:szCs w:val="32"/>
        </w:rPr>
        <w:t>452</w:t>
      </w:r>
      <w:r>
        <w:rPr>
          <w:szCs w:val="32"/>
        </w:rPr>
        <w:t>号）、《广州市增城区财政局关于批复</w:t>
      </w:r>
      <w:r>
        <w:rPr>
          <w:szCs w:val="32"/>
        </w:rPr>
        <w:t>2023</w:t>
      </w:r>
      <w:r>
        <w:rPr>
          <w:szCs w:val="32"/>
        </w:rPr>
        <w:t>年第二次预算调整指标的通知》（增财〔</w:t>
      </w:r>
      <w:r>
        <w:rPr>
          <w:szCs w:val="32"/>
        </w:rPr>
        <w:t>2023</w:t>
      </w:r>
      <w:r>
        <w:rPr>
          <w:szCs w:val="32"/>
        </w:rPr>
        <w:t>〕</w:t>
      </w:r>
      <w:r>
        <w:rPr>
          <w:szCs w:val="32"/>
        </w:rPr>
        <w:t>680</w:t>
      </w:r>
      <w:r>
        <w:rPr>
          <w:szCs w:val="32"/>
        </w:rPr>
        <w:t>号）与《</w:t>
      </w:r>
      <w:r>
        <w:rPr>
          <w:szCs w:val="32"/>
        </w:rPr>
        <w:t>2023</w:t>
      </w:r>
      <w:r>
        <w:rPr>
          <w:szCs w:val="32"/>
        </w:rPr>
        <w:t>公共汽电车客运服务项目预算执行情况表》项目年度预算</w:t>
      </w:r>
      <w:r>
        <w:t>14981.97</w:t>
      </w:r>
      <w:r>
        <w:tab/>
      </w:r>
      <w:r>
        <w:rPr>
          <w:szCs w:val="32"/>
        </w:rPr>
        <w:t>万元，实际支出</w:t>
      </w:r>
      <w:r>
        <w:t>14981.97</w:t>
      </w:r>
      <w:r>
        <w:tab/>
      </w:r>
      <w:r>
        <w:rPr>
          <w:szCs w:val="32"/>
        </w:rPr>
        <w:t>万元，预算执行率</w:t>
      </w:r>
      <w:r>
        <w:rPr>
          <w:szCs w:val="32"/>
        </w:rPr>
        <w:t>100%</w:t>
      </w:r>
      <w:r>
        <w:rPr>
          <w:szCs w:val="32"/>
        </w:rPr>
        <w:t>。</w:t>
      </w:r>
    </w:p>
    <w:p w:rsidR="00E56E4D" w:rsidRDefault="00D12902">
      <w:pPr>
        <w:ind w:firstLine="640"/>
        <w:outlineLvl w:val="3"/>
        <w:rPr>
          <w:snapToGrid w:val="0"/>
        </w:rPr>
      </w:pPr>
      <w:r>
        <w:rPr>
          <w:snapToGrid w:val="0"/>
        </w:rPr>
        <w:t>（</w:t>
      </w:r>
      <w:r>
        <w:rPr>
          <w:snapToGrid w:val="0"/>
        </w:rPr>
        <w:t>2</w:t>
      </w:r>
      <w:r>
        <w:rPr>
          <w:snapToGrid w:val="0"/>
        </w:rPr>
        <w:t>）支出规范性。</w:t>
      </w:r>
    </w:p>
    <w:p w:rsidR="00E56E4D" w:rsidRDefault="00D12902">
      <w:pPr>
        <w:ind w:firstLine="640"/>
        <w:rPr>
          <w:snapToGrid w:val="0"/>
          <w:kern w:val="0"/>
          <w:szCs w:val="32"/>
        </w:rPr>
      </w:pPr>
      <w:r>
        <w:rPr>
          <w:snapToGrid w:val="0"/>
          <w:kern w:val="0"/>
          <w:szCs w:val="32"/>
        </w:rPr>
        <w:t>该指标包括支出规范性</w:t>
      </w:r>
      <w:r>
        <w:rPr>
          <w:snapToGrid w:val="0"/>
          <w:kern w:val="0"/>
          <w:szCs w:val="32"/>
        </w:rPr>
        <w:t>1</w:t>
      </w:r>
      <w:r>
        <w:rPr>
          <w:snapToGrid w:val="0"/>
          <w:kern w:val="0"/>
          <w:szCs w:val="32"/>
        </w:rPr>
        <w:t>个方面，指标分值</w:t>
      </w:r>
      <w:r>
        <w:rPr>
          <w:snapToGrid w:val="0"/>
          <w:kern w:val="0"/>
          <w:szCs w:val="32"/>
        </w:rPr>
        <w:t>6</w:t>
      </w:r>
      <w:r>
        <w:rPr>
          <w:snapToGrid w:val="0"/>
          <w:kern w:val="0"/>
          <w:szCs w:val="32"/>
        </w:rPr>
        <w:t>分</w:t>
      </w:r>
      <w:r>
        <w:t>，评价得分</w:t>
      </w:r>
      <w:r>
        <w:t>5.5</w:t>
      </w:r>
      <w:r>
        <w:t>分，评价得分率为</w:t>
      </w:r>
      <w:r>
        <w:t>91.67%</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支出规范性。</w:t>
      </w:r>
    </w:p>
    <w:p w:rsidR="00E56E4D" w:rsidRDefault="00D12902">
      <w:pPr>
        <w:ind w:firstLine="640"/>
        <w:rPr>
          <w:snapToGrid w:val="0"/>
          <w:kern w:val="0"/>
          <w:szCs w:val="32"/>
        </w:rPr>
      </w:pPr>
      <w:r>
        <w:rPr>
          <w:snapToGrid w:val="0"/>
          <w:kern w:val="0"/>
          <w:szCs w:val="32"/>
        </w:rPr>
        <w:t>指标分值</w:t>
      </w:r>
      <w:r>
        <w:rPr>
          <w:snapToGrid w:val="0"/>
          <w:kern w:val="0"/>
          <w:szCs w:val="32"/>
        </w:rPr>
        <w:t>6</w:t>
      </w:r>
      <w:r>
        <w:rPr>
          <w:snapToGrid w:val="0"/>
          <w:kern w:val="0"/>
          <w:szCs w:val="32"/>
        </w:rPr>
        <w:t>分，评价得分</w:t>
      </w:r>
      <w:r>
        <w:rPr>
          <w:snapToGrid w:val="0"/>
          <w:kern w:val="0"/>
          <w:szCs w:val="32"/>
        </w:rPr>
        <w:t>5.5</w:t>
      </w:r>
      <w:r>
        <w:rPr>
          <w:snapToGrid w:val="0"/>
          <w:kern w:val="0"/>
          <w:szCs w:val="32"/>
        </w:rPr>
        <w:t>分，评价得分率为</w:t>
      </w:r>
      <w:r>
        <w:rPr>
          <w:snapToGrid w:val="0"/>
          <w:kern w:val="0"/>
          <w:szCs w:val="32"/>
        </w:rPr>
        <w:t>91.67%</w:t>
      </w:r>
      <w:r>
        <w:rPr>
          <w:snapToGrid w:val="0"/>
          <w:kern w:val="0"/>
          <w:szCs w:val="32"/>
        </w:rPr>
        <w:t>。</w:t>
      </w:r>
    </w:p>
    <w:p w:rsidR="00E56E4D" w:rsidRDefault="00D12902">
      <w:pPr>
        <w:ind w:firstLine="640"/>
      </w:pPr>
      <w:r>
        <w:rPr>
          <w:szCs w:val="32"/>
        </w:rPr>
        <w:t>项目资金根据《</w:t>
      </w:r>
      <w:r>
        <w:rPr>
          <w:snapToGrid w:val="0"/>
          <w:kern w:val="0"/>
          <w:szCs w:val="32"/>
        </w:rPr>
        <w:t>广州市增城区交通运输局财务管理办法</w:t>
      </w:r>
      <w:r>
        <w:rPr>
          <w:szCs w:val="32"/>
        </w:rPr>
        <w:t>》进行</w:t>
      </w:r>
      <w:r>
        <w:t>支出、核算与管理，各项支出根据合同约定支付方式进行支付。结合现场核查情况，未发现超范围、超标准支出，虚列支出，截留、挤占、挪用资金或其他不符合制度规定支出的现象。</w:t>
      </w:r>
    </w:p>
    <w:p w:rsidR="00E56E4D" w:rsidRDefault="00D12902">
      <w:pPr>
        <w:ind w:firstLine="640"/>
      </w:pPr>
      <w:r>
        <w:t>根据合同规定，公交运营服务费的付款条件为每月</w:t>
      </w:r>
      <w:r>
        <w:t>10</w:t>
      </w:r>
      <w:r>
        <w:t>日前甲方预付当月</w:t>
      </w:r>
      <w:r>
        <w:t>83%</w:t>
      </w:r>
      <w:r>
        <w:t>的预付款，乙方在营运发生后</w:t>
      </w:r>
      <w:r>
        <w:t>5</w:t>
      </w:r>
      <w:r>
        <w:t>个工作日内，向甲方报送营运费用结算日报表，每月</w:t>
      </w:r>
      <w:r>
        <w:t>15</w:t>
      </w:r>
      <w:r>
        <w:t>日前，甲方根据乙方上个月实际营运情况以及服务评价结果，计算出剩余</w:t>
      </w:r>
      <w:r>
        <w:t>17%</w:t>
      </w:r>
      <w:r>
        <w:t>的应付服务款，双方确认后，支付上个月营运费用结算款。</w:t>
      </w:r>
    </w:p>
    <w:p w:rsidR="00E56E4D" w:rsidRDefault="00D12902">
      <w:pPr>
        <w:ind w:firstLine="640"/>
      </w:pPr>
      <w:r>
        <w:t>但根据《（增城区公交运营改革政府购买服务支出）支付数据查询表》，</w:t>
      </w:r>
      <w:r>
        <w:t>2023</w:t>
      </w:r>
      <w:r>
        <w:t>年三</w:t>
      </w:r>
      <w:r>
        <w:t>家公交运营企业</w:t>
      </w:r>
      <w:r>
        <w:t>7</w:t>
      </w:r>
      <w:r>
        <w:t>月、</w:t>
      </w:r>
      <w:r>
        <w:t>9</w:t>
      </w:r>
      <w:r>
        <w:t>月、</w:t>
      </w:r>
      <w:r>
        <w:t>10</w:t>
      </w:r>
      <w:r>
        <w:t>月的运营服务结算款支付时间分别为</w:t>
      </w:r>
      <w:r>
        <w:t>9</w:t>
      </w:r>
      <w:r>
        <w:t>月、</w:t>
      </w:r>
      <w:r>
        <w:t>11</w:t>
      </w:r>
      <w:r>
        <w:t>月和</w:t>
      </w:r>
      <w:r>
        <w:t>12</w:t>
      </w:r>
      <w:r>
        <w:t>月，未按照合同约定的时间支付，即当月运营费用下月结算，存在延迟支付的情况，支付及时性有待进一步提高。</w:t>
      </w:r>
    </w:p>
    <w:p w:rsidR="00E56E4D" w:rsidRDefault="00D12902">
      <w:pPr>
        <w:pStyle w:val="4"/>
        <w:ind w:firstLine="640"/>
        <w:rPr>
          <w:rFonts w:cs="Times New Roman"/>
          <w:snapToGrid w:val="0"/>
        </w:rPr>
      </w:pPr>
      <w:r>
        <w:rPr>
          <w:rFonts w:cs="Times New Roman"/>
          <w:snapToGrid w:val="0"/>
        </w:rPr>
        <w:t>（</w:t>
      </w:r>
      <w:r>
        <w:rPr>
          <w:rFonts w:cs="Times New Roman"/>
          <w:snapToGrid w:val="0"/>
        </w:rPr>
        <w:t>3</w:t>
      </w:r>
      <w:r>
        <w:rPr>
          <w:rFonts w:cs="Times New Roman"/>
          <w:snapToGrid w:val="0"/>
        </w:rPr>
        <w:t>）实施程序。</w:t>
      </w:r>
    </w:p>
    <w:p w:rsidR="00E56E4D" w:rsidRDefault="00D12902">
      <w:pPr>
        <w:ind w:firstLine="640"/>
        <w:rPr>
          <w:snapToGrid w:val="0"/>
          <w:kern w:val="0"/>
          <w:szCs w:val="32"/>
        </w:rPr>
      </w:pPr>
      <w:r>
        <w:rPr>
          <w:snapToGrid w:val="0"/>
          <w:kern w:val="0"/>
          <w:szCs w:val="32"/>
        </w:rPr>
        <w:t>该指标包括程序规范性</w:t>
      </w:r>
      <w:r>
        <w:rPr>
          <w:snapToGrid w:val="0"/>
          <w:kern w:val="0"/>
          <w:szCs w:val="32"/>
        </w:rPr>
        <w:t>1</w:t>
      </w:r>
      <w:r>
        <w:rPr>
          <w:snapToGrid w:val="0"/>
          <w:kern w:val="0"/>
          <w:szCs w:val="32"/>
        </w:rPr>
        <w:t>个方面，指标分值</w:t>
      </w:r>
      <w:r>
        <w:rPr>
          <w:snapToGrid w:val="0"/>
          <w:kern w:val="0"/>
          <w:szCs w:val="32"/>
        </w:rPr>
        <w:t>4</w:t>
      </w:r>
      <w:r>
        <w:rPr>
          <w:snapToGrid w:val="0"/>
          <w:kern w:val="0"/>
          <w:szCs w:val="32"/>
        </w:rPr>
        <w:t>分</w:t>
      </w:r>
      <w:r>
        <w:t>，评价得分</w:t>
      </w:r>
      <w:r>
        <w:t>3.5</w:t>
      </w:r>
      <w:r>
        <w:t>分，评价得分率为</w:t>
      </w:r>
      <w:r>
        <w:t>87.5%</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程序规范性。</w:t>
      </w:r>
    </w:p>
    <w:p w:rsidR="00E56E4D" w:rsidRDefault="00D12902">
      <w:pPr>
        <w:ind w:firstLine="640"/>
        <w:rPr>
          <w:snapToGrid w:val="0"/>
          <w:kern w:val="0"/>
          <w:szCs w:val="32"/>
        </w:rPr>
      </w:pPr>
      <w:r>
        <w:rPr>
          <w:snapToGrid w:val="0"/>
          <w:kern w:val="0"/>
          <w:szCs w:val="32"/>
        </w:rPr>
        <w:t>指标分值</w:t>
      </w:r>
      <w:r>
        <w:rPr>
          <w:snapToGrid w:val="0"/>
          <w:kern w:val="0"/>
          <w:szCs w:val="32"/>
        </w:rPr>
        <w:t>4</w:t>
      </w:r>
      <w:r>
        <w:rPr>
          <w:snapToGrid w:val="0"/>
          <w:kern w:val="0"/>
          <w:szCs w:val="32"/>
        </w:rPr>
        <w:t>分，评价得分</w:t>
      </w:r>
      <w:r>
        <w:rPr>
          <w:snapToGrid w:val="0"/>
          <w:kern w:val="0"/>
          <w:szCs w:val="32"/>
        </w:rPr>
        <w:t>3.5</w:t>
      </w:r>
      <w:r>
        <w:rPr>
          <w:snapToGrid w:val="0"/>
          <w:kern w:val="0"/>
          <w:szCs w:val="32"/>
        </w:rPr>
        <w:t>分，评价得分率为</w:t>
      </w:r>
      <w:r>
        <w:rPr>
          <w:snapToGrid w:val="0"/>
          <w:kern w:val="0"/>
          <w:szCs w:val="32"/>
        </w:rPr>
        <w:t>87.5%</w:t>
      </w:r>
      <w:r>
        <w:rPr>
          <w:snapToGrid w:val="0"/>
          <w:kern w:val="0"/>
          <w:szCs w:val="32"/>
        </w:rPr>
        <w:t>。</w:t>
      </w:r>
    </w:p>
    <w:p w:rsidR="00E56E4D" w:rsidRDefault="00D12902">
      <w:pPr>
        <w:ind w:firstLine="640"/>
        <w:rPr>
          <w:snapToGrid w:val="0"/>
          <w:kern w:val="0"/>
          <w:szCs w:val="32"/>
        </w:rPr>
      </w:pPr>
      <w:r>
        <w:rPr>
          <w:snapToGrid w:val="0"/>
          <w:kern w:val="0"/>
          <w:szCs w:val="32"/>
        </w:rPr>
        <w:t>项目根据</w:t>
      </w:r>
      <w:r>
        <w:t>《增城区人民政府常务会议纪要》（第</w:t>
      </w:r>
      <w:r>
        <w:t>2</w:t>
      </w:r>
      <w:r>
        <w:t>届</w:t>
      </w:r>
      <w:r>
        <w:t>30</w:t>
      </w:r>
      <w:r>
        <w:t>次〔</w:t>
      </w:r>
      <w:r>
        <w:t>2018</w:t>
      </w:r>
      <w:r>
        <w:t>〕</w:t>
      </w:r>
      <w:r>
        <w:t>12</w:t>
      </w:r>
      <w:r>
        <w:t>号）立项，制定《增城区公交</w:t>
      </w:r>
      <w:r>
        <w:t>TC</w:t>
      </w:r>
      <w:r>
        <w:t>运营改革工作实施方案》作为项目实施依据，</w:t>
      </w:r>
      <w:r>
        <w:t>2023</w:t>
      </w:r>
      <w:r>
        <w:t>年根</w:t>
      </w:r>
      <w:r>
        <w:t>据</w:t>
      </w:r>
      <w:r>
        <w:rPr>
          <w:snapToGrid w:val="0"/>
          <w:kern w:val="0"/>
          <w:szCs w:val="32"/>
        </w:rPr>
        <w:t>《广州市增城区人民政府</w:t>
      </w:r>
      <w:r>
        <w:rPr>
          <w:snapToGrid w:val="0"/>
          <w:kern w:val="0"/>
          <w:szCs w:val="32"/>
        </w:rPr>
        <w:t xml:space="preserve"> </w:t>
      </w:r>
      <w:r>
        <w:rPr>
          <w:snapToGrid w:val="0"/>
          <w:kern w:val="0"/>
          <w:szCs w:val="32"/>
        </w:rPr>
        <w:t>增城经济技术开发区管委会常务会议纪要》（第</w:t>
      </w:r>
      <w:r>
        <w:rPr>
          <w:snapToGrid w:val="0"/>
          <w:kern w:val="0"/>
          <w:szCs w:val="32"/>
        </w:rPr>
        <w:t>3</w:t>
      </w:r>
      <w:r>
        <w:rPr>
          <w:snapToGrid w:val="0"/>
          <w:kern w:val="0"/>
          <w:szCs w:val="32"/>
        </w:rPr>
        <w:t>届</w:t>
      </w:r>
      <w:r>
        <w:rPr>
          <w:snapToGrid w:val="0"/>
          <w:kern w:val="0"/>
          <w:szCs w:val="32"/>
        </w:rPr>
        <w:t>56</w:t>
      </w:r>
      <w:r>
        <w:rPr>
          <w:snapToGrid w:val="0"/>
          <w:kern w:val="0"/>
          <w:szCs w:val="32"/>
        </w:rPr>
        <w:t>次〔</w:t>
      </w:r>
      <w:r>
        <w:rPr>
          <w:snapToGrid w:val="0"/>
          <w:kern w:val="0"/>
          <w:szCs w:val="32"/>
        </w:rPr>
        <w:t>2023</w:t>
      </w:r>
      <w:r>
        <w:rPr>
          <w:snapToGrid w:val="0"/>
          <w:kern w:val="0"/>
          <w:szCs w:val="32"/>
        </w:rPr>
        <w:t>〕</w:t>
      </w:r>
      <w:r>
        <w:rPr>
          <w:snapToGrid w:val="0"/>
          <w:kern w:val="0"/>
          <w:szCs w:val="32"/>
        </w:rPr>
        <w:t>9</w:t>
      </w:r>
      <w:r>
        <w:rPr>
          <w:snapToGrid w:val="0"/>
          <w:kern w:val="0"/>
          <w:szCs w:val="32"/>
        </w:rPr>
        <w:t>号）文件要求开展采购工作，根据采购流程规定发布《广州市增城区交通运输局</w:t>
      </w:r>
      <w:r>
        <w:rPr>
          <w:snapToGrid w:val="0"/>
          <w:kern w:val="0"/>
          <w:szCs w:val="32"/>
        </w:rPr>
        <w:t>2023</w:t>
      </w:r>
      <w:r>
        <w:rPr>
          <w:snapToGrid w:val="0"/>
          <w:kern w:val="0"/>
          <w:szCs w:val="32"/>
        </w:rPr>
        <w:t>年度广州市增城区公共汽电车客运服务项目采购需求征求意见公告》《</w:t>
      </w:r>
      <w:r>
        <w:rPr>
          <w:snapToGrid w:val="0"/>
          <w:kern w:val="0"/>
          <w:szCs w:val="32"/>
        </w:rPr>
        <w:t>2023</w:t>
      </w:r>
      <w:r>
        <w:rPr>
          <w:snapToGrid w:val="0"/>
          <w:kern w:val="0"/>
          <w:szCs w:val="32"/>
        </w:rPr>
        <w:t>年度广州市增城区公共汽电车客运服务项目招标公告》《</w:t>
      </w:r>
      <w:r>
        <w:rPr>
          <w:snapToGrid w:val="0"/>
          <w:kern w:val="0"/>
          <w:szCs w:val="32"/>
        </w:rPr>
        <w:t>2023</w:t>
      </w:r>
      <w:r>
        <w:rPr>
          <w:snapToGrid w:val="0"/>
          <w:kern w:val="0"/>
          <w:szCs w:val="32"/>
        </w:rPr>
        <w:t>年度广州市增城区公共汽电车客运服务项目结果公告》等文件，并能在规定时限内签订项目合同，公交运营费用按合同约定进行结算，除</w:t>
      </w:r>
      <w:r>
        <w:rPr>
          <w:snapToGrid w:val="0"/>
          <w:kern w:val="0"/>
          <w:szCs w:val="32"/>
        </w:rPr>
        <w:t>2023</w:t>
      </w:r>
      <w:r>
        <w:rPr>
          <w:snapToGrid w:val="0"/>
          <w:kern w:val="0"/>
          <w:szCs w:val="32"/>
        </w:rPr>
        <w:t>年</w:t>
      </w:r>
      <w:r>
        <w:rPr>
          <w:snapToGrid w:val="0"/>
          <w:kern w:val="0"/>
          <w:szCs w:val="32"/>
        </w:rPr>
        <w:t>10</w:t>
      </w:r>
      <w:r>
        <w:rPr>
          <w:snapToGrid w:val="0"/>
          <w:kern w:val="0"/>
          <w:szCs w:val="32"/>
        </w:rPr>
        <w:t>月公交运营费用存在延迟支付外，项目实施程序基本规范。</w:t>
      </w:r>
    </w:p>
    <w:p w:rsidR="00E56E4D" w:rsidRDefault="00D12902">
      <w:pPr>
        <w:pStyle w:val="4"/>
        <w:ind w:firstLine="640"/>
        <w:rPr>
          <w:rFonts w:cs="Times New Roman"/>
          <w:snapToGrid w:val="0"/>
        </w:rPr>
      </w:pPr>
      <w:r>
        <w:rPr>
          <w:rFonts w:cs="Times New Roman"/>
          <w:snapToGrid w:val="0"/>
        </w:rPr>
        <w:t>（</w:t>
      </w:r>
      <w:r>
        <w:rPr>
          <w:rFonts w:cs="Times New Roman"/>
          <w:snapToGrid w:val="0"/>
        </w:rPr>
        <w:t>4</w:t>
      </w:r>
      <w:r>
        <w:rPr>
          <w:rFonts w:cs="Times New Roman"/>
          <w:snapToGrid w:val="0"/>
        </w:rPr>
        <w:t>）管理情况。</w:t>
      </w:r>
    </w:p>
    <w:p w:rsidR="00E56E4D" w:rsidRDefault="00D12902">
      <w:pPr>
        <w:ind w:firstLine="640"/>
        <w:rPr>
          <w:snapToGrid w:val="0"/>
          <w:kern w:val="0"/>
          <w:szCs w:val="32"/>
        </w:rPr>
      </w:pPr>
      <w:r>
        <w:rPr>
          <w:snapToGrid w:val="0"/>
          <w:kern w:val="0"/>
          <w:szCs w:val="32"/>
        </w:rPr>
        <w:t>该指标包</w:t>
      </w:r>
      <w:r>
        <w:rPr>
          <w:snapToGrid w:val="0"/>
          <w:kern w:val="0"/>
          <w:szCs w:val="32"/>
        </w:rPr>
        <w:t>括监管有效性</w:t>
      </w:r>
      <w:r>
        <w:rPr>
          <w:snapToGrid w:val="0"/>
          <w:kern w:val="0"/>
          <w:szCs w:val="32"/>
        </w:rPr>
        <w:t>1</w:t>
      </w:r>
      <w:r>
        <w:rPr>
          <w:snapToGrid w:val="0"/>
          <w:kern w:val="0"/>
          <w:szCs w:val="32"/>
        </w:rPr>
        <w:t>个方面，指标分值</w:t>
      </w:r>
      <w:r>
        <w:rPr>
          <w:snapToGrid w:val="0"/>
          <w:kern w:val="0"/>
          <w:szCs w:val="32"/>
        </w:rPr>
        <w:t>4</w:t>
      </w:r>
      <w:r>
        <w:rPr>
          <w:snapToGrid w:val="0"/>
          <w:kern w:val="0"/>
          <w:szCs w:val="32"/>
        </w:rPr>
        <w:t>分</w:t>
      </w:r>
      <w:r>
        <w:t>，评价得分</w:t>
      </w:r>
      <w:r>
        <w:t>4</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监管有效性。</w:t>
      </w:r>
    </w:p>
    <w:p w:rsidR="00E56E4D" w:rsidRDefault="00D12902">
      <w:pPr>
        <w:ind w:firstLine="640"/>
        <w:rPr>
          <w:snapToGrid w:val="0"/>
          <w:kern w:val="0"/>
          <w:szCs w:val="32"/>
        </w:rPr>
      </w:pPr>
      <w:r>
        <w:rPr>
          <w:snapToGrid w:val="0"/>
          <w:kern w:val="0"/>
          <w:szCs w:val="32"/>
        </w:rPr>
        <w:t>指标分值</w:t>
      </w:r>
      <w:r>
        <w:rPr>
          <w:snapToGrid w:val="0"/>
          <w:kern w:val="0"/>
          <w:szCs w:val="32"/>
        </w:rPr>
        <w:t>4</w:t>
      </w:r>
      <w:r>
        <w:rPr>
          <w:snapToGrid w:val="0"/>
          <w:kern w:val="0"/>
          <w:szCs w:val="32"/>
        </w:rPr>
        <w:t>分，评价得分</w:t>
      </w:r>
      <w:r>
        <w:rPr>
          <w:snapToGrid w:val="0"/>
          <w:kern w:val="0"/>
          <w:szCs w:val="32"/>
        </w:rPr>
        <w:t>4</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napToGrid w:val="0"/>
        </w:rPr>
      </w:pPr>
      <w:r>
        <w:rPr>
          <w:snapToGrid w:val="0"/>
        </w:rPr>
        <w:t>项目根据</w:t>
      </w:r>
      <w:r>
        <w:t>《增城区公交</w:t>
      </w:r>
      <w:r>
        <w:t>TC</w:t>
      </w:r>
      <w:r>
        <w:t>运营改革工作实施方案》进行实施和</w:t>
      </w:r>
      <w:r>
        <w:rPr>
          <w:snapToGrid w:val="0"/>
        </w:rPr>
        <w:t>管理，并制定了相应的公交服务考核制度</w:t>
      </w:r>
      <w:r>
        <w:rPr>
          <w:snapToGrid w:val="0"/>
          <w:kern w:val="0"/>
          <w:szCs w:val="32"/>
        </w:rPr>
        <w:t>《增城区公交服务质量考核与奖惩表》</w:t>
      </w:r>
      <w:r>
        <w:rPr>
          <w:snapToGrid w:val="0"/>
        </w:rPr>
        <w:t>，</w:t>
      </w:r>
      <w:r>
        <w:rPr>
          <w:snapToGrid w:val="0"/>
        </w:rPr>
        <w:t>TC</w:t>
      </w:r>
      <w:r>
        <w:rPr>
          <w:snapToGrid w:val="0"/>
        </w:rPr>
        <w:t>公司每月根据考核要求对三家公交运营企业服务进行评分和奖惩。根据《会议情况呈批表》《省</w:t>
      </w:r>
      <w:r>
        <w:rPr>
          <w:rFonts w:ascii="仿宋_GB2312" w:hint="eastAsia"/>
          <w:snapToGrid w:val="0"/>
        </w:rPr>
        <w:t>“</w:t>
      </w:r>
      <w:r>
        <w:rPr>
          <w:snapToGrid w:val="0"/>
        </w:rPr>
        <w:t>百千万工程</w:t>
      </w:r>
      <w:r>
        <w:rPr>
          <w:rFonts w:ascii="仿宋_GB2312" w:hint="eastAsia"/>
          <w:snapToGrid w:val="0"/>
        </w:rPr>
        <w:t>”</w:t>
      </w:r>
      <w:r>
        <w:rPr>
          <w:snapToGrid w:val="0"/>
        </w:rPr>
        <w:t>专项督查发现具体问题清单整改情况》，对专项督查中发现的仙村镇公交服务供给薄弱的问题能够及时开展会议讨论和整改；根据《中共广州市委巡察工作领导小组办公室关于移交巡察专题报告的函》（</w:t>
      </w:r>
      <w:proofErr w:type="gramStart"/>
      <w:r>
        <w:rPr>
          <w:snapToGrid w:val="0"/>
        </w:rPr>
        <w:t>穗巡办</w:t>
      </w:r>
      <w:proofErr w:type="gramEnd"/>
      <w:r>
        <w:rPr>
          <w:snapToGrid w:val="0"/>
        </w:rPr>
        <w:t>函〔</w:t>
      </w:r>
      <w:r>
        <w:rPr>
          <w:snapToGrid w:val="0"/>
        </w:rPr>
        <w:t>2023</w:t>
      </w:r>
      <w:r>
        <w:rPr>
          <w:snapToGrid w:val="0"/>
        </w:rPr>
        <w:t>〕</w:t>
      </w:r>
      <w:r>
        <w:rPr>
          <w:snapToGrid w:val="0"/>
        </w:rPr>
        <w:t>4</w:t>
      </w:r>
      <w:r>
        <w:rPr>
          <w:snapToGrid w:val="0"/>
        </w:rPr>
        <w:t>号）、《广州市增城区交通运输局关于〈我市公交线网优化等问题及工作建议的专题报告〉的落实情况》，对于中共广州市委巡察工作领导小组提出的优化公交线网问题也能够及时落实整改。综上，项目整体监管工作基本能够有效落实。</w:t>
      </w:r>
    </w:p>
    <w:p w:rsidR="00E56E4D" w:rsidRDefault="00D12902">
      <w:pPr>
        <w:pStyle w:val="3"/>
        <w:ind w:firstLine="640"/>
        <w:rPr>
          <w:snapToGrid w:val="0"/>
        </w:rPr>
      </w:pPr>
      <w:r>
        <w:rPr>
          <w:snapToGrid w:val="0"/>
        </w:rPr>
        <w:t>3.</w:t>
      </w:r>
      <w:r>
        <w:rPr>
          <w:snapToGrid w:val="0"/>
        </w:rPr>
        <w:t>产出实现情况分析。</w:t>
      </w:r>
    </w:p>
    <w:p w:rsidR="00E56E4D" w:rsidRDefault="00D12902">
      <w:pPr>
        <w:ind w:firstLine="640"/>
        <w:rPr>
          <w:snapToGrid w:val="0"/>
          <w:kern w:val="0"/>
          <w:szCs w:val="32"/>
        </w:rPr>
      </w:pPr>
      <w:r>
        <w:t>指标下设</w:t>
      </w:r>
      <w:r>
        <w:rPr>
          <w:rFonts w:ascii="仿宋_GB2312" w:hint="eastAsia"/>
        </w:rPr>
        <w:t>“</w:t>
      </w:r>
      <w:r>
        <w:t>经济性</w:t>
      </w:r>
      <w:r>
        <w:rPr>
          <w:rFonts w:ascii="仿宋_GB2312" w:hint="eastAsia"/>
        </w:rPr>
        <w:t>”“</w:t>
      </w:r>
      <w:r>
        <w:t>效率性</w:t>
      </w:r>
      <w:r>
        <w:rPr>
          <w:rFonts w:ascii="仿宋_GB2312" w:hint="eastAsia"/>
        </w:rPr>
        <w:t>”</w:t>
      </w:r>
      <w:r>
        <w:t>2</w:t>
      </w:r>
      <w:r>
        <w:t>个二级指标，主要从预算控制、成本控制、完成进度、</w:t>
      </w:r>
      <w:r>
        <w:t>完成质量</w:t>
      </w:r>
      <w:r>
        <w:t>4</w:t>
      </w:r>
      <w:r>
        <w:t>个方面反映项目预算控制、产出绩效完成情况。指标分值</w:t>
      </w:r>
      <w:r>
        <w:t>35</w:t>
      </w:r>
      <w:r>
        <w:t>分，评价得分</w:t>
      </w:r>
      <w:r>
        <w:t>32</w:t>
      </w:r>
      <w:r>
        <w:t>分，评价得分率为</w:t>
      </w:r>
      <w:r>
        <w:t>91.43%</w:t>
      </w:r>
      <w:r>
        <w:t>。</w:t>
      </w:r>
    </w:p>
    <w:p w:rsidR="00E56E4D" w:rsidRDefault="00D12902">
      <w:pPr>
        <w:pStyle w:val="4"/>
        <w:ind w:firstLine="640"/>
        <w:rPr>
          <w:rFonts w:cs="Times New Roman"/>
          <w:snapToGrid w:val="0"/>
        </w:rPr>
      </w:pPr>
      <w:r>
        <w:rPr>
          <w:rFonts w:cs="Times New Roman"/>
          <w:snapToGrid w:val="0"/>
        </w:rPr>
        <w:t>（</w:t>
      </w:r>
      <w:r>
        <w:rPr>
          <w:rFonts w:cs="Times New Roman"/>
          <w:snapToGrid w:val="0"/>
        </w:rPr>
        <w:t>1</w:t>
      </w:r>
      <w:r>
        <w:rPr>
          <w:rFonts w:cs="Times New Roman"/>
          <w:snapToGrid w:val="0"/>
        </w:rPr>
        <w:t>）预算控制。</w:t>
      </w:r>
    </w:p>
    <w:p w:rsidR="00E56E4D" w:rsidRDefault="00D12902">
      <w:pPr>
        <w:ind w:firstLine="640"/>
        <w:rPr>
          <w:snapToGrid w:val="0"/>
          <w:kern w:val="0"/>
          <w:szCs w:val="32"/>
        </w:rPr>
      </w:pPr>
      <w:r>
        <w:rPr>
          <w:snapToGrid w:val="0"/>
          <w:kern w:val="0"/>
          <w:szCs w:val="32"/>
        </w:rPr>
        <w:t>该指标包括预算控制</w:t>
      </w:r>
      <w:r>
        <w:rPr>
          <w:snapToGrid w:val="0"/>
          <w:kern w:val="0"/>
          <w:szCs w:val="32"/>
        </w:rPr>
        <w:t>1</w:t>
      </w:r>
      <w:r>
        <w:rPr>
          <w:snapToGrid w:val="0"/>
          <w:kern w:val="0"/>
          <w:szCs w:val="32"/>
        </w:rPr>
        <w:t>个方面，指标分值</w:t>
      </w:r>
      <w:r>
        <w:rPr>
          <w:snapToGrid w:val="0"/>
          <w:kern w:val="0"/>
          <w:szCs w:val="32"/>
        </w:rPr>
        <w:t>3</w:t>
      </w:r>
      <w:r>
        <w:rPr>
          <w:snapToGrid w:val="0"/>
          <w:kern w:val="0"/>
          <w:szCs w:val="32"/>
        </w:rPr>
        <w:t>分</w:t>
      </w:r>
      <w:r>
        <w:t>，评价得分</w:t>
      </w:r>
      <w:r>
        <w:t>3</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预算控制。</w:t>
      </w:r>
    </w:p>
    <w:p w:rsidR="00E56E4D" w:rsidRDefault="00D12902">
      <w:pPr>
        <w:ind w:firstLine="640"/>
        <w:rPr>
          <w:snapToGrid w:val="0"/>
          <w:kern w:val="0"/>
          <w:szCs w:val="32"/>
        </w:rPr>
      </w:pPr>
      <w:r>
        <w:rPr>
          <w:snapToGrid w:val="0"/>
          <w:kern w:val="0"/>
          <w:szCs w:val="32"/>
        </w:rPr>
        <w:t>指标分值</w:t>
      </w:r>
      <w:r>
        <w:rPr>
          <w:snapToGrid w:val="0"/>
          <w:kern w:val="0"/>
          <w:szCs w:val="32"/>
        </w:rPr>
        <w:t>3</w:t>
      </w:r>
      <w:r>
        <w:rPr>
          <w:snapToGrid w:val="0"/>
          <w:kern w:val="0"/>
          <w:szCs w:val="32"/>
        </w:rPr>
        <w:t>分，评价得分</w:t>
      </w:r>
      <w:r>
        <w:rPr>
          <w:snapToGrid w:val="0"/>
          <w:kern w:val="0"/>
          <w:szCs w:val="32"/>
        </w:rPr>
        <w:t>3</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zCs w:val="32"/>
        </w:rPr>
      </w:pPr>
      <w:r>
        <w:rPr>
          <w:szCs w:val="32"/>
        </w:rPr>
        <w:t>根据项目预算下达情况及资金使用明细。项目</w:t>
      </w:r>
      <w:r>
        <w:rPr>
          <w:szCs w:val="32"/>
        </w:rPr>
        <w:t>2023</w:t>
      </w:r>
      <w:r>
        <w:rPr>
          <w:szCs w:val="32"/>
        </w:rPr>
        <w:t>年实际支出</w:t>
      </w:r>
      <w:r>
        <w:t>14981.97</w:t>
      </w:r>
      <w:r>
        <w:tab/>
      </w:r>
      <w:r>
        <w:rPr>
          <w:szCs w:val="32"/>
        </w:rPr>
        <w:t>万元，结合现场核查沟通情况，项目根据合同约定结合服务考评结果与公交运营里程支付相应费用，实际支出未超过预算计划。</w:t>
      </w:r>
    </w:p>
    <w:p w:rsidR="00E56E4D" w:rsidRDefault="00D12902">
      <w:pPr>
        <w:pStyle w:val="4"/>
        <w:ind w:firstLine="640"/>
        <w:rPr>
          <w:rFonts w:cs="Times New Roman"/>
          <w:snapToGrid w:val="0"/>
        </w:rPr>
      </w:pPr>
      <w:r>
        <w:rPr>
          <w:rFonts w:cs="Times New Roman"/>
          <w:snapToGrid w:val="0"/>
        </w:rPr>
        <w:t>（</w:t>
      </w:r>
      <w:r>
        <w:rPr>
          <w:rFonts w:cs="Times New Roman"/>
          <w:snapToGrid w:val="0"/>
        </w:rPr>
        <w:t>2</w:t>
      </w:r>
      <w:r>
        <w:rPr>
          <w:rFonts w:cs="Times New Roman"/>
          <w:snapToGrid w:val="0"/>
        </w:rPr>
        <w:t>）成本控制。</w:t>
      </w:r>
    </w:p>
    <w:p w:rsidR="00E56E4D" w:rsidRDefault="00D12902">
      <w:pPr>
        <w:ind w:firstLine="640"/>
        <w:rPr>
          <w:snapToGrid w:val="0"/>
          <w:kern w:val="0"/>
          <w:szCs w:val="32"/>
        </w:rPr>
      </w:pPr>
      <w:r>
        <w:rPr>
          <w:snapToGrid w:val="0"/>
          <w:kern w:val="0"/>
          <w:szCs w:val="32"/>
        </w:rPr>
        <w:t>该指标包括成本节约</w:t>
      </w:r>
      <w:r>
        <w:rPr>
          <w:snapToGrid w:val="0"/>
          <w:kern w:val="0"/>
          <w:szCs w:val="32"/>
        </w:rPr>
        <w:t>1</w:t>
      </w:r>
      <w:r>
        <w:rPr>
          <w:snapToGrid w:val="0"/>
          <w:kern w:val="0"/>
          <w:szCs w:val="32"/>
        </w:rPr>
        <w:t>个方面，指标分值</w:t>
      </w:r>
      <w:r>
        <w:rPr>
          <w:snapToGrid w:val="0"/>
          <w:kern w:val="0"/>
          <w:szCs w:val="32"/>
        </w:rPr>
        <w:t>2</w:t>
      </w:r>
      <w:r>
        <w:rPr>
          <w:snapToGrid w:val="0"/>
          <w:kern w:val="0"/>
          <w:szCs w:val="32"/>
        </w:rPr>
        <w:t>分</w:t>
      </w:r>
      <w:r>
        <w:t>，评价得分</w:t>
      </w:r>
      <w:r>
        <w:t>2</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成本节约（成本指标）。</w:t>
      </w:r>
    </w:p>
    <w:p w:rsidR="00E56E4D" w:rsidRDefault="00D12902">
      <w:pPr>
        <w:ind w:firstLine="640"/>
        <w:rPr>
          <w:snapToGrid w:val="0"/>
          <w:kern w:val="0"/>
          <w:szCs w:val="32"/>
        </w:rPr>
      </w:pPr>
      <w:r>
        <w:rPr>
          <w:snapToGrid w:val="0"/>
          <w:kern w:val="0"/>
          <w:szCs w:val="32"/>
        </w:rPr>
        <w:t>指标分值</w:t>
      </w:r>
      <w:r>
        <w:rPr>
          <w:snapToGrid w:val="0"/>
          <w:kern w:val="0"/>
          <w:szCs w:val="32"/>
        </w:rPr>
        <w:t>2</w:t>
      </w:r>
      <w:r>
        <w:rPr>
          <w:snapToGrid w:val="0"/>
          <w:kern w:val="0"/>
          <w:szCs w:val="32"/>
        </w:rPr>
        <w:t>分，评价得分</w:t>
      </w:r>
      <w:r>
        <w:rPr>
          <w:snapToGrid w:val="0"/>
          <w:kern w:val="0"/>
          <w:szCs w:val="32"/>
        </w:rPr>
        <w:t>2</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pPr>
      <w:r>
        <w:t>根据项目合同约定，公交运营单价为</w:t>
      </w:r>
      <w:r>
        <w:t>6.33</w:t>
      </w:r>
      <w:r>
        <w:t>元每公里，运营费用根据此标准计算，结合每月运营费用支付情况，实际实施过程中区交通运输局严格按照运营里程及公交服务质量考核结果支付运营费用，未发现超出实际成本的情况。</w:t>
      </w:r>
    </w:p>
    <w:p w:rsidR="00E56E4D" w:rsidRDefault="00D12902">
      <w:pPr>
        <w:pStyle w:val="4"/>
        <w:ind w:firstLine="640"/>
        <w:rPr>
          <w:rFonts w:cs="Times New Roman"/>
          <w:snapToGrid w:val="0"/>
        </w:rPr>
      </w:pPr>
      <w:r>
        <w:rPr>
          <w:rFonts w:cs="Times New Roman"/>
          <w:snapToGrid w:val="0"/>
        </w:rPr>
        <w:t>（</w:t>
      </w:r>
      <w:r>
        <w:rPr>
          <w:rFonts w:cs="Times New Roman"/>
          <w:snapToGrid w:val="0"/>
        </w:rPr>
        <w:t>3</w:t>
      </w:r>
      <w:r>
        <w:rPr>
          <w:rFonts w:cs="Times New Roman"/>
          <w:snapToGrid w:val="0"/>
        </w:rPr>
        <w:t>）完成进度。</w:t>
      </w:r>
    </w:p>
    <w:p w:rsidR="00E56E4D" w:rsidRDefault="00D12902">
      <w:pPr>
        <w:ind w:firstLine="640"/>
        <w:rPr>
          <w:snapToGrid w:val="0"/>
          <w:kern w:val="0"/>
          <w:szCs w:val="32"/>
        </w:rPr>
      </w:pPr>
      <w:r>
        <w:rPr>
          <w:snapToGrid w:val="0"/>
          <w:kern w:val="0"/>
          <w:szCs w:val="32"/>
        </w:rPr>
        <w:t>该指标包括运力规模、优化公交线路数量、村社公交覆盖率</w:t>
      </w:r>
      <w:r>
        <w:rPr>
          <w:snapToGrid w:val="0"/>
          <w:kern w:val="0"/>
          <w:szCs w:val="32"/>
        </w:rPr>
        <w:t>3</w:t>
      </w:r>
      <w:r>
        <w:rPr>
          <w:snapToGrid w:val="0"/>
          <w:kern w:val="0"/>
          <w:szCs w:val="32"/>
        </w:rPr>
        <w:t>个方面，指标分值</w:t>
      </w:r>
      <w:r>
        <w:rPr>
          <w:snapToGrid w:val="0"/>
          <w:kern w:val="0"/>
          <w:szCs w:val="32"/>
        </w:rPr>
        <w:t>15</w:t>
      </w:r>
      <w:r>
        <w:rPr>
          <w:snapToGrid w:val="0"/>
          <w:kern w:val="0"/>
          <w:szCs w:val="32"/>
        </w:rPr>
        <w:t>分</w:t>
      </w:r>
      <w:r>
        <w:t>，评价得分</w:t>
      </w:r>
      <w:r>
        <w:t>15</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运力规模。</w:t>
      </w:r>
    </w:p>
    <w:p w:rsidR="00E56E4D" w:rsidRDefault="00D12902">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5</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pPr>
      <w:r>
        <w:rPr>
          <w:snapToGrid w:val="0"/>
          <w:kern w:val="0"/>
          <w:szCs w:val="32"/>
        </w:rPr>
        <w:t>预期目标值为</w:t>
      </w:r>
      <w:r>
        <w:rPr>
          <w:rFonts w:ascii="仿宋_GB2312" w:hint="eastAsia"/>
          <w:snapToGrid w:val="0"/>
          <w:kern w:val="0"/>
          <w:szCs w:val="32"/>
        </w:rPr>
        <w:t>“</w:t>
      </w:r>
      <w:r>
        <w:rPr>
          <w:snapToGrid w:val="0"/>
          <w:kern w:val="0"/>
          <w:szCs w:val="32"/>
        </w:rPr>
        <w:t>685</w:t>
      </w:r>
      <w:r>
        <w:rPr>
          <w:snapToGrid w:val="0"/>
          <w:kern w:val="0"/>
          <w:szCs w:val="32"/>
        </w:rPr>
        <w:t>台</w:t>
      </w:r>
      <w:r>
        <w:rPr>
          <w:rFonts w:ascii="仿宋_GB2312" w:hint="eastAsia"/>
          <w:snapToGrid w:val="0"/>
          <w:kern w:val="0"/>
          <w:szCs w:val="32"/>
        </w:rPr>
        <w:t>”</w:t>
      </w:r>
      <w:r>
        <w:rPr>
          <w:snapToGrid w:val="0"/>
          <w:kern w:val="0"/>
          <w:szCs w:val="32"/>
        </w:rPr>
        <w:t>，</w:t>
      </w:r>
      <w:r>
        <w:t>根据区交通运输局提供的《增城区</w:t>
      </w:r>
      <w:r>
        <w:t>685</w:t>
      </w:r>
      <w:r>
        <w:t>辆纯电动公交车明细表》，目前增城区使用的公交车共</w:t>
      </w:r>
      <w:r>
        <w:t>685</w:t>
      </w:r>
      <w:r>
        <w:t>台，包括广州市</w:t>
      </w:r>
      <w:proofErr w:type="gramStart"/>
      <w:r>
        <w:t>荔</w:t>
      </w:r>
      <w:proofErr w:type="gramEnd"/>
      <w:r>
        <w:t>通公共汽车有限公司</w:t>
      </w:r>
      <w:r>
        <w:t>169</w:t>
      </w:r>
      <w:r>
        <w:t>台、</w:t>
      </w:r>
      <w:proofErr w:type="gramStart"/>
      <w:r>
        <w:t>广州市粤运汽车运输</w:t>
      </w:r>
      <w:proofErr w:type="gramEnd"/>
      <w:r>
        <w:t>有限公司</w:t>
      </w:r>
      <w:r>
        <w:t>294</w:t>
      </w:r>
      <w:r>
        <w:t>台、广州巴士集团有限公司增城分公司</w:t>
      </w:r>
      <w:r>
        <w:t>222</w:t>
      </w:r>
      <w:r>
        <w:t>台，共计</w:t>
      </w:r>
      <w:r>
        <w:t>685</w:t>
      </w:r>
      <w:r>
        <w:t>台。</w:t>
      </w:r>
    </w:p>
    <w:p w:rsidR="00E56E4D" w:rsidRDefault="00D12902">
      <w:pPr>
        <w:ind w:firstLine="640"/>
        <w:rPr>
          <w:snapToGrid w:val="0"/>
          <w:kern w:val="0"/>
          <w:szCs w:val="32"/>
        </w:rPr>
      </w:pPr>
      <w:r>
        <w:rPr>
          <w:rFonts w:ascii="宋体" w:eastAsia="宋体" w:hAnsi="宋体" w:cs="宋体" w:hint="eastAsia"/>
          <w:snapToGrid w:val="0"/>
          <w:kern w:val="0"/>
          <w:szCs w:val="32"/>
        </w:rPr>
        <w:t>②</w:t>
      </w:r>
      <w:r>
        <w:rPr>
          <w:snapToGrid w:val="0"/>
          <w:kern w:val="0"/>
          <w:szCs w:val="32"/>
        </w:rPr>
        <w:t>优化公交线路数量。</w:t>
      </w:r>
    </w:p>
    <w:p w:rsidR="00E56E4D" w:rsidRDefault="00D12902">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5</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30</w:t>
      </w:r>
      <w:r>
        <w:rPr>
          <w:snapToGrid w:val="0"/>
          <w:kern w:val="0"/>
          <w:szCs w:val="32"/>
        </w:rPr>
        <w:t>条</w:t>
      </w:r>
      <w:r>
        <w:rPr>
          <w:rFonts w:ascii="仿宋_GB2312" w:hint="eastAsia"/>
          <w:snapToGrid w:val="0"/>
          <w:kern w:val="0"/>
          <w:szCs w:val="32"/>
        </w:rPr>
        <w:t>”</w:t>
      </w:r>
      <w:r>
        <w:rPr>
          <w:snapToGrid w:val="0"/>
          <w:kern w:val="0"/>
          <w:szCs w:val="32"/>
        </w:rPr>
        <w:t>，根据《</w:t>
      </w:r>
      <w:r>
        <w:rPr>
          <w:snapToGrid w:val="0"/>
          <w:kern w:val="0"/>
          <w:szCs w:val="32"/>
        </w:rPr>
        <w:t>2023</w:t>
      </w:r>
      <w:r>
        <w:rPr>
          <w:snapToGrid w:val="0"/>
          <w:kern w:val="0"/>
          <w:szCs w:val="32"/>
        </w:rPr>
        <w:t>年公交线路调整及新开情况汇总表》《广州市增城区交通运输局关于调整增城</w:t>
      </w:r>
      <w:r>
        <w:rPr>
          <w:snapToGrid w:val="0"/>
          <w:kern w:val="0"/>
          <w:szCs w:val="32"/>
        </w:rPr>
        <w:t>25</w:t>
      </w:r>
      <w:r>
        <w:rPr>
          <w:snapToGrid w:val="0"/>
          <w:kern w:val="0"/>
          <w:szCs w:val="32"/>
        </w:rPr>
        <w:t>路线路的通知》《增城区</w:t>
      </w:r>
      <w:r>
        <w:rPr>
          <w:snapToGrid w:val="0"/>
          <w:kern w:val="0"/>
          <w:szCs w:val="32"/>
        </w:rPr>
        <w:t>交通运输局关于调整华商快线的通知》《增城区交通运输局关于调整增城</w:t>
      </w:r>
      <w:r>
        <w:rPr>
          <w:snapToGrid w:val="0"/>
          <w:kern w:val="0"/>
          <w:szCs w:val="32"/>
        </w:rPr>
        <w:t>5</w:t>
      </w:r>
      <w:r>
        <w:rPr>
          <w:snapToGrid w:val="0"/>
          <w:kern w:val="0"/>
          <w:szCs w:val="32"/>
        </w:rPr>
        <w:t>路等</w:t>
      </w:r>
      <w:r>
        <w:rPr>
          <w:snapToGrid w:val="0"/>
          <w:kern w:val="0"/>
          <w:szCs w:val="32"/>
        </w:rPr>
        <w:t>10</w:t>
      </w:r>
      <w:r>
        <w:rPr>
          <w:snapToGrid w:val="0"/>
          <w:kern w:val="0"/>
          <w:szCs w:val="32"/>
        </w:rPr>
        <w:t>条公交线路的通知》《增城区交通运输局关于调整科教城片区</w:t>
      </w:r>
      <w:r>
        <w:rPr>
          <w:snapToGrid w:val="0"/>
          <w:kern w:val="0"/>
          <w:szCs w:val="32"/>
        </w:rPr>
        <w:t>4</w:t>
      </w:r>
      <w:r>
        <w:rPr>
          <w:snapToGrid w:val="0"/>
          <w:kern w:val="0"/>
          <w:szCs w:val="32"/>
        </w:rPr>
        <w:t>条公交线路的通知》等文件，</w:t>
      </w:r>
      <w:r>
        <w:rPr>
          <w:snapToGrid w:val="0"/>
          <w:kern w:val="0"/>
          <w:szCs w:val="32"/>
        </w:rPr>
        <w:t>2023</w:t>
      </w:r>
      <w:r>
        <w:rPr>
          <w:snapToGrid w:val="0"/>
          <w:kern w:val="0"/>
          <w:szCs w:val="32"/>
        </w:rPr>
        <w:t>年区交通运输局共调整线路</w:t>
      </w:r>
      <w:r>
        <w:rPr>
          <w:snapToGrid w:val="0"/>
          <w:kern w:val="0"/>
          <w:szCs w:val="32"/>
        </w:rPr>
        <w:t>42</w:t>
      </w:r>
      <w:r>
        <w:rPr>
          <w:snapToGrid w:val="0"/>
          <w:kern w:val="0"/>
          <w:szCs w:val="32"/>
        </w:rPr>
        <w:t>条、新开线路</w:t>
      </w:r>
      <w:r>
        <w:rPr>
          <w:snapToGrid w:val="0"/>
          <w:kern w:val="0"/>
          <w:szCs w:val="32"/>
        </w:rPr>
        <w:t>7</w:t>
      </w:r>
      <w:r>
        <w:rPr>
          <w:snapToGrid w:val="0"/>
          <w:kern w:val="0"/>
          <w:szCs w:val="32"/>
        </w:rPr>
        <w:t>条、停运线路</w:t>
      </w:r>
      <w:r>
        <w:rPr>
          <w:snapToGrid w:val="0"/>
          <w:kern w:val="0"/>
          <w:szCs w:val="32"/>
        </w:rPr>
        <w:t>6</w:t>
      </w:r>
      <w:r>
        <w:rPr>
          <w:snapToGrid w:val="0"/>
          <w:kern w:val="0"/>
          <w:szCs w:val="32"/>
        </w:rPr>
        <w:t>条，进一步优化了增城区公交运营线网。</w:t>
      </w:r>
    </w:p>
    <w:p w:rsidR="00E56E4D" w:rsidRDefault="00D12902">
      <w:pPr>
        <w:pStyle w:val="20"/>
        <w:ind w:firstLine="640"/>
        <w:rPr>
          <w:rFonts w:eastAsia="仿宋_GB2312"/>
          <w:snapToGrid w:val="0"/>
          <w:kern w:val="0"/>
          <w:szCs w:val="32"/>
        </w:rPr>
      </w:pPr>
      <w:r>
        <w:rPr>
          <w:rFonts w:ascii="宋体" w:eastAsia="宋体" w:hAnsi="宋体" w:cs="宋体" w:hint="eastAsia"/>
        </w:rPr>
        <w:t>③</w:t>
      </w:r>
      <w:r>
        <w:rPr>
          <w:rFonts w:eastAsia="仿宋_GB2312"/>
          <w:snapToGrid w:val="0"/>
          <w:kern w:val="0"/>
          <w:szCs w:val="32"/>
        </w:rPr>
        <w:t>村社公交覆盖率。</w:t>
      </w:r>
    </w:p>
    <w:p w:rsidR="00E56E4D" w:rsidRDefault="00D12902">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5</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100%</w:t>
      </w:r>
      <w:r>
        <w:rPr>
          <w:rFonts w:ascii="仿宋_GB2312" w:hint="eastAsia"/>
          <w:snapToGrid w:val="0"/>
          <w:kern w:val="0"/>
          <w:szCs w:val="32"/>
        </w:rPr>
        <w:t>”</w:t>
      </w:r>
      <w:r>
        <w:rPr>
          <w:snapToGrid w:val="0"/>
          <w:kern w:val="0"/>
          <w:szCs w:val="32"/>
        </w:rPr>
        <w:t>，目前增城区下辖</w:t>
      </w:r>
      <w:r>
        <w:rPr>
          <w:snapToGrid w:val="0"/>
          <w:kern w:val="0"/>
          <w:szCs w:val="32"/>
        </w:rPr>
        <w:t>6</w:t>
      </w:r>
      <w:r>
        <w:rPr>
          <w:snapToGrid w:val="0"/>
          <w:kern w:val="0"/>
          <w:szCs w:val="32"/>
        </w:rPr>
        <w:t>个街道、</w:t>
      </w:r>
      <w:r>
        <w:rPr>
          <w:snapToGrid w:val="0"/>
          <w:kern w:val="0"/>
          <w:szCs w:val="32"/>
        </w:rPr>
        <w:t>7</w:t>
      </w:r>
      <w:r>
        <w:rPr>
          <w:snapToGrid w:val="0"/>
          <w:kern w:val="0"/>
          <w:szCs w:val="32"/>
        </w:rPr>
        <w:t>个镇和</w:t>
      </w:r>
      <w:r>
        <w:rPr>
          <w:snapToGrid w:val="0"/>
          <w:kern w:val="0"/>
          <w:szCs w:val="32"/>
        </w:rPr>
        <w:t>285</w:t>
      </w:r>
      <w:r>
        <w:rPr>
          <w:snapToGrid w:val="0"/>
          <w:kern w:val="0"/>
          <w:szCs w:val="32"/>
        </w:rPr>
        <w:t>个行政村，根据《</w:t>
      </w:r>
      <w:r>
        <w:rPr>
          <w:snapToGrid w:val="0"/>
          <w:kern w:val="0"/>
          <w:szCs w:val="32"/>
        </w:rPr>
        <w:t>2023</w:t>
      </w:r>
      <w:r>
        <w:rPr>
          <w:snapToGrid w:val="0"/>
          <w:kern w:val="0"/>
          <w:szCs w:val="32"/>
        </w:rPr>
        <w:t>年增城区行政村</w:t>
      </w:r>
      <w:r>
        <w:rPr>
          <w:rFonts w:ascii="仿宋_GB2312" w:hint="eastAsia"/>
          <w:snapToGrid w:val="0"/>
          <w:kern w:val="0"/>
          <w:szCs w:val="32"/>
        </w:rPr>
        <w:t>“</w:t>
      </w:r>
      <w:r>
        <w:rPr>
          <w:snapToGrid w:val="0"/>
          <w:kern w:val="0"/>
          <w:szCs w:val="32"/>
        </w:rPr>
        <w:t>村村通公交</w:t>
      </w:r>
      <w:r>
        <w:rPr>
          <w:rFonts w:ascii="仿宋_GB2312" w:hint="eastAsia"/>
          <w:snapToGrid w:val="0"/>
          <w:kern w:val="0"/>
          <w:szCs w:val="32"/>
        </w:rPr>
        <w:t>”</w:t>
      </w:r>
      <w:r>
        <w:rPr>
          <w:snapToGrid w:val="0"/>
          <w:kern w:val="0"/>
          <w:szCs w:val="32"/>
        </w:rPr>
        <w:t>情况表》，</w:t>
      </w:r>
      <w:r>
        <w:rPr>
          <w:snapToGrid w:val="0"/>
          <w:kern w:val="0"/>
          <w:szCs w:val="32"/>
        </w:rPr>
        <w:t>2023</w:t>
      </w:r>
      <w:r>
        <w:rPr>
          <w:snapToGrid w:val="0"/>
          <w:kern w:val="0"/>
          <w:szCs w:val="32"/>
        </w:rPr>
        <w:t>年增城区公交运营线路全面覆盖增城区各个街镇和行政</w:t>
      </w:r>
      <w:r>
        <w:rPr>
          <w:snapToGrid w:val="0"/>
          <w:kern w:val="0"/>
          <w:szCs w:val="32"/>
        </w:rPr>
        <w:t>村，村社公交覆盖率</w:t>
      </w:r>
      <w:r>
        <w:rPr>
          <w:snapToGrid w:val="0"/>
          <w:kern w:val="0"/>
          <w:szCs w:val="32"/>
        </w:rPr>
        <w:t>100%</w:t>
      </w:r>
      <w:r>
        <w:rPr>
          <w:snapToGrid w:val="0"/>
          <w:kern w:val="0"/>
          <w:szCs w:val="32"/>
        </w:rPr>
        <w:t>。</w:t>
      </w:r>
    </w:p>
    <w:p w:rsidR="00E56E4D" w:rsidRDefault="00D12902">
      <w:pPr>
        <w:pStyle w:val="4"/>
        <w:ind w:firstLine="640"/>
        <w:rPr>
          <w:rFonts w:cs="Times New Roman"/>
          <w:snapToGrid w:val="0"/>
        </w:rPr>
      </w:pPr>
      <w:r>
        <w:rPr>
          <w:rFonts w:cs="Times New Roman"/>
          <w:snapToGrid w:val="0"/>
        </w:rPr>
        <w:t>（</w:t>
      </w:r>
      <w:r>
        <w:rPr>
          <w:rFonts w:cs="Times New Roman"/>
          <w:snapToGrid w:val="0"/>
        </w:rPr>
        <w:t>4</w:t>
      </w:r>
      <w:r>
        <w:rPr>
          <w:rFonts w:cs="Times New Roman"/>
          <w:snapToGrid w:val="0"/>
        </w:rPr>
        <w:t>）完成质量。</w:t>
      </w:r>
    </w:p>
    <w:p w:rsidR="00E56E4D" w:rsidRDefault="00D12902">
      <w:pPr>
        <w:ind w:firstLine="640"/>
        <w:rPr>
          <w:snapToGrid w:val="0"/>
          <w:kern w:val="0"/>
          <w:szCs w:val="32"/>
        </w:rPr>
      </w:pPr>
      <w:r>
        <w:rPr>
          <w:snapToGrid w:val="0"/>
          <w:kern w:val="0"/>
          <w:szCs w:val="32"/>
        </w:rPr>
        <w:t>该指标包括服务考核合格率、月均投诉率、投诉处理及时率</w:t>
      </w:r>
      <w:r>
        <w:rPr>
          <w:snapToGrid w:val="0"/>
          <w:kern w:val="0"/>
          <w:szCs w:val="32"/>
        </w:rPr>
        <w:t>3</w:t>
      </w:r>
      <w:r>
        <w:rPr>
          <w:snapToGrid w:val="0"/>
          <w:kern w:val="0"/>
          <w:szCs w:val="32"/>
        </w:rPr>
        <w:t>个方面，指标分值</w:t>
      </w:r>
      <w:r>
        <w:rPr>
          <w:snapToGrid w:val="0"/>
          <w:kern w:val="0"/>
          <w:szCs w:val="32"/>
        </w:rPr>
        <w:t>15</w:t>
      </w:r>
      <w:r>
        <w:rPr>
          <w:snapToGrid w:val="0"/>
          <w:kern w:val="0"/>
          <w:szCs w:val="32"/>
        </w:rPr>
        <w:t>分</w:t>
      </w:r>
      <w:r>
        <w:t>，评价得分</w:t>
      </w:r>
      <w:r>
        <w:t>12</w:t>
      </w:r>
      <w:r>
        <w:t>分，评价得分率为</w:t>
      </w:r>
      <w:r>
        <w:t>80%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服务考核合格率。</w:t>
      </w:r>
    </w:p>
    <w:p w:rsidR="00E56E4D" w:rsidRDefault="00D12902">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4</w:t>
      </w:r>
      <w:r>
        <w:rPr>
          <w:snapToGrid w:val="0"/>
          <w:kern w:val="0"/>
          <w:szCs w:val="32"/>
        </w:rPr>
        <w:t>分，评价得分率为</w:t>
      </w:r>
      <w:r>
        <w:rPr>
          <w:snapToGrid w:val="0"/>
          <w:kern w:val="0"/>
          <w:szCs w:val="32"/>
        </w:rPr>
        <w:t>80%</w:t>
      </w:r>
      <w:r>
        <w:rPr>
          <w:snapToGrid w:val="0"/>
          <w:kern w:val="0"/>
          <w:szCs w:val="32"/>
        </w:rPr>
        <w:t>。</w:t>
      </w:r>
    </w:p>
    <w:p w:rsidR="00E56E4D" w:rsidRDefault="00D12902">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100%</w:t>
      </w:r>
      <w:r>
        <w:rPr>
          <w:rFonts w:ascii="仿宋_GB2312" w:hint="eastAsia"/>
          <w:snapToGrid w:val="0"/>
          <w:kern w:val="0"/>
          <w:szCs w:val="32"/>
        </w:rPr>
        <w:t>”</w:t>
      </w:r>
      <w:r>
        <w:rPr>
          <w:snapToGrid w:val="0"/>
          <w:kern w:val="0"/>
          <w:szCs w:val="32"/>
        </w:rPr>
        <w:t>，根据《</w:t>
      </w:r>
      <w:r>
        <w:rPr>
          <w:snapToGrid w:val="0"/>
          <w:kern w:val="0"/>
          <w:szCs w:val="32"/>
        </w:rPr>
        <w:t>2023</w:t>
      </w:r>
      <w:r>
        <w:rPr>
          <w:snapToGrid w:val="0"/>
          <w:kern w:val="0"/>
          <w:szCs w:val="32"/>
        </w:rPr>
        <w:t>年公交服务质量考评汇总》，增城</w:t>
      </w:r>
      <w:r>
        <w:rPr>
          <w:snapToGrid w:val="0"/>
          <w:kern w:val="0"/>
          <w:szCs w:val="32"/>
        </w:rPr>
        <w:t>9</w:t>
      </w:r>
      <w:r>
        <w:rPr>
          <w:snapToGrid w:val="0"/>
          <w:kern w:val="0"/>
          <w:szCs w:val="32"/>
        </w:rPr>
        <w:t>路</w:t>
      </w:r>
      <w:r>
        <w:rPr>
          <w:snapToGrid w:val="0"/>
          <w:kern w:val="0"/>
          <w:szCs w:val="32"/>
        </w:rPr>
        <w:t>2023</w:t>
      </w:r>
      <w:r>
        <w:rPr>
          <w:snapToGrid w:val="0"/>
          <w:kern w:val="0"/>
          <w:szCs w:val="32"/>
        </w:rPr>
        <w:t>年</w:t>
      </w:r>
      <w:r>
        <w:rPr>
          <w:snapToGrid w:val="0"/>
          <w:kern w:val="0"/>
          <w:szCs w:val="32"/>
        </w:rPr>
        <w:t>4</w:t>
      </w:r>
      <w:r>
        <w:rPr>
          <w:snapToGrid w:val="0"/>
          <w:kern w:val="0"/>
          <w:szCs w:val="32"/>
        </w:rPr>
        <w:t>月考核得分为</w:t>
      </w:r>
      <w:r>
        <w:rPr>
          <w:snapToGrid w:val="0"/>
          <w:kern w:val="0"/>
          <w:szCs w:val="32"/>
        </w:rPr>
        <w:t>29.5</w:t>
      </w:r>
      <w:r>
        <w:rPr>
          <w:snapToGrid w:val="0"/>
          <w:kern w:val="0"/>
          <w:szCs w:val="32"/>
        </w:rPr>
        <w:t>分，考核不合格，结合每月《增城公交线路运营月度报表》，</w:t>
      </w:r>
      <w:r>
        <w:rPr>
          <w:snapToGrid w:val="0"/>
          <w:kern w:val="0"/>
          <w:szCs w:val="32"/>
        </w:rPr>
        <w:t>2023</w:t>
      </w:r>
      <w:r>
        <w:rPr>
          <w:snapToGrid w:val="0"/>
          <w:kern w:val="0"/>
          <w:szCs w:val="32"/>
        </w:rPr>
        <w:t>年</w:t>
      </w:r>
      <w:r>
        <w:rPr>
          <w:snapToGrid w:val="0"/>
          <w:kern w:val="0"/>
          <w:szCs w:val="32"/>
        </w:rPr>
        <w:t>4</w:t>
      </w:r>
      <w:r>
        <w:rPr>
          <w:snapToGrid w:val="0"/>
          <w:kern w:val="0"/>
          <w:szCs w:val="32"/>
        </w:rPr>
        <w:t>月增城区运营线路</w:t>
      </w:r>
      <w:r>
        <w:rPr>
          <w:snapToGrid w:val="0"/>
          <w:kern w:val="0"/>
          <w:szCs w:val="32"/>
        </w:rPr>
        <w:t>120</w:t>
      </w:r>
      <w:r>
        <w:rPr>
          <w:snapToGrid w:val="0"/>
          <w:kern w:val="0"/>
          <w:szCs w:val="32"/>
        </w:rPr>
        <w:t>条，</w:t>
      </w:r>
      <w:r>
        <w:rPr>
          <w:snapToGrid w:val="0"/>
          <w:kern w:val="0"/>
          <w:szCs w:val="32"/>
        </w:rPr>
        <w:t>4</w:t>
      </w:r>
      <w:r>
        <w:rPr>
          <w:snapToGrid w:val="0"/>
          <w:kern w:val="0"/>
          <w:szCs w:val="32"/>
        </w:rPr>
        <w:t>月份服务考核合格率</w:t>
      </w:r>
      <w:r>
        <w:rPr>
          <w:snapToGrid w:val="0"/>
          <w:kern w:val="0"/>
          <w:szCs w:val="32"/>
        </w:rPr>
        <w:t>=119/120*100%=99.17%</w:t>
      </w:r>
      <w:r>
        <w:rPr>
          <w:snapToGrid w:val="0"/>
          <w:kern w:val="0"/>
          <w:szCs w:val="32"/>
        </w:rPr>
        <w:t>，其余线路的线路营运、营运车辆、司乘人员、社会监督等</w:t>
      </w:r>
      <w:r>
        <w:rPr>
          <w:snapToGrid w:val="0"/>
          <w:kern w:val="0"/>
          <w:szCs w:val="32"/>
        </w:rPr>
        <w:t>4</w:t>
      </w:r>
      <w:r>
        <w:rPr>
          <w:snapToGrid w:val="0"/>
          <w:kern w:val="0"/>
          <w:szCs w:val="32"/>
        </w:rPr>
        <w:t>个运营考核方向每月均达到合格水平，服务考核合格率均为</w:t>
      </w:r>
      <w:r>
        <w:rPr>
          <w:snapToGrid w:val="0"/>
          <w:kern w:val="0"/>
          <w:szCs w:val="32"/>
        </w:rPr>
        <w:t>100%</w:t>
      </w:r>
      <w:r>
        <w:rPr>
          <w:snapToGrid w:val="0"/>
          <w:kern w:val="0"/>
          <w:szCs w:val="32"/>
        </w:rPr>
        <w:t>，全年服务考核合格率为</w:t>
      </w:r>
      <w:r>
        <w:rPr>
          <w:snapToGrid w:val="0"/>
          <w:kern w:val="0"/>
          <w:szCs w:val="32"/>
        </w:rPr>
        <w:t>99.93%</w:t>
      </w:r>
      <w:r>
        <w:rPr>
          <w:snapToGrid w:val="0"/>
          <w:kern w:val="0"/>
          <w:szCs w:val="32"/>
        </w:rPr>
        <w:t>。</w:t>
      </w:r>
    </w:p>
    <w:p w:rsidR="00E56E4D" w:rsidRDefault="00D12902">
      <w:pPr>
        <w:ind w:firstLine="640"/>
        <w:rPr>
          <w:snapToGrid w:val="0"/>
          <w:kern w:val="0"/>
          <w:szCs w:val="32"/>
        </w:rPr>
      </w:pPr>
      <w:r>
        <w:rPr>
          <w:rFonts w:ascii="宋体" w:eastAsia="宋体" w:hAnsi="宋体" w:cs="宋体" w:hint="eastAsia"/>
        </w:rPr>
        <w:t>②</w:t>
      </w:r>
      <w:r>
        <w:t>月均投诉率。</w:t>
      </w:r>
    </w:p>
    <w:p w:rsidR="00E56E4D" w:rsidRDefault="00D12902">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4</w:t>
      </w:r>
      <w:r>
        <w:rPr>
          <w:snapToGrid w:val="0"/>
          <w:kern w:val="0"/>
          <w:szCs w:val="32"/>
        </w:rPr>
        <w:t>分，评价得分率为</w:t>
      </w:r>
      <w:r>
        <w:rPr>
          <w:snapToGrid w:val="0"/>
          <w:kern w:val="0"/>
          <w:szCs w:val="32"/>
        </w:rPr>
        <w:t>80%</w:t>
      </w:r>
      <w:r>
        <w:rPr>
          <w:snapToGrid w:val="0"/>
          <w:kern w:val="0"/>
          <w:szCs w:val="32"/>
        </w:rPr>
        <w:t>。</w:t>
      </w:r>
    </w:p>
    <w:p w:rsidR="00E56E4D" w:rsidRDefault="00D12902">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不超</w:t>
      </w:r>
      <w:r>
        <w:rPr>
          <w:snapToGrid w:val="0"/>
          <w:kern w:val="0"/>
          <w:szCs w:val="32"/>
        </w:rPr>
        <w:t>30%</w:t>
      </w:r>
      <w:r>
        <w:rPr>
          <w:rFonts w:ascii="仿宋_GB2312" w:hint="eastAsia"/>
          <w:snapToGrid w:val="0"/>
          <w:kern w:val="0"/>
          <w:szCs w:val="32"/>
        </w:rPr>
        <w:t>”</w:t>
      </w:r>
      <w:r>
        <w:rPr>
          <w:snapToGrid w:val="0"/>
          <w:kern w:val="0"/>
          <w:szCs w:val="32"/>
        </w:rPr>
        <w:t>，根据</w:t>
      </w:r>
      <w:r>
        <w:t>2023</w:t>
      </w:r>
      <w:r>
        <w:t>年每月《广州</w:t>
      </w:r>
      <w:r>
        <w:t>1234</w:t>
      </w:r>
      <w:r>
        <w:t>5</w:t>
      </w:r>
      <w:r>
        <w:t>政府服务热线公交投诉类工单情况表》及</w:t>
      </w:r>
      <w:r>
        <w:rPr>
          <w:snapToGrid w:val="0"/>
          <w:kern w:val="0"/>
          <w:szCs w:val="32"/>
        </w:rPr>
        <w:t>《增城公交线路运营月度报表》，增城区公交月均投诉率为</w:t>
      </w:r>
      <w:r>
        <w:rPr>
          <w:snapToGrid w:val="0"/>
          <w:kern w:val="0"/>
          <w:szCs w:val="32"/>
        </w:rPr>
        <w:t>25.6%</w:t>
      </w:r>
      <w:r>
        <w:rPr>
          <w:snapToGrid w:val="0"/>
          <w:kern w:val="0"/>
          <w:szCs w:val="32"/>
        </w:rPr>
        <w:t>，但</w:t>
      </w:r>
      <w:r>
        <w:rPr>
          <w:snapToGrid w:val="0"/>
          <w:kern w:val="0"/>
          <w:szCs w:val="32"/>
        </w:rPr>
        <w:t>2023</w:t>
      </w:r>
      <w:r>
        <w:rPr>
          <w:snapToGrid w:val="0"/>
          <w:kern w:val="0"/>
          <w:szCs w:val="32"/>
        </w:rPr>
        <w:t>年</w:t>
      </w:r>
      <w:r>
        <w:rPr>
          <w:snapToGrid w:val="0"/>
          <w:kern w:val="0"/>
          <w:szCs w:val="32"/>
        </w:rPr>
        <w:t>2</w:t>
      </w:r>
      <w:r>
        <w:rPr>
          <w:snapToGrid w:val="0"/>
          <w:kern w:val="0"/>
          <w:szCs w:val="32"/>
        </w:rPr>
        <w:t>月与</w:t>
      </w:r>
      <w:r>
        <w:rPr>
          <w:snapToGrid w:val="0"/>
          <w:kern w:val="0"/>
          <w:szCs w:val="32"/>
        </w:rPr>
        <w:t>2023</w:t>
      </w:r>
      <w:r>
        <w:rPr>
          <w:snapToGrid w:val="0"/>
          <w:kern w:val="0"/>
          <w:szCs w:val="32"/>
        </w:rPr>
        <w:t>年</w:t>
      </w:r>
      <w:r>
        <w:rPr>
          <w:snapToGrid w:val="0"/>
          <w:kern w:val="0"/>
          <w:szCs w:val="32"/>
        </w:rPr>
        <w:t>3</w:t>
      </w:r>
      <w:r>
        <w:rPr>
          <w:snapToGrid w:val="0"/>
          <w:kern w:val="0"/>
          <w:szCs w:val="32"/>
        </w:rPr>
        <w:t>月连续两个月投诉率超过</w:t>
      </w:r>
      <w:r>
        <w:rPr>
          <w:snapToGrid w:val="0"/>
          <w:kern w:val="0"/>
          <w:szCs w:val="32"/>
        </w:rPr>
        <w:t>30%</w:t>
      </w:r>
      <w:r>
        <w:rPr>
          <w:snapToGrid w:val="0"/>
          <w:kern w:val="0"/>
          <w:szCs w:val="32"/>
        </w:rPr>
        <w:t>，且</w:t>
      </w:r>
      <w:r>
        <w:rPr>
          <w:snapToGrid w:val="0"/>
          <w:kern w:val="0"/>
          <w:szCs w:val="32"/>
        </w:rPr>
        <w:t>2023</w:t>
      </w:r>
      <w:r>
        <w:rPr>
          <w:snapToGrid w:val="0"/>
          <w:kern w:val="0"/>
          <w:szCs w:val="32"/>
        </w:rPr>
        <w:t>年</w:t>
      </w:r>
      <w:r>
        <w:rPr>
          <w:snapToGrid w:val="0"/>
          <w:kern w:val="0"/>
          <w:szCs w:val="32"/>
        </w:rPr>
        <w:t>2</w:t>
      </w:r>
      <w:r>
        <w:rPr>
          <w:snapToGrid w:val="0"/>
          <w:kern w:val="0"/>
          <w:szCs w:val="32"/>
        </w:rPr>
        <w:t>月投诉率超过</w:t>
      </w:r>
      <w:r>
        <w:rPr>
          <w:snapToGrid w:val="0"/>
          <w:kern w:val="0"/>
          <w:szCs w:val="32"/>
        </w:rPr>
        <w:t>50%</w:t>
      </w:r>
      <w:r>
        <w:rPr>
          <w:snapToGrid w:val="0"/>
          <w:kern w:val="0"/>
          <w:szCs w:val="32"/>
        </w:rPr>
        <w:t>，投诉情况较为严重，综合考虑扣</w:t>
      </w:r>
      <w:r>
        <w:rPr>
          <w:snapToGrid w:val="0"/>
          <w:kern w:val="0"/>
          <w:szCs w:val="32"/>
        </w:rPr>
        <w:t>1</w:t>
      </w:r>
      <w:r>
        <w:rPr>
          <w:snapToGrid w:val="0"/>
          <w:kern w:val="0"/>
          <w:szCs w:val="32"/>
        </w:rPr>
        <w:t>分。</w:t>
      </w:r>
    </w:p>
    <w:p w:rsidR="00E56E4D" w:rsidRDefault="00D12902">
      <w:pPr>
        <w:ind w:firstLine="640"/>
        <w:rPr>
          <w:snapToGrid w:val="0"/>
          <w:kern w:val="0"/>
          <w:szCs w:val="32"/>
        </w:rPr>
      </w:pPr>
      <w:r>
        <w:rPr>
          <w:snapToGrid w:val="0"/>
          <w:kern w:val="0"/>
          <w:szCs w:val="32"/>
        </w:rPr>
        <w:t>每月受投诉的公交线路数量及当月运营公交数量详见下表。</w:t>
      </w:r>
    </w:p>
    <w:p w:rsidR="00E56E4D" w:rsidRDefault="00D12902">
      <w:pPr>
        <w:ind w:firstLine="560"/>
        <w:jc w:val="center"/>
        <w:rPr>
          <w:rFonts w:eastAsia="黑体"/>
          <w:snapToGrid w:val="0"/>
          <w:kern w:val="0"/>
          <w:sz w:val="28"/>
          <w:szCs w:val="28"/>
        </w:rPr>
      </w:pPr>
      <w:r>
        <w:rPr>
          <w:rFonts w:eastAsia="黑体"/>
          <w:snapToGrid w:val="0"/>
          <w:kern w:val="0"/>
          <w:sz w:val="28"/>
          <w:szCs w:val="28"/>
        </w:rPr>
        <w:t>表</w:t>
      </w:r>
      <w:r>
        <w:rPr>
          <w:rFonts w:eastAsia="黑体"/>
          <w:snapToGrid w:val="0"/>
          <w:kern w:val="0"/>
          <w:sz w:val="28"/>
          <w:szCs w:val="28"/>
        </w:rPr>
        <w:t xml:space="preserve">7  </w:t>
      </w:r>
      <w:r>
        <w:rPr>
          <w:rFonts w:eastAsia="黑体"/>
          <w:snapToGrid w:val="0"/>
          <w:kern w:val="0"/>
          <w:sz w:val="28"/>
          <w:szCs w:val="28"/>
        </w:rPr>
        <w:t>公交运营线路投诉情况</w:t>
      </w:r>
    </w:p>
    <w:tbl>
      <w:tblPr>
        <w:tblStyle w:val="ac"/>
        <w:tblW w:w="4910" w:type="pct"/>
        <w:jc w:val="center"/>
        <w:tblLook w:val="04A0" w:firstRow="1" w:lastRow="0" w:firstColumn="1" w:lastColumn="0" w:noHBand="0" w:noVBand="1"/>
      </w:tblPr>
      <w:tblGrid>
        <w:gridCol w:w="1809"/>
        <w:gridCol w:w="2479"/>
        <w:gridCol w:w="2908"/>
        <w:gridCol w:w="1701"/>
      </w:tblGrid>
      <w:tr w:rsidR="00E56E4D">
        <w:trPr>
          <w:trHeight w:val="567"/>
          <w:tblHeader/>
          <w:jc w:val="center"/>
        </w:trPr>
        <w:tc>
          <w:tcPr>
            <w:tcW w:w="1809" w:type="dxa"/>
            <w:vAlign w:val="center"/>
          </w:tcPr>
          <w:p w:rsidR="00E56E4D" w:rsidRDefault="00D12902">
            <w:pPr>
              <w:snapToGrid w:val="0"/>
              <w:spacing w:line="240" w:lineRule="auto"/>
              <w:ind w:firstLineChars="0" w:firstLine="0"/>
              <w:jc w:val="center"/>
              <w:rPr>
                <w:b/>
                <w:bCs/>
                <w:sz w:val="24"/>
              </w:rPr>
            </w:pPr>
            <w:r>
              <w:rPr>
                <w:b/>
                <w:bCs/>
                <w:sz w:val="24"/>
              </w:rPr>
              <w:t>月份</w:t>
            </w:r>
          </w:p>
        </w:tc>
        <w:tc>
          <w:tcPr>
            <w:tcW w:w="2479" w:type="dxa"/>
            <w:vAlign w:val="center"/>
          </w:tcPr>
          <w:p w:rsidR="00E56E4D" w:rsidRDefault="00D12902">
            <w:pPr>
              <w:snapToGrid w:val="0"/>
              <w:spacing w:line="240" w:lineRule="auto"/>
              <w:ind w:firstLineChars="0" w:firstLine="0"/>
              <w:jc w:val="center"/>
              <w:rPr>
                <w:b/>
                <w:bCs/>
                <w:sz w:val="24"/>
              </w:rPr>
            </w:pPr>
            <w:r>
              <w:rPr>
                <w:b/>
                <w:bCs/>
                <w:sz w:val="24"/>
              </w:rPr>
              <w:t>受投诉线路数量（条）</w:t>
            </w:r>
          </w:p>
        </w:tc>
        <w:tc>
          <w:tcPr>
            <w:tcW w:w="2908" w:type="dxa"/>
            <w:vAlign w:val="center"/>
          </w:tcPr>
          <w:p w:rsidR="00E56E4D" w:rsidRDefault="00D12902">
            <w:pPr>
              <w:snapToGrid w:val="0"/>
              <w:spacing w:line="240" w:lineRule="auto"/>
              <w:ind w:firstLineChars="0" w:firstLine="0"/>
              <w:jc w:val="center"/>
              <w:rPr>
                <w:b/>
                <w:bCs/>
                <w:sz w:val="24"/>
              </w:rPr>
            </w:pPr>
            <w:r>
              <w:rPr>
                <w:b/>
                <w:bCs/>
                <w:sz w:val="24"/>
              </w:rPr>
              <w:t>运营公交线路数量（条）</w:t>
            </w:r>
          </w:p>
        </w:tc>
        <w:tc>
          <w:tcPr>
            <w:tcW w:w="1701" w:type="dxa"/>
            <w:vAlign w:val="center"/>
          </w:tcPr>
          <w:p w:rsidR="00E56E4D" w:rsidRDefault="00D12902">
            <w:pPr>
              <w:snapToGrid w:val="0"/>
              <w:spacing w:line="240" w:lineRule="auto"/>
              <w:ind w:firstLineChars="0" w:firstLine="0"/>
              <w:jc w:val="center"/>
              <w:rPr>
                <w:b/>
                <w:bCs/>
                <w:sz w:val="24"/>
              </w:rPr>
            </w:pPr>
            <w:r>
              <w:rPr>
                <w:b/>
                <w:bCs/>
                <w:sz w:val="24"/>
              </w:rPr>
              <w:t>投诉率</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26</w:t>
            </w:r>
          </w:p>
        </w:tc>
        <w:tc>
          <w:tcPr>
            <w:tcW w:w="2908" w:type="dxa"/>
            <w:vAlign w:val="center"/>
          </w:tcPr>
          <w:p w:rsidR="00E56E4D" w:rsidRDefault="00D12902">
            <w:pPr>
              <w:spacing w:line="240" w:lineRule="auto"/>
              <w:ind w:firstLineChars="0" w:firstLine="0"/>
              <w:jc w:val="center"/>
              <w:rPr>
                <w:sz w:val="24"/>
              </w:rPr>
            </w:pPr>
            <w:r>
              <w:rPr>
                <w:sz w:val="24"/>
              </w:rPr>
              <w:t>131</w:t>
            </w:r>
          </w:p>
        </w:tc>
        <w:tc>
          <w:tcPr>
            <w:tcW w:w="1701" w:type="dxa"/>
            <w:vAlign w:val="center"/>
          </w:tcPr>
          <w:p w:rsidR="00E56E4D" w:rsidRDefault="00D12902">
            <w:pPr>
              <w:spacing w:line="240" w:lineRule="auto"/>
              <w:ind w:firstLineChars="0" w:firstLine="0"/>
              <w:jc w:val="center"/>
              <w:rPr>
                <w:sz w:val="24"/>
              </w:rPr>
            </w:pPr>
            <w:r>
              <w:rPr>
                <w:sz w:val="24"/>
              </w:rPr>
              <w:t>19.85%</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2</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64</w:t>
            </w:r>
          </w:p>
        </w:tc>
        <w:tc>
          <w:tcPr>
            <w:tcW w:w="2908" w:type="dxa"/>
            <w:vAlign w:val="center"/>
          </w:tcPr>
          <w:p w:rsidR="00E56E4D" w:rsidRDefault="00D12902">
            <w:pPr>
              <w:spacing w:line="240" w:lineRule="auto"/>
              <w:ind w:firstLineChars="0" w:firstLine="0"/>
              <w:jc w:val="center"/>
              <w:rPr>
                <w:sz w:val="24"/>
              </w:rPr>
            </w:pPr>
            <w:r>
              <w:rPr>
                <w:sz w:val="24"/>
              </w:rPr>
              <w:t>120</w:t>
            </w:r>
          </w:p>
        </w:tc>
        <w:tc>
          <w:tcPr>
            <w:tcW w:w="1701" w:type="dxa"/>
            <w:vAlign w:val="center"/>
          </w:tcPr>
          <w:p w:rsidR="00E56E4D" w:rsidRDefault="00D12902">
            <w:pPr>
              <w:spacing w:line="240" w:lineRule="auto"/>
              <w:ind w:firstLineChars="0" w:firstLine="0"/>
              <w:jc w:val="center"/>
              <w:rPr>
                <w:sz w:val="24"/>
              </w:rPr>
            </w:pPr>
            <w:r>
              <w:rPr>
                <w:sz w:val="24"/>
              </w:rPr>
              <w:t>53.33%</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3</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56</w:t>
            </w:r>
          </w:p>
        </w:tc>
        <w:tc>
          <w:tcPr>
            <w:tcW w:w="2908" w:type="dxa"/>
            <w:vAlign w:val="center"/>
          </w:tcPr>
          <w:p w:rsidR="00E56E4D" w:rsidRDefault="00D12902">
            <w:pPr>
              <w:spacing w:line="240" w:lineRule="auto"/>
              <w:ind w:firstLineChars="0" w:firstLine="0"/>
              <w:jc w:val="center"/>
              <w:rPr>
                <w:sz w:val="24"/>
              </w:rPr>
            </w:pPr>
            <w:r>
              <w:rPr>
                <w:sz w:val="24"/>
              </w:rPr>
              <w:t>119</w:t>
            </w:r>
          </w:p>
        </w:tc>
        <w:tc>
          <w:tcPr>
            <w:tcW w:w="1701" w:type="dxa"/>
            <w:vAlign w:val="center"/>
          </w:tcPr>
          <w:p w:rsidR="00E56E4D" w:rsidRDefault="00D12902">
            <w:pPr>
              <w:spacing w:line="240" w:lineRule="auto"/>
              <w:ind w:firstLineChars="0" w:firstLine="0"/>
              <w:jc w:val="center"/>
              <w:rPr>
                <w:sz w:val="24"/>
              </w:rPr>
            </w:pPr>
            <w:r>
              <w:rPr>
                <w:sz w:val="24"/>
              </w:rPr>
              <w:t>47.06%</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4</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27</w:t>
            </w:r>
          </w:p>
        </w:tc>
        <w:tc>
          <w:tcPr>
            <w:tcW w:w="2908" w:type="dxa"/>
            <w:vAlign w:val="center"/>
          </w:tcPr>
          <w:p w:rsidR="00E56E4D" w:rsidRDefault="00D12902">
            <w:pPr>
              <w:spacing w:line="240" w:lineRule="auto"/>
              <w:ind w:firstLineChars="0" w:firstLine="0"/>
              <w:jc w:val="center"/>
              <w:rPr>
                <w:sz w:val="24"/>
              </w:rPr>
            </w:pPr>
            <w:r>
              <w:rPr>
                <w:sz w:val="24"/>
              </w:rPr>
              <w:t>119</w:t>
            </w:r>
          </w:p>
        </w:tc>
        <w:tc>
          <w:tcPr>
            <w:tcW w:w="1701" w:type="dxa"/>
            <w:vAlign w:val="center"/>
          </w:tcPr>
          <w:p w:rsidR="00E56E4D" w:rsidRDefault="00D12902">
            <w:pPr>
              <w:spacing w:line="240" w:lineRule="auto"/>
              <w:ind w:firstLineChars="0" w:firstLine="0"/>
              <w:jc w:val="center"/>
              <w:rPr>
                <w:sz w:val="24"/>
              </w:rPr>
            </w:pPr>
            <w:r>
              <w:rPr>
                <w:sz w:val="24"/>
              </w:rPr>
              <w:t>22.69%</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5</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30</w:t>
            </w:r>
          </w:p>
        </w:tc>
        <w:tc>
          <w:tcPr>
            <w:tcW w:w="2908" w:type="dxa"/>
            <w:vAlign w:val="center"/>
          </w:tcPr>
          <w:p w:rsidR="00E56E4D" w:rsidRDefault="00D12902">
            <w:pPr>
              <w:spacing w:line="240" w:lineRule="auto"/>
              <w:ind w:firstLineChars="0" w:firstLine="0"/>
              <w:jc w:val="center"/>
              <w:rPr>
                <w:sz w:val="24"/>
              </w:rPr>
            </w:pPr>
            <w:r>
              <w:rPr>
                <w:sz w:val="24"/>
              </w:rPr>
              <w:t>120</w:t>
            </w:r>
          </w:p>
        </w:tc>
        <w:tc>
          <w:tcPr>
            <w:tcW w:w="1701" w:type="dxa"/>
            <w:vAlign w:val="center"/>
          </w:tcPr>
          <w:p w:rsidR="00E56E4D" w:rsidRDefault="00D12902">
            <w:pPr>
              <w:spacing w:line="240" w:lineRule="auto"/>
              <w:ind w:firstLineChars="0" w:firstLine="0"/>
              <w:jc w:val="center"/>
              <w:rPr>
                <w:sz w:val="24"/>
              </w:rPr>
            </w:pPr>
            <w:r>
              <w:rPr>
                <w:sz w:val="24"/>
              </w:rPr>
              <w:t>25.00%</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6</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26</w:t>
            </w:r>
          </w:p>
        </w:tc>
        <w:tc>
          <w:tcPr>
            <w:tcW w:w="2908" w:type="dxa"/>
            <w:vAlign w:val="center"/>
          </w:tcPr>
          <w:p w:rsidR="00E56E4D" w:rsidRDefault="00D12902">
            <w:pPr>
              <w:spacing w:line="240" w:lineRule="auto"/>
              <w:ind w:firstLineChars="0" w:firstLine="0"/>
              <w:jc w:val="center"/>
              <w:rPr>
                <w:sz w:val="24"/>
              </w:rPr>
            </w:pPr>
            <w:r>
              <w:rPr>
                <w:sz w:val="24"/>
              </w:rPr>
              <w:t>120</w:t>
            </w:r>
          </w:p>
        </w:tc>
        <w:tc>
          <w:tcPr>
            <w:tcW w:w="1701" w:type="dxa"/>
            <w:vAlign w:val="center"/>
          </w:tcPr>
          <w:p w:rsidR="00E56E4D" w:rsidRDefault="00D12902">
            <w:pPr>
              <w:spacing w:line="240" w:lineRule="auto"/>
              <w:ind w:firstLineChars="0" w:firstLine="0"/>
              <w:jc w:val="center"/>
              <w:rPr>
                <w:sz w:val="24"/>
              </w:rPr>
            </w:pPr>
            <w:r>
              <w:rPr>
                <w:sz w:val="24"/>
              </w:rPr>
              <w:t>21.67%</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7</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19</w:t>
            </w:r>
          </w:p>
        </w:tc>
        <w:tc>
          <w:tcPr>
            <w:tcW w:w="2908" w:type="dxa"/>
            <w:vAlign w:val="center"/>
          </w:tcPr>
          <w:p w:rsidR="00E56E4D" w:rsidRDefault="00D12902">
            <w:pPr>
              <w:spacing w:line="240" w:lineRule="auto"/>
              <w:ind w:firstLineChars="0" w:firstLine="0"/>
              <w:jc w:val="center"/>
              <w:rPr>
                <w:sz w:val="24"/>
              </w:rPr>
            </w:pPr>
            <w:r>
              <w:rPr>
                <w:sz w:val="24"/>
              </w:rPr>
              <w:t>120</w:t>
            </w:r>
          </w:p>
        </w:tc>
        <w:tc>
          <w:tcPr>
            <w:tcW w:w="1701" w:type="dxa"/>
            <w:vAlign w:val="center"/>
          </w:tcPr>
          <w:p w:rsidR="00E56E4D" w:rsidRDefault="00D12902">
            <w:pPr>
              <w:spacing w:line="240" w:lineRule="auto"/>
              <w:ind w:firstLineChars="0" w:firstLine="0"/>
              <w:jc w:val="center"/>
              <w:rPr>
                <w:sz w:val="24"/>
              </w:rPr>
            </w:pPr>
            <w:r>
              <w:rPr>
                <w:sz w:val="24"/>
              </w:rPr>
              <w:t>15.83%</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8</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33</w:t>
            </w:r>
          </w:p>
        </w:tc>
        <w:tc>
          <w:tcPr>
            <w:tcW w:w="2908" w:type="dxa"/>
            <w:vAlign w:val="center"/>
          </w:tcPr>
          <w:p w:rsidR="00E56E4D" w:rsidRDefault="00D12902">
            <w:pPr>
              <w:spacing w:line="240" w:lineRule="auto"/>
              <w:ind w:firstLineChars="0" w:firstLine="0"/>
              <w:jc w:val="center"/>
              <w:rPr>
                <w:sz w:val="24"/>
              </w:rPr>
            </w:pPr>
            <w:r>
              <w:rPr>
                <w:sz w:val="24"/>
              </w:rPr>
              <w:t>123</w:t>
            </w:r>
          </w:p>
        </w:tc>
        <w:tc>
          <w:tcPr>
            <w:tcW w:w="1701" w:type="dxa"/>
            <w:vAlign w:val="center"/>
          </w:tcPr>
          <w:p w:rsidR="00E56E4D" w:rsidRDefault="00D12902">
            <w:pPr>
              <w:spacing w:line="240" w:lineRule="auto"/>
              <w:ind w:firstLineChars="0" w:firstLine="0"/>
              <w:jc w:val="center"/>
              <w:rPr>
                <w:sz w:val="24"/>
              </w:rPr>
            </w:pPr>
            <w:r>
              <w:rPr>
                <w:sz w:val="24"/>
              </w:rPr>
              <w:t>26.83%</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9</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28</w:t>
            </w:r>
          </w:p>
        </w:tc>
        <w:tc>
          <w:tcPr>
            <w:tcW w:w="2908" w:type="dxa"/>
            <w:vAlign w:val="center"/>
          </w:tcPr>
          <w:p w:rsidR="00E56E4D" w:rsidRDefault="00D12902">
            <w:pPr>
              <w:spacing w:line="240" w:lineRule="auto"/>
              <w:ind w:firstLineChars="0" w:firstLine="0"/>
              <w:jc w:val="center"/>
              <w:rPr>
                <w:sz w:val="24"/>
              </w:rPr>
            </w:pPr>
            <w:r>
              <w:rPr>
                <w:sz w:val="24"/>
              </w:rPr>
              <w:t>126</w:t>
            </w:r>
          </w:p>
        </w:tc>
        <w:tc>
          <w:tcPr>
            <w:tcW w:w="1701" w:type="dxa"/>
            <w:vAlign w:val="center"/>
          </w:tcPr>
          <w:p w:rsidR="00E56E4D" w:rsidRDefault="00D12902">
            <w:pPr>
              <w:spacing w:line="240" w:lineRule="auto"/>
              <w:ind w:firstLineChars="0" w:firstLine="0"/>
              <w:jc w:val="center"/>
              <w:rPr>
                <w:sz w:val="24"/>
              </w:rPr>
            </w:pPr>
            <w:r>
              <w:rPr>
                <w:sz w:val="24"/>
              </w:rPr>
              <w:t>22.22%</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10</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29</w:t>
            </w:r>
          </w:p>
        </w:tc>
        <w:tc>
          <w:tcPr>
            <w:tcW w:w="2908" w:type="dxa"/>
            <w:vAlign w:val="center"/>
          </w:tcPr>
          <w:p w:rsidR="00E56E4D" w:rsidRDefault="00D12902">
            <w:pPr>
              <w:spacing w:line="240" w:lineRule="auto"/>
              <w:ind w:firstLineChars="0" w:firstLine="0"/>
              <w:jc w:val="center"/>
              <w:rPr>
                <w:sz w:val="24"/>
              </w:rPr>
            </w:pPr>
            <w:r>
              <w:rPr>
                <w:sz w:val="24"/>
              </w:rPr>
              <w:t>126</w:t>
            </w:r>
          </w:p>
        </w:tc>
        <w:tc>
          <w:tcPr>
            <w:tcW w:w="1701" w:type="dxa"/>
            <w:vAlign w:val="center"/>
          </w:tcPr>
          <w:p w:rsidR="00E56E4D" w:rsidRDefault="00D12902">
            <w:pPr>
              <w:spacing w:line="240" w:lineRule="auto"/>
              <w:ind w:firstLineChars="0" w:firstLine="0"/>
              <w:jc w:val="center"/>
              <w:rPr>
                <w:sz w:val="24"/>
              </w:rPr>
            </w:pPr>
            <w:r>
              <w:rPr>
                <w:sz w:val="24"/>
              </w:rPr>
              <w:t>23.02%</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11</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17</w:t>
            </w:r>
          </w:p>
        </w:tc>
        <w:tc>
          <w:tcPr>
            <w:tcW w:w="2908" w:type="dxa"/>
            <w:vAlign w:val="center"/>
          </w:tcPr>
          <w:p w:rsidR="00E56E4D" w:rsidRDefault="00D12902">
            <w:pPr>
              <w:spacing w:line="240" w:lineRule="auto"/>
              <w:ind w:firstLineChars="0" w:firstLine="0"/>
              <w:jc w:val="center"/>
              <w:rPr>
                <w:sz w:val="24"/>
              </w:rPr>
            </w:pPr>
            <w:r>
              <w:rPr>
                <w:sz w:val="24"/>
              </w:rPr>
              <w:t>125</w:t>
            </w:r>
          </w:p>
        </w:tc>
        <w:tc>
          <w:tcPr>
            <w:tcW w:w="1701" w:type="dxa"/>
            <w:vAlign w:val="center"/>
          </w:tcPr>
          <w:p w:rsidR="00E56E4D" w:rsidRDefault="00D12902">
            <w:pPr>
              <w:spacing w:line="240" w:lineRule="auto"/>
              <w:ind w:firstLineChars="0" w:firstLine="0"/>
              <w:jc w:val="center"/>
              <w:rPr>
                <w:sz w:val="24"/>
              </w:rPr>
            </w:pPr>
            <w:r>
              <w:rPr>
                <w:sz w:val="24"/>
              </w:rPr>
              <w:t>13.60%</w:t>
            </w:r>
          </w:p>
        </w:tc>
      </w:tr>
      <w:tr w:rsidR="00E56E4D">
        <w:trPr>
          <w:trHeight w:val="567"/>
          <w:jc w:val="center"/>
        </w:trPr>
        <w:tc>
          <w:tcPr>
            <w:tcW w:w="1809"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12</w:t>
            </w:r>
            <w:r>
              <w:rPr>
                <w:sz w:val="24"/>
              </w:rPr>
              <w:t>月</w:t>
            </w:r>
          </w:p>
        </w:tc>
        <w:tc>
          <w:tcPr>
            <w:tcW w:w="2479" w:type="dxa"/>
            <w:vAlign w:val="center"/>
          </w:tcPr>
          <w:p w:rsidR="00E56E4D" w:rsidRDefault="00D12902">
            <w:pPr>
              <w:spacing w:line="240" w:lineRule="auto"/>
              <w:ind w:firstLineChars="0" w:firstLine="0"/>
              <w:jc w:val="center"/>
              <w:rPr>
                <w:sz w:val="24"/>
              </w:rPr>
            </w:pPr>
            <w:r>
              <w:rPr>
                <w:sz w:val="24"/>
              </w:rPr>
              <w:t>21</w:t>
            </w:r>
          </w:p>
        </w:tc>
        <w:tc>
          <w:tcPr>
            <w:tcW w:w="2908" w:type="dxa"/>
            <w:vAlign w:val="center"/>
          </w:tcPr>
          <w:p w:rsidR="00E56E4D" w:rsidRDefault="00D12902">
            <w:pPr>
              <w:spacing w:line="240" w:lineRule="auto"/>
              <w:ind w:firstLineChars="0" w:firstLine="0"/>
              <w:jc w:val="center"/>
              <w:rPr>
                <w:sz w:val="24"/>
              </w:rPr>
            </w:pPr>
            <w:r>
              <w:rPr>
                <w:sz w:val="24"/>
              </w:rPr>
              <w:t>130</w:t>
            </w:r>
          </w:p>
        </w:tc>
        <w:tc>
          <w:tcPr>
            <w:tcW w:w="1701" w:type="dxa"/>
            <w:vAlign w:val="center"/>
          </w:tcPr>
          <w:p w:rsidR="00E56E4D" w:rsidRDefault="00D12902">
            <w:pPr>
              <w:spacing w:line="240" w:lineRule="auto"/>
              <w:ind w:firstLineChars="0" w:firstLine="0"/>
              <w:jc w:val="center"/>
              <w:rPr>
                <w:sz w:val="24"/>
              </w:rPr>
            </w:pPr>
            <w:r>
              <w:rPr>
                <w:sz w:val="24"/>
              </w:rPr>
              <w:t>16.15%</w:t>
            </w:r>
          </w:p>
        </w:tc>
      </w:tr>
      <w:tr w:rsidR="00E56E4D">
        <w:trPr>
          <w:trHeight w:val="567"/>
          <w:jc w:val="center"/>
        </w:trPr>
        <w:tc>
          <w:tcPr>
            <w:tcW w:w="7196" w:type="dxa"/>
            <w:gridSpan w:val="3"/>
            <w:vAlign w:val="center"/>
          </w:tcPr>
          <w:p w:rsidR="00E56E4D" w:rsidRDefault="00D12902">
            <w:pPr>
              <w:spacing w:line="240" w:lineRule="auto"/>
              <w:ind w:firstLineChars="0" w:firstLine="0"/>
              <w:jc w:val="center"/>
              <w:rPr>
                <w:b/>
                <w:bCs/>
                <w:sz w:val="24"/>
              </w:rPr>
            </w:pPr>
            <w:r>
              <w:rPr>
                <w:b/>
                <w:bCs/>
                <w:sz w:val="24"/>
              </w:rPr>
              <w:t>月均投诉率</w:t>
            </w:r>
          </w:p>
        </w:tc>
        <w:tc>
          <w:tcPr>
            <w:tcW w:w="1701" w:type="dxa"/>
            <w:vAlign w:val="center"/>
          </w:tcPr>
          <w:p w:rsidR="00E56E4D" w:rsidRDefault="00D12902">
            <w:pPr>
              <w:spacing w:line="240" w:lineRule="auto"/>
              <w:ind w:firstLineChars="0" w:firstLine="0"/>
              <w:jc w:val="center"/>
              <w:rPr>
                <w:b/>
                <w:bCs/>
                <w:sz w:val="24"/>
              </w:rPr>
            </w:pPr>
            <w:r>
              <w:rPr>
                <w:b/>
                <w:bCs/>
                <w:sz w:val="24"/>
              </w:rPr>
              <w:t>25.6%</w:t>
            </w:r>
          </w:p>
        </w:tc>
      </w:tr>
    </w:tbl>
    <w:p w:rsidR="00E56E4D" w:rsidRDefault="00E56E4D">
      <w:pPr>
        <w:ind w:firstLine="640"/>
        <w:rPr>
          <w:snapToGrid w:val="0"/>
          <w:kern w:val="0"/>
          <w:szCs w:val="32"/>
        </w:rPr>
      </w:pPr>
    </w:p>
    <w:p w:rsidR="00E56E4D" w:rsidRDefault="00D12902">
      <w:pPr>
        <w:pStyle w:val="20"/>
        <w:ind w:firstLine="640"/>
        <w:rPr>
          <w:rFonts w:eastAsia="仿宋_GB2312"/>
          <w:snapToGrid w:val="0"/>
          <w:kern w:val="0"/>
          <w:szCs w:val="32"/>
        </w:rPr>
      </w:pPr>
      <w:r>
        <w:rPr>
          <w:rFonts w:ascii="宋体" w:eastAsia="宋体" w:hAnsi="宋体" w:cs="宋体" w:hint="eastAsia"/>
        </w:rPr>
        <w:t>③</w:t>
      </w:r>
      <w:r>
        <w:rPr>
          <w:rFonts w:eastAsia="仿宋_GB2312"/>
          <w:snapToGrid w:val="0"/>
          <w:kern w:val="0"/>
          <w:szCs w:val="32"/>
        </w:rPr>
        <w:t>投诉处理及时率。</w:t>
      </w:r>
    </w:p>
    <w:p w:rsidR="00E56E4D" w:rsidRDefault="00D12902">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4</w:t>
      </w:r>
      <w:r>
        <w:rPr>
          <w:snapToGrid w:val="0"/>
          <w:kern w:val="0"/>
          <w:szCs w:val="32"/>
        </w:rPr>
        <w:t>分，评价得分率为</w:t>
      </w:r>
      <w:r>
        <w:rPr>
          <w:snapToGrid w:val="0"/>
          <w:kern w:val="0"/>
          <w:szCs w:val="32"/>
        </w:rPr>
        <w:t>80%</w:t>
      </w:r>
      <w:r>
        <w:rPr>
          <w:snapToGrid w:val="0"/>
          <w:kern w:val="0"/>
          <w:szCs w:val="32"/>
        </w:rPr>
        <w:t>。</w:t>
      </w:r>
    </w:p>
    <w:p w:rsidR="00E56E4D" w:rsidRDefault="00D12902">
      <w:pPr>
        <w:ind w:firstLine="640"/>
        <w:rPr>
          <w:snapToGrid w:val="0"/>
          <w:kern w:val="0"/>
          <w:szCs w:val="32"/>
        </w:rPr>
      </w:pPr>
      <w:r>
        <w:rPr>
          <w:snapToGrid w:val="0"/>
          <w:kern w:val="0"/>
          <w:szCs w:val="32"/>
        </w:rPr>
        <w:t>预期目标值为</w:t>
      </w:r>
      <w:r>
        <w:rPr>
          <w:rFonts w:ascii="仿宋_GB2312" w:hint="eastAsia"/>
          <w:snapToGrid w:val="0"/>
          <w:kern w:val="0"/>
          <w:szCs w:val="32"/>
        </w:rPr>
        <w:t>“</w:t>
      </w:r>
      <w:r>
        <w:rPr>
          <w:snapToGrid w:val="0"/>
          <w:kern w:val="0"/>
          <w:szCs w:val="32"/>
        </w:rPr>
        <w:t>100%</w:t>
      </w:r>
      <w:r>
        <w:rPr>
          <w:rFonts w:ascii="仿宋_GB2312" w:hint="eastAsia"/>
          <w:snapToGrid w:val="0"/>
          <w:kern w:val="0"/>
          <w:szCs w:val="32"/>
        </w:rPr>
        <w:t>”</w:t>
      </w:r>
      <w:r>
        <w:rPr>
          <w:snapToGrid w:val="0"/>
          <w:kern w:val="0"/>
          <w:szCs w:val="32"/>
        </w:rPr>
        <w:t>，根据区交通运输局提供的</w:t>
      </w:r>
      <w:r>
        <w:t>《国家信访局人民群众信访登记表》《关于国家信访局人民群众信访件（信访件编号：</w:t>
      </w:r>
      <w:r>
        <w:t>WT4400002022122088346</w:t>
      </w:r>
      <w:r>
        <w:t>）的复函》，区交通运输局能够在规定时限内对公交相关信访件进行回复及处理，结合《广州</w:t>
      </w:r>
      <w:r>
        <w:t>12345</w:t>
      </w:r>
      <w:r>
        <w:t>政府服务热线公交投诉类工单情况表》与</w:t>
      </w:r>
      <w:r>
        <w:rPr>
          <w:snapToGrid w:val="0"/>
          <w:kern w:val="0"/>
          <w:szCs w:val="32"/>
        </w:rPr>
        <w:t>《</w:t>
      </w:r>
      <w:r>
        <w:rPr>
          <w:snapToGrid w:val="0"/>
          <w:kern w:val="0"/>
          <w:szCs w:val="32"/>
        </w:rPr>
        <w:t>2023</w:t>
      </w:r>
      <w:r>
        <w:rPr>
          <w:snapToGrid w:val="0"/>
          <w:kern w:val="0"/>
          <w:szCs w:val="32"/>
        </w:rPr>
        <w:t>年公交线路调整及新开情况汇总表》，市民关注较为热切的线路基本都进行了相应调整，但增城</w:t>
      </w:r>
      <w:r>
        <w:rPr>
          <w:snapToGrid w:val="0"/>
          <w:kern w:val="0"/>
          <w:szCs w:val="32"/>
        </w:rPr>
        <w:t>43</w:t>
      </w:r>
      <w:r>
        <w:rPr>
          <w:snapToGrid w:val="0"/>
          <w:kern w:val="0"/>
          <w:szCs w:val="32"/>
        </w:rPr>
        <w:t>路、增城</w:t>
      </w:r>
      <w:r>
        <w:rPr>
          <w:snapToGrid w:val="0"/>
          <w:kern w:val="0"/>
          <w:szCs w:val="32"/>
        </w:rPr>
        <w:t>45</w:t>
      </w:r>
      <w:r>
        <w:rPr>
          <w:snapToGrid w:val="0"/>
          <w:kern w:val="0"/>
          <w:szCs w:val="32"/>
        </w:rPr>
        <w:t>路、增城</w:t>
      </w:r>
      <w:r>
        <w:rPr>
          <w:snapToGrid w:val="0"/>
          <w:kern w:val="0"/>
          <w:szCs w:val="32"/>
        </w:rPr>
        <w:t>49</w:t>
      </w:r>
      <w:r>
        <w:rPr>
          <w:snapToGrid w:val="0"/>
          <w:kern w:val="0"/>
          <w:szCs w:val="32"/>
        </w:rPr>
        <w:t>路等收到较多投诉和</w:t>
      </w:r>
      <w:proofErr w:type="gramStart"/>
      <w:r>
        <w:rPr>
          <w:snapToGrid w:val="0"/>
          <w:kern w:val="0"/>
          <w:szCs w:val="32"/>
        </w:rPr>
        <w:t>建议类工单</w:t>
      </w:r>
      <w:proofErr w:type="gramEnd"/>
      <w:r>
        <w:rPr>
          <w:snapToGrid w:val="0"/>
          <w:kern w:val="0"/>
          <w:szCs w:val="32"/>
        </w:rPr>
        <w:t>的线路未见相应调整</w:t>
      </w:r>
      <w:r>
        <w:rPr>
          <w:snapToGrid w:val="0"/>
          <w:kern w:val="0"/>
          <w:szCs w:val="32"/>
        </w:rPr>
        <w:t>，投诉处理的及时性有待进一步提升。</w:t>
      </w:r>
    </w:p>
    <w:p w:rsidR="00E56E4D" w:rsidRDefault="00D12902">
      <w:pPr>
        <w:ind w:firstLine="640"/>
        <w:rPr>
          <w:snapToGrid w:val="0"/>
          <w:kern w:val="0"/>
          <w:szCs w:val="32"/>
        </w:rPr>
      </w:pPr>
      <w:r>
        <w:t>收到的投诉问题未见相关</w:t>
      </w:r>
    </w:p>
    <w:p w:rsidR="00E56E4D" w:rsidRDefault="00D12902">
      <w:pPr>
        <w:pStyle w:val="3"/>
        <w:ind w:firstLine="640"/>
        <w:rPr>
          <w:snapToGrid w:val="0"/>
        </w:rPr>
      </w:pPr>
      <w:r>
        <w:rPr>
          <w:snapToGrid w:val="0"/>
        </w:rPr>
        <w:t>4.</w:t>
      </w:r>
      <w:r>
        <w:rPr>
          <w:snapToGrid w:val="0"/>
        </w:rPr>
        <w:t>效益实现情况分析。</w:t>
      </w:r>
    </w:p>
    <w:p w:rsidR="00E56E4D" w:rsidRDefault="00D12902">
      <w:pPr>
        <w:ind w:firstLine="640"/>
        <w:rPr>
          <w:snapToGrid w:val="0"/>
          <w:kern w:val="0"/>
          <w:szCs w:val="32"/>
        </w:rPr>
      </w:pPr>
      <w:r>
        <w:t>指标下设</w:t>
      </w:r>
      <w:r>
        <w:rPr>
          <w:rFonts w:ascii="仿宋_GB2312" w:hint="eastAsia"/>
        </w:rPr>
        <w:t>“</w:t>
      </w:r>
      <w:r>
        <w:t>效果性</w:t>
      </w:r>
      <w:r>
        <w:rPr>
          <w:rFonts w:ascii="仿宋_GB2312" w:hint="eastAsia"/>
        </w:rPr>
        <w:t>”“</w:t>
      </w:r>
      <w:r>
        <w:t>公平性</w:t>
      </w:r>
      <w:r>
        <w:rPr>
          <w:rFonts w:ascii="仿宋_GB2312" w:hint="eastAsia"/>
        </w:rPr>
        <w:t>”</w:t>
      </w:r>
      <w:r>
        <w:t>2</w:t>
      </w:r>
      <w:r>
        <w:t>个二级指标，主要从社会效益、生态效益、满意度</w:t>
      </w:r>
      <w:r>
        <w:t>3</w:t>
      </w:r>
      <w:r>
        <w:t>个方面反映项目效益完成情况。指标分值</w:t>
      </w:r>
      <w:r>
        <w:t>25</w:t>
      </w:r>
      <w:r>
        <w:t>分，评价得分</w:t>
      </w:r>
      <w:r>
        <w:t>2</w:t>
      </w:r>
      <w:r>
        <w:rPr>
          <w:rFonts w:hint="eastAsia"/>
        </w:rPr>
        <w:t>0</w:t>
      </w:r>
      <w:r>
        <w:t>分，评价得分率为</w:t>
      </w:r>
      <w:r>
        <w:t>8</w:t>
      </w:r>
      <w:r>
        <w:rPr>
          <w:rFonts w:hint="eastAsia"/>
        </w:rPr>
        <w:t>0</w:t>
      </w:r>
      <w:r>
        <w:t>%</w:t>
      </w:r>
      <w:r>
        <w:t>。</w:t>
      </w:r>
    </w:p>
    <w:p w:rsidR="00E56E4D" w:rsidRDefault="00D12902">
      <w:pPr>
        <w:pStyle w:val="4"/>
        <w:ind w:firstLine="640"/>
        <w:rPr>
          <w:rFonts w:cs="Times New Roman"/>
          <w:snapToGrid w:val="0"/>
        </w:rPr>
      </w:pPr>
      <w:r>
        <w:rPr>
          <w:rFonts w:cs="Times New Roman"/>
          <w:snapToGrid w:val="0"/>
        </w:rPr>
        <w:t>（</w:t>
      </w:r>
      <w:r>
        <w:rPr>
          <w:rFonts w:cs="Times New Roman"/>
          <w:snapToGrid w:val="0"/>
        </w:rPr>
        <w:t>1</w:t>
      </w:r>
      <w:r>
        <w:rPr>
          <w:rFonts w:cs="Times New Roman"/>
          <w:snapToGrid w:val="0"/>
        </w:rPr>
        <w:t>）社会效益。</w:t>
      </w:r>
    </w:p>
    <w:p w:rsidR="00E56E4D" w:rsidRDefault="00D12902">
      <w:pPr>
        <w:ind w:firstLine="640"/>
        <w:rPr>
          <w:snapToGrid w:val="0"/>
          <w:kern w:val="0"/>
          <w:szCs w:val="32"/>
          <w:highlight w:val="yellow"/>
        </w:rPr>
      </w:pPr>
      <w:r>
        <w:rPr>
          <w:snapToGrid w:val="0"/>
          <w:kern w:val="0"/>
          <w:szCs w:val="32"/>
        </w:rPr>
        <w:t>该指标包括提高公交服务能力、满足市民出行需</w:t>
      </w:r>
      <w:r>
        <w:rPr>
          <w:snapToGrid w:val="0"/>
          <w:kern w:val="0"/>
          <w:szCs w:val="32"/>
        </w:rPr>
        <w:t>2</w:t>
      </w:r>
      <w:r>
        <w:rPr>
          <w:snapToGrid w:val="0"/>
          <w:kern w:val="0"/>
          <w:szCs w:val="32"/>
        </w:rPr>
        <w:t>个方面，指标分值</w:t>
      </w:r>
      <w:r>
        <w:rPr>
          <w:snapToGrid w:val="0"/>
          <w:kern w:val="0"/>
          <w:szCs w:val="32"/>
        </w:rPr>
        <w:t>14</w:t>
      </w:r>
      <w:r>
        <w:rPr>
          <w:snapToGrid w:val="0"/>
          <w:kern w:val="0"/>
          <w:szCs w:val="32"/>
        </w:rPr>
        <w:t>分</w:t>
      </w:r>
      <w:r>
        <w:t>，评价得分</w:t>
      </w:r>
      <w:r>
        <w:rPr>
          <w:rFonts w:hint="eastAsia"/>
        </w:rPr>
        <w:t>9</w:t>
      </w:r>
      <w:r>
        <w:t>分，评价得分率为</w:t>
      </w:r>
      <w:r>
        <w:rPr>
          <w:rFonts w:hint="eastAsia"/>
        </w:rPr>
        <w:t>64.29</w:t>
      </w:r>
      <w:r>
        <w:t>%</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提高公交服务能力。</w:t>
      </w:r>
    </w:p>
    <w:p w:rsidR="00E56E4D" w:rsidRDefault="00D12902">
      <w:pPr>
        <w:ind w:firstLine="640"/>
        <w:rPr>
          <w:snapToGrid w:val="0"/>
          <w:kern w:val="0"/>
          <w:szCs w:val="32"/>
        </w:rPr>
      </w:pPr>
      <w:r>
        <w:rPr>
          <w:snapToGrid w:val="0"/>
          <w:kern w:val="0"/>
          <w:szCs w:val="32"/>
        </w:rPr>
        <w:t>指标分值</w:t>
      </w:r>
      <w:r>
        <w:rPr>
          <w:snapToGrid w:val="0"/>
          <w:kern w:val="0"/>
          <w:szCs w:val="32"/>
        </w:rPr>
        <w:t>7</w:t>
      </w:r>
      <w:r>
        <w:rPr>
          <w:snapToGrid w:val="0"/>
          <w:kern w:val="0"/>
          <w:szCs w:val="32"/>
        </w:rPr>
        <w:t>分，评价得分</w:t>
      </w:r>
      <w:r>
        <w:rPr>
          <w:rFonts w:hint="eastAsia"/>
          <w:snapToGrid w:val="0"/>
          <w:kern w:val="0"/>
          <w:szCs w:val="32"/>
        </w:rPr>
        <w:t>4.5</w:t>
      </w:r>
      <w:r>
        <w:rPr>
          <w:snapToGrid w:val="0"/>
          <w:kern w:val="0"/>
          <w:szCs w:val="32"/>
        </w:rPr>
        <w:t>分，评价得分率为</w:t>
      </w:r>
      <w:r>
        <w:rPr>
          <w:rFonts w:hint="eastAsia"/>
          <w:snapToGrid w:val="0"/>
          <w:kern w:val="0"/>
          <w:szCs w:val="32"/>
        </w:rPr>
        <w:t>64.29</w:t>
      </w:r>
      <w:r>
        <w:rPr>
          <w:snapToGrid w:val="0"/>
          <w:kern w:val="0"/>
          <w:szCs w:val="32"/>
        </w:rPr>
        <w:t>%</w:t>
      </w:r>
      <w:r>
        <w:rPr>
          <w:snapToGrid w:val="0"/>
          <w:kern w:val="0"/>
          <w:szCs w:val="32"/>
        </w:rPr>
        <w:t>。</w:t>
      </w:r>
    </w:p>
    <w:p w:rsidR="00E56E4D" w:rsidRDefault="00D12902">
      <w:pPr>
        <w:ind w:firstLine="640"/>
        <w:rPr>
          <w:snapToGrid w:val="0"/>
          <w:kern w:val="0"/>
          <w:szCs w:val="32"/>
        </w:rPr>
      </w:pPr>
      <w:r>
        <w:rPr>
          <w:snapToGrid w:val="0"/>
          <w:kern w:val="0"/>
          <w:szCs w:val="32"/>
        </w:rPr>
        <w:t>预期指标值</w:t>
      </w:r>
      <w:r>
        <w:rPr>
          <w:rFonts w:ascii="仿宋_GB2312" w:hint="eastAsia"/>
          <w:snapToGrid w:val="0"/>
          <w:kern w:val="0"/>
          <w:szCs w:val="32"/>
        </w:rPr>
        <w:t>“</w:t>
      </w:r>
      <w:r>
        <w:rPr>
          <w:snapToGrid w:val="0"/>
          <w:kern w:val="0"/>
          <w:szCs w:val="32"/>
        </w:rPr>
        <w:t>完善公交路网规划，提高区域公共服务能力</w:t>
      </w:r>
      <w:r>
        <w:rPr>
          <w:rFonts w:ascii="仿宋_GB2312" w:hint="eastAsia"/>
          <w:snapToGrid w:val="0"/>
          <w:kern w:val="0"/>
          <w:szCs w:val="32"/>
        </w:rPr>
        <w:t>”</w:t>
      </w:r>
      <w:r>
        <w:rPr>
          <w:snapToGrid w:val="0"/>
          <w:kern w:val="0"/>
          <w:szCs w:val="32"/>
        </w:rPr>
        <w:t>。根据《</w:t>
      </w:r>
      <w:r>
        <w:rPr>
          <w:snapToGrid w:val="0"/>
          <w:kern w:val="0"/>
          <w:szCs w:val="32"/>
        </w:rPr>
        <w:t>省</w:t>
      </w:r>
      <w:r>
        <w:rPr>
          <w:rFonts w:ascii="仿宋_GB2312" w:hint="eastAsia"/>
          <w:snapToGrid w:val="0"/>
          <w:kern w:val="0"/>
          <w:szCs w:val="32"/>
        </w:rPr>
        <w:t>“</w:t>
      </w:r>
      <w:r>
        <w:rPr>
          <w:snapToGrid w:val="0"/>
          <w:kern w:val="0"/>
          <w:szCs w:val="32"/>
        </w:rPr>
        <w:t>百千万工程</w:t>
      </w:r>
      <w:r>
        <w:rPr>
          <w:rFonts w:ascii="仿宋_GB2312" w:hint="eastAsia"/>
          <w:snapToGrid w:val="0"/>
          <w:kern w:val="0"/>
          <w:szCs w:val="32"/>
        </w:rPr>
        <w:t>”</w:t>
      </w:r>
      <w:r>
        <w:rPr>
          <w:snapToGrid w:val="0"/>
          <w:kern w:val="0"/>
          <w:szCs w:val="32"/>
        </w:rPr>
        <w:t>专项督查发现具体问题清单整改情况》《</w:t>
      </w:r>
      <w:r>
        <w:rPr>
          <w:snapToGrid w:val="0"/>
          <w:kern w:val="0"/>
          <w:szCs w:val="32"/>
        </w:rPr>
        <w:t>2023</w:t>
      </w:r>
      <w:r>
        <w:rPr>
          <w:snapToGrid w:val="0"/>
          <w:kern w:val="0"/>
          <w:szCs w:val="32"/>
        </w:rPr>
        <w:t>年公交线路调整及新开情况汇总表》《广州市增城区交通运输局广州市增城区交通运输局关于增城区公交线网优化研究项目结题的复函》（增交函〔</w:t>
      </w:r>
      <w:r>
        <w:rPr>
          <w:snapToGrid w:val="0"/>
          <w:kern w:val="0"/>
          <w:szCs w:val="32"/>
        </w:rPr>
        <w:t>2023</w:t>
      </w:r>
      <w:r>
        <w:rPr>
          <w:szCs w:val="32"/>
        </w:rPr>
        <w:t>〕</w:t>
      </w:r>
      <w:r>
        <w:rPr>
          <w:snapToGrid w:val="0"/>
          <w:kern w:val="0"/>
          <w:szCs w:val="32"/>
        </w:rPr>
        <w:t>395</w:t>
      </w:r>
      <w:r>
        <w:rPr>
          <w:snapToGrid w:val="0"/>
          <w:kern w:val="0"/>
          <w:szCs w:val="32"/>
        </w:rPr>
        <w:t>号）等文件，区交通运输局通过增设站点、线路调整和开展线网优化研究等工作，在不断调整增城区公交线路布局中完善了公交路网规划。提高了公交路网与城市交通的适配性。</w:t>
      </w:r>
    </w:p>
    <w:p w:rsidR="00E56E4D" w:rsidRDefault="00D12902">
      <w:pPr>
        <w:ind w:firstLine="640"/>
        <w:rPr>
          <w:snapToGrid w:val="0"/>
          <w:kern w:val="0"/>
          <w:szCs w:val="32"/>
        </w:rPr>
      </w:pPr>
      <w:r>
        <w:rPr>
          <w:snapToGrid w:val="0"/>
          <w:kern w:val="0"/>
          <w:szCs w:val="32"/>
        </w:rPr>
        <w:t>但根据《</w:t>
      </w:r>
      <w:r>
        <w:rPr>
          <w:snapToGrid w:val="0"/>
          <w:kern w:val="0"/>
          <w:szCs w:val="32"/>
        </w:rPr>
        <w:t>2023</w:t>
      </w:r>
      <w:r>
        <w:rPr>
          <w:snapToGrid w:val="0"/>
          <w:kern w:val="0"/>
          <w:szCs w:val="32"/>
        </w:rPr>
        <w:t>年公交服务质量考评汇总》，对公交运营企业的扣罚主要集中在几个方面：一是司机未按要求每天投放《票款清点表》，漏填写线路、车牌号码、营运日期等信息；二是未按行车计划规定时间发车；三是营运过程中出现飞站、拒载、逐客、按铃不停的现象；四是在营运过程中，遇突发事件或特殊情况不及时、不积极进行调度处理，不及时上报甲方备案及不配合甲方处理工作等。反映公交运营服务水平和服务质量有待进一步提升，公交服务质量主要扣罚情况详见下表。</w:t>
      </w:r>
    </w:p>
    <w:p w:rsidR="00E56E4D" w:rsidRDefault="00D12902">
      <w:pPr>
        <w:spacing w:line="240" w:lineRule="auto"/>
        <w:ind w:firstLineChars="0" w:firstLine="0"/>
        <w:jc w:val="center"/>
        <w:rPr>
          <w:rFonts w:eastAsia="黑体"/>
          <w:snapToGrid w:val="0"/>
          <w:kern w:val="0"/>
          <w:sz w:val="28"/>
          <w:szCs w:val="28"/>
        </w:rPr>
      </w:pPr>
      <w:r>
        <w:rPr>
          <w:rFonts w:eastAsia="黑体"/>
          <w:snapToGrid w:val="0"/>
          <w:kern w:val="0"/>
          <w:sz w:val="28"/>
          <w:szCs w:val="28"/>
        </w:rPr>
        <w:t>表</w:t>
      </w:r>
      <w:r>
        <w:rPr>
          <w:rFonts w:eastAsia="黑体"/>
          <w:snapToGrid w:val="0"/>
          <w:kern w:val="0"/>
          <w:sz w:val="28"/>
          <w:szCs w:val="28"/>
        </w:rPr>
        <w:t xml:space="preserve">8  </w:t>
      </w:r>
      <w:r>
        <w:rPr>
          <w:rFonts w:eastAsia="黑体"/>
          <w:snapToGrid w:val="0"/>
          <w:kern w:val="0"/>
          <w:sz w:val="28"/>
          <w:szCs w:val="28"/>
        </w:rPr>
        <w:t>公交服务质量主要扣罚情况</w:t>
      </w:r>
    </w:p>
    <w:tbl>
      <w:tblPr>
        <w:tblStyle w:val="ac"/>
        <w:tblW w:w="5000" w:type="pct"/>
        <w:jc w:val="center"/>
        <w:tblLayout w:type="fixed"/>
        <w:tblLook w:val="04A0" w:firstRow="1" w:lastRow="0" w:firstColumn="1" w:lastColumn="0" w:noHBand="0" w:noVBand="1"/>
      </w:tblPr>
      <w:tblGrid>
        <w:gridCol w:w="733"/>
        <w:gridCol w:w="4436"/>
        <w:gridCol w:w="1748"/>
        <w:gridCol w:w="2143"/>
      </w:tblGrid>
      <w:tr w:rsidR="00E56E4D">
        <w:trPr>
          <w:trHeight w:val="567"/>
          <w:jc w:val="center"/>
        </w:trPr>
        <w:tc>
          <w:tcPr>
            <w:tcW w:w="735" w:type="dxa"/>
            <w:vAlign w:val="center"/>
          </w:tcPr>
          <w:p w:rsidR="00E56E4D" w:rsidRDefault="00D12902">
            <w:pPr>
              <w:snapToGrid w:val="0"/>
              <w:spacing w:line="240" w:lineRule="auto"/>
              <w:ind w:firstLineChars="0" w:firstLine="0"/>
              <w:jc w:val="center"/>
              <w:rPr>
                <w:b/>
                <w:bCs/>
                <w:snapToGrid w:val="0"/>
                <w:kern w:val="0"/>
                <w:sz w:val="24"/>
              </w:rPr>
            </w:pPr>
            <w:r>
              <w:rPr>
                <w:b/>
                <w:bCs/>
                <w:snapToGrid w:val="0"/>
                <w:kern w:val="0"/>
                <w:sz w:val="24"/>
              </w:rPr>
              <w:t>序号</w:t>
            </w:r>
          </w:p>
        </w:tc>
        <w:tc>
          <w:tcPr>
            <w:tcW w:w="4455" w:type="dxa"/>
            <w:vAlign w:val="center"/>
          </w:tcPr>
          <w:p w:rsidR="00E56E4D" w:rsidRDefault="00D12902">
            <w:pPr>
              <w:snapToGrid w:val="0"/>
              <w:spacing w:line="240" w:lineRule="auto"/>
              <w:ind w:firstLineChars="0" w:firstLine="0"/>
              <w:jc w:val="center"/>
              <w:rPr>
                <w:b/>
                <w:bCs/>
                <w:snapToGrid w:val="0"/>
                <w:kern w:val="0"/>
                <w:sz w:val="24"/>
              </w:rPr>
            </w:pPr>
            <w:r>
              <w:rPr>
                <w:b/>
                <w:bCs/>
                <w:snapToGrid w:val="0"/>
                <w:kern w:val="0"/>
                <w:sz w:val="24"/>
              </w:rPr>
              <w:t>扣罚原因</w:t>
            </w:r>
          </w:p>
        </w:tc>
        <w:tc>
          <w:tcPr>
            <w:tcW w:w="1755" w:type="dxa"/>
            <w:vAlign w:val="center"/>
          </w:tcPr>
          <w:p w:rsidR="00E56E4D" w:rsidRDefault="00D12902">
            <w:pPr>
              <w:snapToGrid w:val="0"/>
              <w:spacing w:line="240" w:lineRule="auto"/>
              <w:ind w:firstLineChars="0" w:firstLine="0"/>
              <w:jc w:val="center"/>
              <w:rPr>
                <w:b/>
                <w:bCs/>
                <w:snapToGrid w:val="0"/>
                <w:kern w:val="0"/>
                <w:sz w:val="24"/>
              </w:rPr>
            </w:pPr>
            <w:r>
              <w:rPr>
                <w:b/>
                <w:bCs/>
                <w:snapToGrid w:val="0"/>
                <w:kern w:val="0"/>
                <w:sz w:val="24"/>
              </w:rPr>
              <w:t>累计扣除分数</w:t>
            </w:r>
          </w:p>
        </w:tc>
        <w:tc>
          <w:tcPr>
            <w:tcW w:w="2152" w:type="dxa"/>
            <w:vAlign w:val="center"/>
          </w:tcPr>
          <w:p w:rsidR="00E56E4D" w:rsidRDefault="00D12902">
            <w:pPr>
              <w:snapToGrid w:val="0"/>
              <w:spacing w:line="240" w:lineRule="auto"/>
              <w:ind w:firstLineChars="0" w:firstLine="0"/>
              <w:jc w:val="center"/>
              <w:rPr>
                <w:b/>
                <w:bCs/>
                <w:snapToGrid w:val="0"/>
                <w:kern w:val="0"/>
                <w:sz w:val="24"/>
              </w:rPr>
            </w:pPr>
            <w:r>
              <w:rPr>
                <w:b/>
                <w:bCs/>
                <w:snapToGrid w:val="0"/>
                <w:kern w:val="0"/>
                <w:sz w:val="24"/>
              </w:rPr>
              <w:t>累计罚款金额（元）</w:t>
            </w:r>
          </w:p>
        </w:tc>
      </w:tr>
      <w:tr w:rsidR="00E56E4D">
        <w:trPr>
          <w:trHeight w:val="567"/>
          <w:jc w:val="center"/>
        </w:trPr>
        <w:tc>
          <w:tcPr>
            <w:tcW w:w="73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1</w:t>
            </w:r>
          </w:p>
        </w:tc>
        <w:tc>
          <w:tcPr>
            <w:tcW w:w="4455" w:type="dxa"/>
            <w:vAlign w:val="center"/>
          </w:tcPr>
          <w:p w:rsidR="00E56E4D" w:rsidRDefault="00D12902">
            <w:pPr>
              <w:snapToGrid w:val="0"/>
              <w:spacing w:line="240" w:lineRule="auto"/>
              <w:ind w:firstLineChars="0" w:firstLine="0"/>
              <w:jc w:val="left"/>
              <w:rPr>
                <w:snapToGrid w:val="0"/>
                <w:kern w:val="0"/>
                <w:sz w:val="24"/>
              </w:rPr>
            </w:pPr>
            <w:r>
              <w:rPr>
                <w:snapToGrid w:val="0"/>
                <w:kern w:val="0"/>
                <w:sz w:val="24"/>
              </w:rPr>
              <w:t>司机未按要求每天投放《票款清点表》，漏填写线路、车牌号码、营运日期等信息</w:t>
            </w:r>
          </w:p>
        </w:tc>
        <w:tc>
          <w:tcPr>
            <w:tcW w:w="175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850</w:t>
            </w:r>
          </w:p>
        </w:tc>
        <w:tc>
          <w:tcPr>
            <w:tcW w:w="2152"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43600</w:t>
            </w:r>
          </w:p>
        </w:tc>
      </w:tr>
      <w:tr w:rsidR="00E56E4D">
        <w:trPr>
          <w:trHeight w:val="567"/>
          <w:jc w:val="center"/>
        </w:trPr>
        <w:tc>
          <w:tcPr>
            <w:tcW w:w="73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2</w:t>
            </w:r>
          </w:p>
        </w:tc>
        <w:tc>
          <w:tcPr>
            <w:tcW w:w="4455" w:type="dxa"/>
            <w:vAlign w:val="center"/>
          </w:tcPr>
          <w:p w:rsidR="00E56E4D" w:rsidRDefault="00D12902">
            <w:pPr>
              <w:snapToGrid w:val="0"/>
              <w:spacing w:line="240" w:lineRule="auto"/>
              <w:ind w:firstLineChars="0" w:firstLine="0"/>
              <w:jc w:val="left"/>
              <w:rPr>
                <w:snapToGrid w:val="0"/>
                <w:kern w:val="0"/>
                <w:sz w:val="24"/>
              </w:rPr>
            </w:pPr>
            <w:r>
              <w:rPr>
                <w:snapToGrid w:val="0"/>
                <w:kern w:val="0"/>
                <w:sz w:val="24"/>
              </w:rPr>
              <w:t>未按行车计划规定时间发车</w:t>
            </w:r>
          </w:p>
        </w:tc>
        <w:tc>
          <w:tcPr>
            <w:tcW w:w="175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916</w:t>
            </w:r>
          </w:p>
        </w:tc>
        <w:tc>
          <w:tcPr>
            <w:tcW w:w="2152"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183100</w:t>
            </w:r>
          </w:p>
        </w:tc>
      </w:tr>
      <w:tr w:rsidR="00E56E4D">
        <w:trPr>
          <w:trHeight w:val="567"/>
          <w:jc w:val="center"/>
        </w:trPr>
        <w:tc>
          <w:tcPr>
            <w:tcW w:w="73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3</w:t>
            </w:r>
          </w:p>
        </w:tc>
        <w:tc>
          <w:tcPr>
            <w:tcW w:w="4455" w:type="dxa"/>
            <w:vAlign w:val="center"/>
          </w:tcPr>
          <w:p w:rsidR="00E56E4D" w:rsidRDefault="00D12902">
            <w:pPr>
              <w:snapToGrid w:val="0"/>
              <w:spacing w:line="240" w:lineRule="auto"/>
              <w:ind w:firstLineChars="0" w:firstLine="0"/>
              <w:jc w:val="left"/>
              <w:rPr>
                <w:snapToGrid w:val="0"/>
                <w:kern w:val="0"/>
                <w:sz w:val="24"/>
              </w:rPr>
            </w:pPr>
            <w:r>
              <w:rPr>
                <w:snapToGrid w:val="0"/>
                <w:kern w:val="0"/>
                <w:sz w:val="24"/>
              </w:rPr>
              <w:t>运过程中出现飞站、拒载、逐客、按铃不停</w:t>
            </w:r>
          </w:p>
        </w:tc>
        <w:tc>
          <w:tcPr>
            <w:tcW w:w="175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357.5</w:t>
            </w:r>
          </w:p>
        </w:tc>
        <w:tc>
          <w:tcPr>
            <w:tcW w:w="2152"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79850</w:t>
            </w:r>
          </w:p>
        </w:tc>
      </w:tr>
      <w:tr w:rsidR="00E56E4D">
        <w:trPr>
          <w:trHeight w:val="567"/>
          <w:jc w:val="center"/>
        </w:trPr>
        <w:tc>
          <w:tcPr>
            <w:tcW w:w="73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4</w:t>
            </w:r>
          </w:p>
        </w:tc>
        <w:tc>
          <w:tcPr>
            <w:tcW w:w="4455" w:type="dxa"/>
            <w:vAlign w:val="center"/>
          </w:tcPr>
          <w:p w:rsidR="00E56E4D" w:rsidRDefault="00D12902">
            <w:pPr>
              <w:snapToGrid w:val="0"/>
              <w:spacing w:line="240" w:lineRule="auto"/>
              <w:ind w:firstLineChars="0" w:firstLine="0"/>
              <w:jc w:val="left"/>
              <w:rPr>
                <w:snapToGrid w:val="0"/>
                <w:kern w:val="0"/>
                <w:sz w:val="24"/>
              </w:rPr>
            </w:pPr>
            <w:r>
              <w:rPr>
                <w:snapToGrid w:val="0"/>
                <w:kern w:val="0"/>
                <w:sz w:val="24"/>
              </w:rPr>
              <w:t>在营运过程中，遇突发事件或特殊情况不及时、不积极进行调度处理，不及时上报甲方备案及不配合甲方处理工作</w:t>
            </w:r>
          </w:p>
        </w:tc>
        <w:tc>
          <w:tcPr>
            <w:tcW w:w="1755"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955</w:t>
            </w:r>
          </w:p>
        </w:tc>
        <w:tc>
          <w:tcPr>
            <w:tcW w:w="2152" w:type="dxa"/>
            <w:vAlign w:val="center"/>
          </w:tcPr>
          <w:p w:rsidR="00E56E4D" w:rsidRDefault="00D12902">
            <w:pPr>
              <w:snapToGrid w:val="0"/>
              <w:spacing w:line="240" w:lineRule="auto"/>
              <w:ind w:firstLineChars="0" w:firstLine="0"/>
              <w:jc w:val="center"/>
              <w:rPr>
                <w:snapToGrid w:val="0"/>
                <w:kern w:val="0"/>
                <w:sz w:val="24"/>
              </w:rPr>
            </w:pPr>
            <w:r>
              <w:rPr>
                <w:snapToGrid w:val="0"/>
                <w:kern w:val="0"/>
                <w:sz w:val="24"/>
              </w:rPr>
              <w:t>38200</w:t>
            </w:r>
          </w:p>
        </w:tc>
      </w:tr>
    </w:tbl>
    <w:p w:rsidR="00E56E4D" w:rsidRDefault="00E56E4D">
      <w:pPr>
        <w:ind w:firstLine="640"/>
        <w:rPr>
          <w:rFonts w:ascii="宋体" w:eastAsia="宋体" w:hAnsi="宋体" w:cs="宋体"/>
          <w:snapToGrid w:val="0"/>
          <w:kern w:val="0"/>
          <w:szCs w:val="32"/>
        </w:rPr>
      </w:pPr>
    </w:p>
    <w:p w:rsidR="00E56E4D" w:rsidRDefault="00D12902">
      <w:pPr>
        <w:ind w:firstLine="640"/>
        <w:rPr>
          <w:snapToGrid w:val="0"/>
        </w:rPr>
      </w:pPr>
      <w:r>
        <w:rPr>
          <w:rFonts w:ascii="宋体" w:eastAsia="宋体" w:hAnsi="宋体" w:cs="宋体" w:hint="eastAsia"/>
          <w:snapToGrid w:val="0"/>
          <w:kern w:val="0"/>
          <w:szCs w:val="32"/>
        </w:rPr>
        <w:t>②</w:t>
      </w:r>
      <w:r>
        <w:rPr>
          <w:snapToGrid w:val="0"/>
          <w:kern w:val="0"/>
          <w:szCs w:val="32"/>
        </w:rPr>
        <w:t>满足市民出行需求</w:t>
      </w:r>
      <w:r>
        <w:rPr>
          <w:snapToGrid w:val="0"/>
        </w:rPr>
        <w:t>。</w:t>
      </w:r>
    </w:p>
    <w:p w:rsidR="00E56E4D" w:rsidRDefault="00D12902">
      <w:pPr>
        <w:ind w:firstLine="640"/>
        <w:rPr>
          <w:snapToGrid w:val="0"/>
          <w:kern w:val="0"/>
          <w:szCs w:val="32"/>
        </w:rPr>
      </w:pPr>
      <w:r>
        <w:rPr>
          <w:snapToGrid w:val="0"/>
          <w:kern w:val="0"/>
          <w:szCs w:val="32"/>
        </w:rPr>
        <w:t>指标分值</w:t>
      </w:r>
      <w:r>
        <w:rPr>
          <w:snapToGrid w:val="0"/>
          <w:kern w:val="0"/>
          <w:szCs w:val="32"/>
        </w:rPr>
        <w:t>7</w:t>
      </w:r>
      <w:r>
        <w:rPr>
          <w:snapToGrid w:val="0"/>
          <w:kern w:val="0"/>
          <w:szCs w:val="32"/>
        </w:rPr>
        <w:t>分，评价得分</w:t>
      </w:r>
      <w:r>
        <w:rPr>
          <w:rFonts w:hint="eastAsia"/>
          <w:snapToGrid w:val="0"/>
          <w:kern w:val="0"/>
          <w:szCs w:val="32"/>
        </w:rPr>
        <w:t>4.</w:t>
      </w:r>
      <w:r>
        <w:rPr>
          <w:snapToGrid w:val="0"/>
          <w:kern w:val="0"/>
          <w:szCs w:val="32"/>
        </w:rPr>
        <w:t>5</w:t>
      </w:r>
      <w:r>
        <w:rPr>
          <w:snapToGrid w:val="0"/>
          <w:kern w:val="0"/>
          <w:szCs w:val="32"/>
        </w:rPr>
        <w:t>分，评价得分率为</w:t>
      </w:r>
      <w:r>
        <w:rPr>
          <w:rFonts w:hint="eastAsia"/>
          <w:snapToGrid w:val="0"/>
          <w:kern w:val="0"/>
          <w:szCs w:val="32"/>
        </w:rPr>
        <w:t>64.29</w:t>
      </w:r>
      <w:r>
        <w:rPr>
          <w:snapToGrid w:val="0"/>
          <w:kern w:val="0"/>
          <w:szCs w:val="32"/>
        </w:rPr>
        <w:t>%</w:t>
      </w:r>
      <w:r>
        <w:rPr>
          <w:snapToGrid w:val="0"/>
          <w:kern w:val="0"/>
          <w:szCs w:val="32"/>
        </w:rPr>
        <w:t>。</w:t>
      </w:r>
    </w:p>
    <w:p w:rsidR="00E56E4D" w:rsidRDefault="00D12902">
      <w:pPr>
        <w:ind w:firstLine="640"/>
        <w:rPr>
          <w:snapToGrid w:val="0"/>
          <w:kern w:val="0"/>
          <w:szCs w:val="32"/>
        </w:rPr>
      </w:pPr>
      <w:r>
        <w:t>预期指标值</w:t>
      </w:r>
      <w:r>
        <w:rPr>
          <w:rFonts w:ascii="仿宋_GB2312" w:hint="eastAsia"/>
        </w:rPr>
        <w:t>“</w:t>
      </w:r>
      <w:r>
        <w:t>优化公交线路，使公交系统更好满足市民需求</w:t>
      </w:r>
      <w:r>
        <w:rPr>
          <w:rFonts w:ascii="仿宋_GB2312" w:hint="eastAsia"/>
        </w:rPr>
        <w:t>”</w:t>
      </w:r>
      <w:r>
        <w:t>，根据</w:t>
      </w:r>
      <w:r>
        <w:rPr>
          <w:snapToGrid w:val="0"/>
          <w:kern w:val="0"/>
          <w:szCs w:val="32"/>
        </w:rPr>
        <w:t>《</w:t>
      </w:r>
      <w:r>
        <w:rPr>
          <w:snapToGrid w:val="0"/>
          <w:kern w:val="0"/>
          <w:szCs w:val="32"/>
        </w:rPr>
        <w:t>2023</w:t>
      </w:r>
      <w:r>
        <w:rPr>
          <w:snapToGrid w:val="0"/>
          <w:kern w:val="0"/>
          <w:szCs w:val="32"/>
        </w:rPr>
        <w:t>年公交线路调整及新开情况汇总表》《广州市增城区交通运输局关于调整增城</w:t>
      </w:r>
      <w:r>
        <w:rPr>
          <w:snapToGrid w:val="0"/>
          <w:kern w:val="0"/>
          <w:szCs w:val="32"/>
        </w:rPr>
        <w:t>25</w:t>
      </w:r>
      <w:r>
        <w:rPr>
          <w:snapToGrid w:val="0"/>
          <w:kern w:val="0"/>
          <w:szCs w:val="32"/>
        </w:rPr>
        <w:t>路线路的通知》《增城区交通运输局关于调整华商快线的通知》《增城区交通运输局关于调整增城</w:t>
      </w:r>
      <w:r>
        <w:rPr>
          <w:snapToGrid w:val="0"/>
          <w:kern w:val="0"/>
          <w:szCs w:val="32"/>
        </w:rPr>
        <w:t>5</w:t>
      </w:r>
      <w:r>
        <w:rPr>
          <w:snapToGrid w:val="0"/>
          <w:kern w:val="0"/>
          <w:szCs w:val="32"/>
        </w:rPr>
        <w:t>路等</w:t>
      </w:r>
      <w:r>
        <w:rPr>
          <w:snapToGrid w:val="0"/>
          <w:kern w:val="0"/>
          <w:szCs w:val="32"/>
        </w:rPr>
        <w:t>10</w:t>
      </w:r>
      <w:r>
        <w:rPr>
          <w:snapToGrid w:val="0"/>
          <w:kern w:val="0"/>
          <w:szCs w:val="32"/>
        </w:rPr>
        <w:t>条公交线路的通知》等文件，</w:t>
      </w:r>
      <w:r>
        <w:rPr>
          <w:snapToGrid w:val="0"/>
          <w:kern w:val="0"/>
          <w:szCs w:val="32"/>
        </w:rPr>
        <w:t>2023</w:t>
      </w:r>
      <w:r>
        <w:rPr>
          <w:snapToGrid w:val="0"/>
          <w:kern w:val="0"/>
          <w:szCs w:val="32"/>
        </w:rPr>
        <w:t>年区交通运输局共调整线路</w:t>
      </w:r>
      <w:r>
        <w:rPr>
          <w:snapToGrid w:val="0"/>
          <w:kern w:val="0"/>
          <w:szCs w:val="32"/>
        </w:rPr>
        <w:t>42</w:t>
      </w:r>
      <w:r>
        <w:rPr>
          <w:snapToGrid w:val="0"/>
          <w:kern w:val="0"/>
          <w:szCs w:val="32"/>
        </w:rPr>
        <w:t>条、新开线路</w:t>
      </w:r>
      <w:r>
        <w:rPr>
          <w:snapToGrid w:val="0"/>
          <w:kern w:val="0"/>
          <w:szCs w:val="32"/>
        </w:rPr>
        <w:t>7</w:t>
      </w:r>
      <w:r>
        <w:rPr>
          <w:snapToGrid w:val="0"/>
          <w:kern w:val="0"/>
          <w:szCs w:val="32"/>
        </w:rPr>
        <w:t>条、停运线路</w:t>
      </w:r>
      <w:r>
        <w:rPr>
          <w:snapToGrid w:val="0"/>
          <w:kern w:val="0"/>
          <w:szCs w:val="32"/>
        </w:rPr>
        <w:t>6</w:t>
      </w:r>
      <w:r>
        <w:rPr>
          <w:snapToGrid w:val="0"/>
          <w:kern w:val="0"/>
          <w:szCs w:val="32"/>
        </w:rPr>
        <w:t>条，一定程度对增城区公交线路布局进行了优化。</w:t>
      </w:r>
    </w:p>
    <w:p w:rsidR="00E56E4D" w:rsidRDefault="00D12902">
      <w:pPr>
        <w:ind w:firstLine="640"/>
      </w:pPr>
      <w:r>
        <w:rPr>
          <w:snapToGrid w:val="0"/>
          <w:kern w:val="0"/>
          <w:szCs w:val="32"/>
        </w:rPr>
        <w:t>但</w:t>
      </w:r>
      <w:r>
        <w:t>根据</w:t>
      </w:r>
      <w:r>
        <w:t>2022</w:t>
      </w:r>
      <w:r>
        <w:t>年与</w:t>
      </w:r>
      <w:r>
        <w:t>2023</w:t>
      </w:r>
      <w:r>
        <w:t>年每月《广州</w:t>
      </w:r>
      <w:r>
        <w:t>12345</w:t>
      </w:r>
      <w:r>
        <w:t>政府服务热线公交投诉类工单情况表》，</w:t>
      </w:r>
      <w:r>
        <w:t>2023</w:t>
      </w:r>
      <w:r>
        <w:t>年全年投诉</w:t>
      </w:r>
      <w:proofErr w:type="gramStart"/>
      <w:r>
        <w:t>类工单数</w:t>
      </w:r>
      <w:proofErr w:type="gramEnd"/>
      <w:r>
        <w:t>量对比</w:t>
      </w:r>
      <w:r>
        <w:t>2022</w:t>
      </w:r>
      <w:r>
        <w:t>年数量大幅度增涨，投诉主要集中在站点设置不合理、发车班次过少等方面，</w:t>
      </w:r>
      <w:r>
        <w:rPr>
          <w:snapToGrid w:val="0"/>
          <w:kern w:val="0"/>
          <w:szCs w:val="32"/>
        </w:rPr>
        <w:t>增城</w:t>
      </w:r>
      <w:r>
        <w:rPr>
          <w:snapToGrid w:val="0"/>
          <w:kern w:val="0"/>
          <w:szCs w:val="32"/>
        </w:rPr>
        <w:t>43</w:t>
      </w:r>
      <w:r>
        <w:rPr>
          <w:snapToGrid w:val="0"/>
          <w:kern w:val="0"/>
          <w:szCs w:val="32"/>
        </w:rPr>
        <w:t>路、增城</w:t>
      </w:r>
      <w:r>
        <w:rPr>
          <w:snapToGrid w:val="0"/>
          <w:kern w:val="0"/>
          <w:szCs w:val="32"/>
        </w:rPr>
        <w:t>45</w:t>
      </w:r>
      <w:r>
        <w:rPr>
          <w:snapToGrid w:val="0"/>
          <w:kern w:val="0"/>
          <w:szCs w:val="32"/>
        </w:rPr>
        <w:t>路、增城</w:t>
      </w:r>
      <w:r>
        <w:rPr>
          <w:snapToGrid w:val="0"/>
          <w:kern w:val="0"/>
          <w:szCs w:val="32"/>
        </w:rPr>
        <w:t>49</w:t>
      </w:r>
      <w:r>
        <w:rPr>
          <w:snapToGrid w:val="0"/>
          <w:kern w:val="0"/>
          <w:szCs w:val="32"/>
        </w:rPr>
        <w:t>路等市民较为关切的部分线路也未见相关调整或回复，</w:t>
      </w:r>
      <w:r>
        <w:t>反映市民对增城区公交系统的需求未能得到切实满足，投诉对比情况详见下表。</w:t>
      </w:r>
    </w:p>
    <w:p w:rsidR="00E56E4D" w:rsidRDefault="00D12902">
      <w:pPr>
        <w:tabs>
          <w:tab w:val="left" w:pos="3495"/>
          <w:tab w:val="center" w:pos="4660"/>
        </w:tabs>
        <w:ind w:firstLineChars="0" w:firstLine="0"/>
        <w:jc w:val="center"/>
        <w:rPr>
          <w:rFonts w:eastAsia="黑体"/>
          <w:sz w:val="28"/>
          <w:szCs w:val="22"/>
        </w:rPr>
      </w:pPr>
      <w:r>
        <w:rPr>
          <w:rFonts w:eastAsia="黑体"/>
          <w:sz w:val="28"/>
          <w:szCs w:val="22"/>
        </w:rPr>
        <w:t>表</w:t>
      </w:r>
      <w:r>
        <w:rPr>
          <w:rFonts w:eastAsia="黑体"/>
          <w:sz w:val="28"/>
          <w:szCs w:val="22"/>
        </w:rPr>
        <w:t xml:space="preserve">9  </w:t>
      </w:r>
      <w:r>
        <w:rPr>
          <w:rFonts w:eastAsia="黑体"/>
          <w:sz w:val="28"/>
          <w:szCs w:val="22"/>
        </w:rPr>
        <w:t>投诉对比情况表</w:t>
      </w:r>
    </w:p>
    <w:tbl>
      <w:tblPr>
        <w:tblStyle w:val="ac"/>
        <w:tblW w:w="8655" w:type="dxa"/>
        <w:tblInd w:w="198" w:type="dxa"/>
        <w:tblLook w:val="04A0" w:firstRow="1" w:lastRow="0" w:firstColumn="1" w:lastColumn="0" w:noHBand="0" w:noVBand="1"/>
      </w:tblPr>
      <w:tblGrid>
        <w:gridCol w:w="1845"/>
        <w:gridCol w:w="2550"/>
        <w:gridCol w:w="1800"/>
        <w:gridCol w:w="2460"/>
      </w:tblGrid>
      <w:tr w:rsidR="00E56E4D">
        <w:trPr>
          <w:trHeight w:val="567"/>
          <w:tblHeader/>
        </w:trPr>
        <w:tc>
          <w:tcPr>
            <w:tcW w:w="1845" w:type="dxa"/>
            <w:vAlign w:val="center"/>
          </w:tcPr>
          <w:p w:rsidR="00E56E4D" w:rsidRDefault="00D12902">
            <w:pPr>
              <w:spacing w:line="240" w:lineRule="auto"/>
              <w:ind w:firstLineChars="0" w:firstLine="0"/>
              <w:jc w:val="center"/>
              <w:rPr>
                <w:b/>
                <w:bCs/>
                <w:sz w:val="24"/>
              </w:rPr>
            </w:pPr>
            <w:r>
              <w:rPr>
                <w:b/>
                <w:bCs/>
                <w:sz w:val="24"/>
              </w:rPr>
              <w:t>时间</w:t>
            </w:r>
          </w:p>
        </w:tc>
        <w:tc>
          <w:tcPr>
            <w:tcW w:w="2550" w:type="dxa"/>
            <w:vAlign w:val="center"/>
          </w:tcPr>
          <w:p w:rsidR="00E56E4D" w:rsidRDefault="00D12902">
            <w:pPr>
              <w:spacing w:line="240" w:lineRule="auto"/>
              <w:ind w:firstLineChars="0" w:firstLine="0"/>
              <w:jc w:val="center"/>
              <w:rPr>
                <w:b/>
                <w:bCs/>
                <w:sz w:val="24"/>
              </w:rPr>
            </w:pPr>
            <w:r>
              <w:rPr>
                <w:b/>
                <w:bCs/>
                <w:sz w:val="24"/>
              </w:rPr>
              <w:t>投诉</w:t>
            </w:r>
            <w:proofErr w:type="gramStart"/>
            <w:r>
              <w:rPr>
                <w:b/>
                <w:bCs/>
                <w:sz w:val="24"/>
              </w:rPr>
              <w:t>类工单数</w:t>
            </w:r>
            <w:proofErr w:type="gramEnd"/>
            <w:r>
              <w:rPr>
                <w:b/>
                <w:bCs/>
                <w:sz w:val="24"/>
              </w:rPr>
              <w:t>量（条）</w:t>
            </w:r>
          </w:p>
        </w:tc>
        <w:tc>
          <w:tcPr>
            <w:tcW w:w="1800" w:type="dxa"/>
            <w:vAlign w:val="center"/>
          </w:tcPr>
          <w:p w:rsidR="00E56E4D" w:rsidRDefault="00D12902">
            <w:pPr>
              <w:spacing w:line="240" w:lineRule="auto"/>
              <w:ind w:firstLineChars="0" w:firstLine="0"/>
              <w:jc w:val="center"/>
              <w:rPr>
                <w:b/>
                <w:bCs/>
                <w:sz w:val="24"/>
              </w:rPr>
            </w:pPr>
            <w:r>
              <w:rPr>
                <w:b/>
                <w:bCs/>
                <w:sz w:val="24"/>
              </w:rPr>
              <w:t>时间</w:t>
            </w:r>
          </w:p>
        </w:tc>
        <w:tc>
          <w:tcPr>
            <w:tcW w:w="2460" w:type="dxa"/>
            <w:vAlign w:val="center"/>
          </w:tcPr>
          <w:p w:rsidR="00E56E4D" w:rsidRDefault="00D12902">
            <w:pPr>
              <w:spacing w:line="240" w:lineRule="auto"/>
              <w:ind w:firstLineChars="0" w:firstLine="0"/>
              <w:jc w:val="center"/>
              <w:rPr>
                <w:b/>
                <w:bCs/>
                <w:sz w:val="24"/>
              </w:rPr>
            </w:pPr>
            <w:r>
              <w:rPr>
                <w:b/>
                <w:bCs/>
                <w:sz w:val="24"/>
              </w:rPr>
              <w:t>投诉</w:t>
            </w:r>
            <w:proofErr w:type="gramStart"/>
            <w:r>
              <w:rPr>
                <w:b/>
                <w:bCs/>
                <w:sz w:val="24"/>
              </w:rPr>
              <w:t>类工单数</w:t>
            </w:r>
            <w:proofErr w:type="gramEnd"/>
            <w:r>
              <w:rPr>
                <w:b/>
                <w:bCs/>
                <w:sz w:val="24"/>
              </w:rPr>
              <w:t>量（条）</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1</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18</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75</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2</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28</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2</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289</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3</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108</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3</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176</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4</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23</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4</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70</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5</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22</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5</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50</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6</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17</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6</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32</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7</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27</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7</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46</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8</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36</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8</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91</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9</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15</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9</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68</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10</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15</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10</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35</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11</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14</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11</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24</w:t>
            </w:r>
          </w:p>
        </w:tc>
      </w:tr>
      <w:tr w:rsidR="00E56E4D">
        <w:trPr>
          <w:trHeight w:val="567"/>
        </w:trPr>
        <w:tc>
          <w:tcPr>
            <w:tcW w:w="1845" w:type="dxa"/>
            <w:vAlign w:val="center"/>
          </w:tcPr>
          <w:p w:rsidR="00E56E4D" w:rsidRDefault="00D12902">
            <w:pPr>
              <w:spacing w:line="240" w:lineRule="auto"/>
              <w:ind w:firstLineChars="0" w:firstLine="0"/>
              <w:jc w:val="center"/>
              <w:rPr>
                <w:sz w:val="24"/>
              </w:rPr>
            </w:pPr>
            <w:r>
              <w:rPr>
                <w:sz w:val="24"/>
              </w:rPr>
              <w:t>2022</w:t>
            </w:r>
            <w:r>
              <w:rPr>
                <w:sz w:val="24"/>
              </w:rPr>
              <w:t>年</w:t>
            </w:r>
            <w:r>
              <w:rPr>
                <w:sz w:val="24"/>
              </w:rPr>
              <w:t>12</w:t>
            </w:r>
            <w:r>
              <w:rPr>
                <w:sz w:val="24"/>
              </w:rPr>
              <w:t>月</w:t>
            </w:r>
          </w:p>
        </w:tc>
        <w:tc>
          <w:tcPr>
            <w:tcW w:w="2550" w:type="dxa"/>
            <w:vAlign w:val="center"/>
          </w:tcPr>
          <w:p w:rsidR="00E56E4D" w:rsidRDefault="00D12902">
            <w:pPr>
              <w:spacing w:line="240" w:lineRule="auto"/>
              <w:ind w:firstLineChars="0" w:firstLine="0"/>
              <w:jc w:val="center"/>
              <w:rPr>
                <w:sz w:val="24"/>
              </w:rPr>
            </w:pPr>
            <w:r>
              <w:rPr>
                <w:sz w:val="24"/>
              </w:rPr>
              <w:t>52</w:t>
            </w:r>
          </w:p>
        </w:tc>
        <w:tc>
          <w:tcPr>
            <w:tcW w:w="1800" w:type="dxa"/>
            <w:vAlign w:val="center"/>
          </w:tcPr>
          <w:p w:rsidR="00E56E4D" w:rsidRDefault="00D12902">
            <w:pPr>
              <w:spacing w:line="240" w:lineRule="auto"/>
              <w:ind w:firstLineChars="0" w:firstLine="0"/>
              <w:jc w:val="center"/>
              <w:rPr>
                <w:sz w:val="24"/>
              </w:rPr>
            </w:pPr>
            <w:r>
              <w:rPr>
                <w:sz w:val="24"/>
              </w:rPr>
              <w:t>2023</w:t>
            </w:r>
            <w:r>
              <w:rPr>
                <w:sz w:val="24"/>
              </w:rPr>
              <w:t>年</w:t>
            </w:r>
            <w:r>
              <w:rPr>
                <w:sz w:val="24"/>
              </w:rPr>
              <w:t>12</w:t>
            </w:r>
            <w:r>
              <w:rPr>
                <w:sz w:val="24"/>
              </w:rPr>
              <w:t>月</w:t>
            </w:r>
          </w:p>
        </w:tc>
        <w:tc>
          <w:tcPr>
            <w:tcW w:w="2460" w:type="dxa"/>
            <w:vAlign w:val="center"/>
          </w:tcPr>
          <w:p w:rsidR="00E56E4D" w:rsidRDefault="00D12902">
            <w:pPr>
              <w:spacing w:line="240" w:lineRule="auto"/>
              <w:ind w:firstLineChars="0" w:firstLine="0"/>
              <w:jc w:val="center"/>
              <w:rPr>
                <w:sz w:val="24"/>
              </w:rPr>
            </w:pPr>
            <w:r>
              <w:rPr>
                <w:sz w:val="24"/>
              </w:rPr>
              <w:t>35</w:t>
            </w:r>
          </w:p>
        </w:tc>
      </w:tr>
      <w:tr w:rsidR="00E56E4D">
        <w:trPr>
          <w:trHeight w:val="567"/>
        </w:trPr>
        <w:tc>
          <w:tcPr>
            <w:tcW w:w="1845" w:type="dxa"/>
            <w:vAlign w:val="center"/>
          </w:tcPr>
          <w:p w:rsidR="00E56E4D" w:rsidRDefault="00D12902">
            <w:pPr>
              <w:spacing w:line="240" w:lineRule="auto"/>
              <w:ind w:firstLineChars="0" w:firstLine="0"/>
              <w:jc w:val="center"/>
              <w:rPr>
                <w:b/>
                <w:bCs/>
                <w:sz w:val="24"/>
              </w:rPr>
            </w:pPr>
            <w:r>
              <w:rPr>
                <w:b/>
                <w:bCs/>
                <w:sz w:val="24"/>
              </w:rPr>
              <w:t>合计</w:t>
            </w:r>
          </w:p>
        </w:tc>
        <w:tc>
          <w:tcPr>
            <w:tcW w:w="2550" w:type="dxa"/>
            <w:vAlign w:val="center"/>
          </w:tcPr>
          <w:p w:rsidR="00E56E4D" w:rsidRDefault="00D12902">
            <w:pPr>
              <w:spacing w:line="240" w:lineRule="auto"/>
              <w:ind w:firstLineChars="0" w:firstLine="0"/>
              <w:jc w:val="center"/>
              <w:rPr>
                <w:b/>
                <w:bCs/>
                <w:sz w:val="24"/>
              </w:rPr>
            </w:pPr>
            <w:r>
              <w:rPr>
                <w:b/>
                <w:bCs/>
                <w:sz w:val="24"/>
              </w:rPr>
              <w:t>375</w:t>
            </w:r>
          </w:p>
        </w:tc>
        <w:tc>
          <w:tcPr>
            <w:tcW w:w="1800" w:type="dxa"/>
            <w:vAlign w:val="center"/>
          </w:tcPr>
          <w:p w:rsidR="00E56E4D" w:rsidRDefault="00D12902">
            <w:pPr>
              <w:spacing w:line="240" w:lineRule="auto"/>
              <w:ind w:firstLineChars="0" w:firstLine="0"/>
              <w:jc w:val="center"/>
              <w:rPr>
                <w:b/>
                <w:bCs/>
                <w:sz w:val="24"/>
              </w:rPr>
            </w:pPr>
            <w:r>
              <w:rPr>
                <w:b/>
                <w:bCs/>
                <w:sz w:val="24"/>
              </w:rPr>
              <w:t>合计</w:t>
            </w:r>
          </w:p>
        </w:tc>
        <w:tc>
          <w:tcPr>
            <w:tcW w:w="2460" w:type="dxa"/>
            <w:vAlign w:val="center"/>
          </w:tcPr>
          <w:p w:rsidR="00E56E4D" w:rsidRDefault="00D12902">
            <w:pPr>
              <w:spacing w:line="240" w:lineRule="auto"/>
              <w:ind w:firstLineChars="0" w:firstLine="0"/>
              <w:jc w:val="center"/>
              <w:rPr>
                <w:b/>
                <w:bCs/>
                <w:sz w:val="24"/>
              </w:rPr>
            </w:pPr>
            <w:r>
              <w:rPr>
                <w:b/>
                <w:bCs/>
                <w:sz w:val="24"/>
              </w:rPr>
              <w:t>991</w:t>
            </w:r>
          </w:p>
        </w:tc>
      </w:tr>
    </w:tbl>
    <w:p w:rsidR="00E56E4D" w:rsidRDefault="00E56E4D">
      <w:pPr>
        <w:ind w:firstLine="640"/>
      </w:pPr>
    </w:p>
    <w:p w:rsidR="00E56E4D" w:rsidRDefault="00D12902">
      <w:pPr>
        <w:pStyle w:val="4"/>
        <w:ind w:firstLine="640"/>
        <w:rPr>
          <w:rFonts w:cs="Times New Roman"/>
          <w:snapToGrid w:val="0"/>
        </w:rPr>
      </w:pPr>
      <w:r>
        <w:rPr>
          <w:rFonts w:cs="Times New Roman"/>
          <w:snapToGrid w:val="0"/>
        </w:rPr>
        <w:t>（</w:t>
      </w:r>
      <w:r>
        <w:rPr>
          <w:rFonts w:cs="Times New Roman"/>
          <w:snapToGrid w:val="0"/>
        </w:rPr>
        <w:t>2</w:t>
      </w:r>
      <w:r>
        <w:rPr>
          <w:rFonts w:cs="Times New Roman"/>
          <w:snapToGrid w:val="0"/>
        </w:rPr>
        <w:t>）生态效益。</w:t>
      </w:r>
    </w:p>
    <w:p w:rsidR="00E56E4D" w:rsidRDefault="00D12902">
      <w:pPr>
        <w:ind w:firstLine="640"/>
        <w:rPr>
          <w:snapToGrid w:val="0"/>
          <w:kern w:val="0"/>
          <w:szCs w:val="32"/>
        </w:rPr>
      </w:pPr>
      <w:r>
        <w:rPr>
          <w:snapToGrid w:val="0"/>
          <w:kern w:val="0"/>
          <w:szCs w:val="32"/>
        </w:rPr>
        <w:t>该指标包括公交纯电动化平</w:t>
      </w:r>
      <w:r>
        <w:rPr>
          <w:snapToGrid w:val="0"/>
          <w:kern w:val="0"/>
          <w:szCs w:val="32"/>
        </w:rPr>
        <w:t>1</w:t>
      </w:r>
      <w:r>
        <w:rPr>
          <w:snapToGrid w:val="0"/>
          <w:kern w:val="0"/>
          <w:szCs w:val="32"/>
        </w:rPr>
        <w:t>个方面，指标分值</w:t>
      </w:r>
      <w:r>
        <w:rPr>
          <w:snapToGrid w:val="0"/>
          <w:kern w:val="0"/>
          <w:szCs w:val="32"/>
        </w:rPr>
        <w:t>6</w:t>
      </w:r>
      <w:r>
        <w:rPr>
          <w:snapToGrid w:val="0"/>
          <w:kern w:val="0"/>
          <w:szCs w:val="32"/>
        </w:rPr>
        <w:t>分</w:t>
      </w:r>
      <w:r>
        <w:t>，评价得分</w:t>
      </w:r>
      <w:r>
        <w:t>6</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公交纯电动化。</w:t>
      </w:r>
    </w:p>
    <w:p w:rsidR="00E56E4D" w:rsidRDefault="00D12902">
      <w:pPr>
        <w:ind w:firstLine="640"/>
        <w:rPr>
          <w:snapToGrid w:val="0"/>
          <w:kern w:val="0"/>
          <w:szCs w:val="32"/>
        </w:rPr>
      </w:pPr>
      <w:r>
        <w:rPr>
          <w:snapToGrid w:val="0"/>
          <w:kern w:val="0"/>
          <w:szCs w:val="32"/>
        </w:rPr>
        <w:t>指标分值</w:t>
      </w:r>
      <w:r>
        <w:rPr>
          <w:snapToGrid w:val="0"/>
          <w:kern w:val="0"/>
          <w:szCs w:val="32"/>
        </w:rPr>
        <w:t>6</w:t>
      </w:r>
      <w:r>
        <w:rPr>
          <w:snapToGrid w:val="0"/>
          <w:kern w:val="0"/>
          <w:szCs w:val="32"/>
        </w:rPr>
        <w:t>分，评价得分</w:t>
      </w:r>
      <w:r>
        <w:rPr>
          <w:snapToGrid w:val="0"/>
          <w:kern w:val="0"/>
          <w:szCs w:val="32"/>
        </w:rPr>
        <w:t>6</w:t>
      </w:r>
      <w:r>
        <w:rPr>
          <w:snapToGrid w:val="0"/>
          <w:kern w:val="0"/>
          <w:szCs w:val="32"/>
        </w:rPr>
        <w:t>分，评价得分率为</w:t>
      </w:r>
      <w:r>
        <w:rPr>
          <w:snapToGrid w:val="0"/>
          <w:kern w:val="0"/>
          <w:szCs w:val="32"/>
        </w:rPr>
        <w:t>100%</w:t>
      </w:r>
      <w:r>
        <w:rPr>
          <w:snapToGrid w:val="0"/>
          <w:kern w:val="0"/>
          <w:szCs w:val="32"/>
        </w:rPr>
        <w:t>。</w:t>
      </w:r>
    </w:p>
    <w:p w:rsidR="00E56E4D" w:rsidRDefault="00D12902">
      <w:pPr>
        <w:ind w:firstLine="640"/>
      </w:pPr>
      <w:r>
        <w:t>预期指标值</w:t>
      </w:r>
      <w:r>
        <w:rPr>
          <w:rFonts w:ascii="仿宋_GB2312" w:hint="eastAsia"/>
        </w:rPr>
        <w:t>“</w:t>
      </w:r>
      <w:r>
        <w:t>100%</w:t>
      </w:r>
      <w:r>
        <w:rPr>
          <w:rFonts w:ascii="仿宋_GB2312" w:hint="eastAsia"/>
        </w:rPr>
        <w:t>”</w:t>
      </w:r>
      <w:r>
        <w:t>，根据区交通运输局提供的《增城区</w:t>
      </w:r>
      <w:r>
        <w:t>685</w:t>
      </w:r>
      <w:r>
        <w:t>辆纯电动公交车明细表》，目前增城区使用的</w:t>
      </w:r>
      <w:r>
        <w:t>685</w:t>
      </w:r>
      <w:r>
        <w:t>台公交车</w:t>
      </w:r>
      <w:proofErr w:type="gramStart"/>
      <w:r>
        <w:t>均为纯电公交</w:t>
      </w:r>
      <w:proofErr w:type="gramEnd"/>
      <w:r>
        <w:t>车，有效减少了公交运营对增城区空气质量的影响，实现了节能减排的目标。</w:t>
      </w:r>
    </w:p>
    <w:p w:rsidR="00E56E4D" w:rsidRDefault="00D12902">
      <w:pPr>
        <w:pStyle w:val="4"/>
        <w:ind w:firstLine="640"/>
        <w:rPr>
          <w:rFonts w:cs="Times New Roman"/>
          <w:snapToGrid w:val="0"/>
        </w:rPr>
      </w:pPr>
      <w:r>
        <w:rPr>
          <w:rFonts w:cs="Times New Roman"/>
          <w:snapToGrid w:val="0"/>
        </w:rPr>
        <w:t>（</w:t>
      </w:r>
      <w:r>
        <w:rPr>
          <w:rFonts w:cs="Times New Roman"/>
          <w:snapToGrid w:val="0"/>
        </w:rPr>
        <w:t>3</w:t>
      </w:r>
      <w:r>
        <w:rPr>
          <w:rFonts w:cs="Times New Roman"/>
          <w:snapToGrid w:val="0"/>
        </w:rPr>
        <w:t>）满意度。</w:t>
      </w:r>
    </w:p>
    <w:p w:rsidR="00E56E4D" w:rsidRDefault="00D12902">
      <w:pPr>
        <w:ind w:firstLine="640"/>
        <w:rPr>
          <w:snapToGrid w:val="0"/>
          <w:kern w:val="0"/>
          <w:szCs w:val="32"/>
        </w:rPr>
      </w:pPr>
      <w:r>
        <w:rPr>
          <w:snapToGrid w:val="0"/>
          <w:kern w:val="0"/>
          <w:szCs w:val="32"/>
        </w:rPr>
        <w:t>该指标包括服务对象满意度</w:t>
      </w:r>
      <w:r>
        <w:rPr>
          <w:snapToGrid w:val="0"/>
          <w:kern w:val="0"/>
          <w:szCs w:val="32"/>
        </w:rPr>
        <w:t>1</w:t>
      </w:r>
      <w:r>
        <w:rPr>
          <w:snapToGrid w:val="0"/>
          <w:kern w:val="0"/>
          <w:szCs w:val="32"/>
        </w:rPr>
        <w:t>方面。指标分值</w:t>
      </w:r>
      <w:r>
        <w:rPr>
          <w:snapToGrid w:val="0"/>
          <w:kern w:val="0"/>
          <w:szCs w:val="32"/>
        </w:rPr>
        <w:t>5</w:t>
      </w:r>
      <w:r>
        <w:rPr>
          <w:snapToGrid w:val="0"/>
          <w:kern w:val="0"/>
          <w:szCs w:val="32"/>
        </w:rPr>
        <w:t>分</w:t>
      </w:r>
      <w:r>
        <w:t>，评价得分</w:t>
      </w:r>
      <w:r>
        <w:t>5</w:t>
      </w:r>
      <w:r>
        <w:t>分，评价得分率为</w:t>
      </w:r>
      <w:r>
        <w:t>100%</w:t>
      </w:r>
      <w:r>
        <w:t>。</w:t>
      </w:r>
    </w:p>
    <w:p w:rsidR="00E56E4D" w:rsidRDefault="00D12902">
      <w:pPr>
        <w:ind w:firstLine="640"/>
        <w:rPr>
          <w:snapToGrid w:val="0"/>
          <w:kern w:val="0"/>
          <w:szCs w:val="32"/>
        </w:rPr>
      </w:pPr>
      <w:r>
        <w:rPr>
          <w:rFonts w:ascii="宋体" w:eastAsia="宋体" w:hAnsi="宋体" w:cs="宋体" w:hint="eastAsia"/>
          <w:snapToGrid w:val="0"/>
          <w:kern w:val="0"/>
          <w:szCs w:val="32"/>
        </w:rPr>
        <w:t>①</w:t>
      </w:r>
      <w:r>
        <w:rPr>
          <w:snapToGrid w:val="0"/>
          <w:kern w:val="0"/>
          <w:szCs w:val="32"/>
        </w:rPr>
        <w:t>服务对象满意度。</w:t>
      </w:r>
    </w:p>
    <w:p w:rsidR="00E56E4D" w:rsidRDefault="00D12902">
      <w:pPr>
        <w:ind w:firstLine="640"/>
        <w:rPr>
          <w:snapToGrid w:val="0"/>
          <w:kern w:val="0"/>
          <w:szCs w:val="32"/>
        </w:rPr>
      </w:pPr>
      <w:r>
        <w:rPr>
          <w:snapToGrid w:val="0"/>
          <w:kern w:val="0"/>
          <w:szCs w:val="32"/>
        </w:rPr>
        <w:t>指标分值</w:t>
      </w:r>
      <w:r>
        <w:rPr>
          <w:snapToGrid w:val="0"/>
          <w:kern w:val="0"/>
          <w:szCs w:val="32"/>
        </w:rPr>
        <w:t>5</w:t>
      </w:r>
      <w:r>
        <w:rPr>
          <w:snapToGrid w:val="0"/>
          <w:kern w:val="0"/>
          <w:szCs w:val="32"/>
        </w:rPr>
        <w:t>分，评价得分</w:t>
      </w:r>
      <w:r>
        <w:rPr>
          <w:snapToGrid w:val="0"/>
          <w:kern w:val="0"/>
          <w:szCs w:val="32"/>
        </w:rPr>
        <w:t>5</w:t>
      </w:r>
      <w:r>
        <w:rPr>
          <w:snapToGrid w:val="0"/>
          <w:kern w:val="0"/>
          <w:szCs w:val="32"/>
        </w:rPr>
        <w:t>分，评价得分率</w:t>
      </w:r>
      <w:r>
        <w:rPr>
          <w:snapToGrid w:val="0"/>
          <w:kern w:val="0"/>
          <w:szCs w:val="32"/>
        </w:rPr>
        <w:t>100%</w:t>
      </w:r>
      <w:r>
        <w:rPr>
          <w:snapToGrid w:val="0"/>
          <w:kern w:val="0"/>
          <w:szCs w:val="32"/>
        </w:rPr>
        <w:t>。</w:t>
      </w:r>
    </w:p>
    <w:p w:rsidR="00E56E4D" w:rsidRDefault="00D12902">
      <w:pPr>
        <w:pStyle w:val="20"/>
        <w:ind w:firstLine="640"/>
        <w:rPr>
          <w:rFonts w:eastAsia="仿宋_GB2312"/>
        </w:rPr>
      </w:pPr>
      <w:r>
        <w:rPr>
          <w:rFonts w:eastAsia="仿宋_GB2312"/>
          <w:snapToGrid w:val="0"/>
          <w:kern w:val="0"/>
          <w:szCs w:val="32"/>
        </w:rPr>
        <w:t>区交通运输局自行开展了满意度调查，针对公交服务、待车时间、票价等方面开展了调查，最终回收问卷</w:t>
      </w:r>
      <w:r>
        <w:rPr>
          <w:rFonts w:eastAsia="仿宋_GB2312"/>
          <w:snapToGrid w:val="0"/>
          <w:kern w:val="0"/>
          <w:szCs w:val="32"/>
        </w:rPr>
        <w:t>520</w:t>
      </w:r>
      <w:r>
        <w:rPr>
          <w:rFonts w:eastAsia="仿宋_GB2312"/>
          <w:snapToGrid w:val="0"/>
          <w:kern w:val="0"/>
          <w:szCs w:val="32"/>
        </w:rPr>
        <w:t>份，有效问卷</w:t>
      </w:r>
      <w:r>
        <w:rPr>
          <w:rFonts w:eastAsia="仿宋_GB2312"/>
          <w:snapToGrid w:val="0"/>
          <w:kern w:val="0"/>
          <w:szCs w:val="32"/>
        </w:rPr>
        <w:t>519</w:t>
      </w:r>
      <w:r>
        <w:rPr>
          <w:rFonts w:eastAsia="仿宋_GB2312"/>
          <w:snapToGrid w:val="0"/>
          <w:kern w:val="0"/>
          <w:szCs w:val="32"/>
        </w:rPr>
        <w:t>份，综合满意度</w:t>
      </w:r>
      <w:r>
        <w:rPr>
          <w:rFonts w:eastAsia="仿宋_GB2312"/>
          <w:snapToGrid w:val="0"/>
          <w:kern w:val="0"/>
          <w:szCs w:val="32"/>
        </w:rPr>
        <w:t>90.84%</w:t>
      </w:r>
      <w:r>
        <w:rPr>
          <w:rFonts w:eastAsia="仿宋_GB2312"/>
          <w:snapToGrid w:val="0"/>
          <w:kern w:val="0"/>
          <w:szCs w:val="32"/>
        </w:rPr>
        <w:t>。</w:t>
      </w:r>
    </w:p>
    <w:p w:rsidR="00E56E4D" w:rsidRDefault="00D12902">
      <w:pPr>
        <w:pStyle w:val="1"/>
        <w:ind w:firstLine="640"/>
        <w:rPr>
          <w:snapToGrid w:val="0"/>
        </w:rPr>
      </w:pPr>
      <w:bookmarkStart w:id="17" w:name="_Toc30915"/>
      <w:r>
        <w:rPr>
          <w:snapToGrid w:val="0"/>
        </w:rPr>
        <w:t>四、项目主要</w:t>
      </w:r>
      <w:r>
        <w:rPr>
          <w:snapToGrid w:val="0"/>
        </w:rPr>
        <w:t>绩效或成功经验</w:t>
      </w:r>
      <w:bookmarkEnd w:id="17"/>
    </w:p>
    <w:p w:rsidR="00E56E4D" w:rsidRDefault="00D12902">
      <w:pPr>
        <w:pStyle w:val="2"/>
        <w:rPr>
          <w:rFonts w:cs="Times New Roman"/>
        </w:rPr>
      </w:pPr>
      <w:bookmarkStart w:id="18" w:name="_Toc31830"/>
      <w:r>
        <w:rPr>
          <w:rFonts w:cs="Times New Roman"/>
        </w:rPr>
        <w:t>（一）提高公交服务质量，促进公交布局优化。</w:t>
      </w:r>
      <w:bookmarkEnd w:id="18"/>
    </w:p>
    <w:p w:rsidR="00E56E4D" w:rsidRDefault="00D12902">
      <w:pPr>
        <w:ind w:firstLine="640"/>
      </w:pPr>
      <w:r>
        <w:t>增城区</w:t>
      </w:r>
      <w:r>
        <w:t>2023</w:t>
      </w:r>
      <w:r>
        <w:t>年公共汽电车客运服务项目通过一系列改革措施和科学管理，取得了显著的正面影响。首先，在公交服务覆盖方面，公交运行线路全面覆盖增城区</w:t>
      </w:r>
      <w:r>
        <w:t>285</w:t>
      </w:r>
      <w:r>
        <w:t>个行政村，实现了公交服务的全覆盖，严格执行服务质量考核，对线路营运、营运车辆、司乘人员、社会监督等方面进行考评，保证了服务的标准化和高质量。同时委托广州市交通运输研究院有限公司对增城区公交布局开展研究，优化增城区公交布局，不断提高增城区公交线网与城市交通的适应性。</w:t>
      </w:r>
    </w:p>
    <w:p w:rsidR="00E56E4D" w:rsidRDefault="00D12902">
      <w:pPr>
        <w:pStyle w:val="2"/>
        <w:rPr>
          <w:rFonts w:cs="Times New Roman"/>
        </w:rPr>
      </w:pPr>
      <w:bookmarkStart w:id="19" w:name="_Toc24105"/>
      <w:r>
        <w:rPr>
          <w:rFonts w:cs="Times New Roman"/>
        </w:rPr>
        <w:t>（二）全面推行公交电动化，推动绿色交通</w:t>
      </w:r>
      <w:r>
        <w:rPr>
          <w:rFonts w:cs="Times New Roman"/>
        </w:rPr>
        <w:t>建设。</w:t>
      </w:r>
      <w:bookmarkEnd w:id="19"/>
    </w:p>
    <w:p w:rsidR="00E56E4D" w:rsidRDefault="00D12902">
      <w:pPr>
        <w:ind w:firstLine="640"/>
      </w:pPr>
      <w:r>
        <w:t>纯电动公交车的全面推广是项目的另一大亮点，目前增城区</w:t>
      </w:r>
      <w:r>
        <w:t>685</w:t>
      </w:r>
      <w:r>
        <w:t>辆公交车实现了</w:t>
      </w:r>
      <w:r>
        <w:t>100%</w:t>
      </w:r>
      <w:r>
        <w:t>纯电动化，显著减少了燃油消耗和污染物排放，推动了绿色环保的公共交通体系建设，为市民提供了低碳环保的出行选择。在推动绿色交通发展方面做出了重要贡献，推进实现节能减排的生态目标。</w:t>
      </w:r>
    </w:p>
    <w:p w:rsidR="00E56E4D" w:rsidRDefault="00D12902">
      <w:pPr>
        <w:pStyle w:val="1"/>
        <w:ind w:firstLine="640"/>
        <w:rPr>
          <w:snapToGrid w:val="0"/>
        </w:rPr>
      </w:pPr>
      <w:bookmarkStart w:id="20" w:name="_Toc15674"/>
      <w:r>
        <w:rPr>
          <w:snapToGrid w:val="0"/>
        </w:rPr>
        <w:t>五、存在问题或不足</w:t>
      </w:r>
      <w:bookmarkEnd w:id="20"/>
    </w:p>
    <w:p w:rsidR="00E56E4D" w:rsidRDefault="00D12902">
      <w:pPr>
        <w:pStyle w:val="2"/>
        <w:rPr>
          <w:rFonts w:cs="Times New Roman"/>
        </w:rPr>
      </w:pPr>
      <w:bookmarkStart w:id="21" w:name="_Toc29659"/>
      <w:r>
        <w:rPr>
          <w:rFonts w:cs="Times New Roman"/>
        </w:rPr>
        <w:t>（一）资金结算不及时，支付规范性有待提升。</w:t>
      </w:r>
      <w:bookmarkEnd w:id="21"/>
    </w:p>
    <w:p w:rsidR="00E56E4D" w:rsidRDefault="00D12902">
      <w:pPr>
        <w:ind w:firstLine="640"/>
      </w:pPr>
      <w:r>
        <w:t>根据合同规定，公交运营服务费的付款条件为每月</w:t>
      </w:r>
      <w:r>
        <w:t>10</w:t>
      </w:r>
      <w:r>
        <w:t>日前甲方预付当月</w:t>
      </w:r>
      <w:r>
        <w:t>83%</w:t>
      </w:r>
      <w:r>
        <w:t>的预付款，乙方在营运发生后</w:t>
      </w:r>
      <w:r>
        <w:t>5</w:t>
      </w:r>
      <w:r>
        <w:t>个工作日内，向甲方报送营运费用结算日报表，每月</w:t>
      </w:r>
      <w:r>
        <w:t>15</w:t>
      </w:r>
      <w:r>
        <w:t>日前，甲方根据乙方上个月实际营运情况</w:t>
      </w:r>
      <w:r>
        <w:t>以及服务评价结果，计算出剩余</w:t>
      </w:r>
      <w:r>
        <w:t>17%</w:t>
      </w:r>
      <w:r>
        <w:t>的应付服务款，双方确认后，支付上个月营运费用结算款。</w:t>
      </w:r>
    </w:p>
    <w:p w:rsidR="00E56E4D" w:rsidRDefault="00D12902">
      <w:pPr>
        <w:ind w:firstLine="640"/>
      </w:pPr>
      <w:r>
        <w:t>但根据《（增城区公交运营改革政府购买服务支出）支付数据查询表》，</w:t>
      </w:r>
      <w:r>
        <w:t>2023</w:t>
      </w:r>
      <w:r>
        <w:t>年三家公交运营企业</w:t>
      </w:r>
      <w:r>
        <w:t>7</w:t>
      </w:r>
      <w:r>
        <w:t>月、</w:t>
      </w:r>
      <w:r>
        <w:t>9</w:t>
      </w:r>
      <w:r>
        <w:t>月、</w:t>
      </w:r>
      <w:r>
        <w:t>10</w:t>
      </w:r>
      <w:r>
        <w:t>月的运营服务结算款支付时间分别为</w:t>
      </w:r>
      <w:r>
        <w:t>9</w:t>
      </w:r>
      <w:r>
        <w:t>月、</w:t>
      </w:r>
      <w:r>
        <w:t>11</w:t>
      </w:r>
      <w:r>
        <w:t>月和</w:t>
      </w:r>
      <w:r>
        <w:t>12</w:t>
      </w:r>
      <w:r>
        <w:t>月，未按照合同约定的时间支付，即当月运营费用下月结算，存在延迟支付的情况，支付及时性有待进一步提高。</w:t>
      </w:r>
    </w:p>
    <w:p w:rsidR="00E56E4D" w:rsidRDefault="00D12902">
      <w:pPr>
        <w:pStyle w:val="2"/>
        <w:rPr>
          <w:rFonts w:cs="Times New Roman"/>
        </w:rPr>
      </w:pPr>
      <w:bookmarkStart w:id="22" w:name="_Toc28718"/>
      <w:r>
        <w:rPr>
          <w:rFonts w:cs="Times New Roman"/>
        </w:rPr>
        <w:t>（二）运营服务质量有待提高，市民需求未能切实满足。</w:t>
      </w:r>
      <w:bookmarkEnd w:id="22"/>
    </w:p>
    <w:p w:rsidR="00E56E4D" w:rsidRDefault="00D12902">
      <w:pPr>
        <w:ind w:firstLine="640"/>
        <w:rPr>
          <w:snapToGrid w:val="0"/>
        </w:rPr>
      </w:pPr>
      <w:r>
        <w:rPr>
          <w:snapToGrid w:val="0"/>
          <w:kern w:val="0"/>
          <w:szCs w:val="32"/>
        </w:rPr>
        <w:t>一是根据《</w:t>
      </w:r>
      <w:r>
        <w:rPr>
          <w:snapToGrid w:val="0"/>
          <w:kern w:val="0"/>
          <w:szCs w:val="32"/>
        </w:rPr>
        <w:t>2023</w:t>
      </w:r>
      <w:r>
        <w:rPr>
          <w:snapToGrid w:val="0"/>
          <w:kern w:val="0"/>
          <w:szCs w:val="32"/>
        </w:rPr>
        <w:t>年公交服务质量考评汇总》，对公交运营企业的扣罚主要集中在几个方面：一是司机未按要求每天投放《票款</w:t>
      </w:r>
      <w:r>
        <w:rPr>
          <w:snapToGrid w:val="0"/>
          <w:kern w:val="0"/>
          <w:szCs w:val="32"/>
        </w:rPr>
        <w:t>清点表》，漏填写线路、车牌号码、营运日期等信息；二是未按行车计划规定时间发车；三是营运过程中出现飞站、拒载、逐客、按铃不停的现象；四是在营运过程中，遇突发事件或特殊情况不及时、不积极进行调度处理，不及时上报甲方备案及不配合甲方处理工作等，反映公交运营服务水平和服务质量有待进一步提升。</w:t>
      </w:r>
    </w:p>
    <w:p w:rsidR="00E56E4D" w:rsidRDefault="00D12902">
      <w:pPr>
        <w:ind w:firstLine="640"/>
        <w:rPr>
          <w:snapToGrid w:val="0"/>
        </w:rPr>
      </w:pPr>
      <w:r>
        <w:rPr>
          <w:snapToGrid w:val="0"/>
        </w:rPr>
        <w:t>二是因公交站点排布调整、部分线路缩短运营时间及减少发车班次等原因，公交便民程度有所下降，</w:t>
      </w:r>
      <w:proofErr w:type="gramStart"/>
      <w:r>
        <w:rPr>
          <w:snapToGrid w:val="0"/>
        </w:rPr>
        <w:t>市民市民</w:t>
      </w:r>
      <w:proofErr w:type="gramEnd"/>
      <w:r>
        <w:rPr>
          <w:snapToGrid w:val="0"/>
        </w:rPr>
        <w:t>对公交服务的投诉量大幅增长，对比</w:t>
      </w:r>
      <w:r>
        <w:rPr>
          <w:snapToGrid w:val="0"/>
        </w:rPr>
        <w:t>2022</w:t>
      </w:r>
      <w:r>
        <w:rPr>
          <w:snapToGrid w:val="0"/>
        </w:rPr>
        <w:t>年投诉情况，</w:t>
      </w:r>
      <w:r>
        <w:rPr>
          <w:snapToGrid w:val="0"/>
        </w:rPr>
        <w:t>2023</w:t>
      </w:r>
      <w:r>
        <w:rPr>
          <w:snapToGrid w:val="0"/>
        </w:rPr>
        <w:t>年公交相关投诉</w:t>
      </w:r>
      <w:proofErr w:type="gramStart"/>
      <w:r>
        <w:rPr>
          <w:snapToGrid w:val="0"/>
        </w:rPr>
        <w:t>类工单数</w:t>
      </w:r>
      <w:proofErr w:type="gramEnd"/>
      <w:r>
        <w:rPr>
          <w:snapToGrid w:val="0"/>
        </w:rPr>
        <w:t>量增加</w:t>
      </w:r>
      <w:r>
        <w:rPr>
          <w:snapToGrid w:val="0"/>
        </w:rPr>
        <w:t>1.6</w:t>
      </w:r>
      <w:r>
        <w:rPr>
          <w:snapToGrid w:val="0"/>
        </w:rPr>
        <w:t>倍，市民对公交服务的需求未能得到较好</w:t>
      </w:r>
      <w:r>
        <w:rPr>
          <w:snapToGrid w:val="0"/>
        </w:rPr>
        <w:t>满足。</w:t>
      </w:r>
    </w:p>
    <w:p w:rsidR="00E56E4D" w:rsidRDefault="00D12902">
      <w:pPr>
        <w:pStyle w:val="2"/>
        <w:rPr>
          <w:rFonts w:cs="Times New Roman"/>
        </w:rPr>
      </w:pPr>
      <w:bookmarkStart w:id="23" w:name="_Toc1922"/>
      <w:r>
        <w:rPr>
          <w:rFonts w:cs="Times New Roman"/>
        </w:rPr>
        <w:t>（三）绩效指标设置不够合理，绩效指标考核体系有待完善。</w:t>
      </w:r>
      <w:bookmarkEnd w:id="23"/>
    </w:p>
    <w:p w:rsidR="00E56E4D" w:rsidRDefault="00D12902">
      <w:pPr>
        <w:ind w:firstLine="640"/>
        <w:rPr>
          <w:snapToGrid w:val="0"/>
          <w:kern w:val="0"/>
          <w:szCs w:val="32"/>
        </w:rPr>
      </w:pPr>
      <w:r>
        <w:rPr>
          <w:snapToGrid w:val="0"/>
          <w:kern w:val="0"/>
          <w:szCs w:val="32"/>
        </w:rPr>
        <w:t>根据《项目申报表》、绩效自评报告、绩效自评表等有关材料，区交通运输局针对项目设置绩效指标合理性有待提升，具体表现为：根据《项目支出绩效目标表（含转移支付项目）》与《项目支出绩效自评表》，项目设置的绩效目标对项目工作内容的体现不够具体，仅阐述了发展方向和目标，对如何开展项目的具体措施体现不明显。</w:t>
      </w:r>
    </w:p>
    <w:p w:rsidR="00E56E4D" w:rsidRDefault="00D12902">
      <w:pPr>
        <w:ind w:firstLine="640"/>
      </w:pPr>
      <w:r>
        <w:rPr>
          <w:snapToGrid w:val="0"/>
          <w:kern w:val="0"/>
          <w:szCs w:val="32"/>
        </w:rPr>
        <w:t>项目绩效指标将</w:t>
      </w:r>
      <w:r>
        <w:t>经济效益设置为</w:t>
      </w:r>
      <w:r>
        <w:rPr>
          <w:rFonts w:ascii="仿宋_GB2312" w:hint="eastAsia"/>
        </w:rPr>
        <w:t>“</w:t>
      </w:r>
      <w:r>
        <w:t>保障公交基本运营</w:t>
      </w:r>
      <w:r>
        <w:rPr>
          <w:rFonts w:ascii="仿宋_GB2312" w:hint="eastAsia"/>
        </w:rPr>
        <w:t>”</w:t>
      </w:r>
      <w:r>
        <w:t>，指标值设置为</w:t>
      </w:r>
      <w:r>
        <w:rPr>
          <w:rFonts w:ascii="仿宋_GB2312" w:hint="eastAsia"/>
        </w:rPr>
        <w:t>“</w:t>
      </w:r>
      <w:r>
        <w:t>100%</w:t>
      </w:r>
      <w:r>
        <w:rPr>
          <w:rFonts w:ascii="仿宋_GB2312" w:hint="eastAsia"/>
        </w:rPr>
        <w:t>”</w:t>
      </w:r>
      <w:r>
        <w:t>，项目使用财政资金补贴公交运营服务，实际能够带来经济效益不明显，设置为经济效益</w:t>
      </w:r>
      <w:r>
        <w:t>的合理不足；社会效益指标</w:t>
      </w:r>
      <w:r>
        <w:rPr>
          <w:rFonts w:ascii="仿宋_GB2312" w:hint="eastAsia"/>
        </w:rPr>
        <w:t>“</w:t>
      </w:r>
      <w:r>
        <w:t>优化公交线路数（条）</w:t>
      </w:r>
      <w:r>
        <w:rPr>
          <w:rFonts w:ascii="仿宋_GB2312" w:hint="eastAsia"/>
        </w:rPr>
        <w:t>”</w:t>
      </w:r>
      <w:r>
        <w:t>，从考核内容看偏向于数量指标，属于项目产出情况，不建议设置为社会效益指标；且申报阶段设置的绩效指标将群众满意度指标值设置为</w:t>
      </w:r>
      <w:r>
        <w:t>100%</w:t>
      </w:r>
      <w:r>
        <w:t>，指标值偏高，难以达到预期。</w:t>
      </w:r>
    </w:p>
    <w:p w:rsidR="00E56E4D" w:rsidRDefault="00D12902">
      <w:pPr>
        <w:pStyle w:val="1"/>
        <w:ind w:firstLine="640"/>
        <w:rPr>
          <w:snapToGrid w:val="0"/>
        </w:rPr>
      </w:pPr>
      <w:bookmarkStart w:id="24" w:name="_Toc5583"/>
      <w:r>
        <w:rPr>
          <w:snapToGrid w:val="0"/>
        </w:rPr>
        <w:t>六、相关建议</w:t>
      </w:r>
      <w:bookmarkEnd w:id="24"/>
    </w:p>
    <w:p w:rsidR="00E56E4D" w:rsidRDefault="00D12902">
      <w:pPr>
        <w:pStyle w:val="2"/>
        <w:rPr>
          <w:rFonts w:cs="Times New Roman"/>
        </w:rPr>
      </w:pPr>
      <w:bookmarkStart w:id="25" w:name="_Toc17017"/>
      <w:r>
        <w:rPr>
          <w:rStyle w:val="2Char"/>
          <w:rFonts w:cs="Times New Roman"/>
          <w:bCs/>
        </w:rPr>
        <w:t>（一）</w:t>
      </w:r>
      <w:r>
        <w:rPr>
          <w:rFonts w:cs="Times New Roman"/>
        </w:rPr>
        <w:t>严格执行合同约定，及时支付相关费用。</w:t>
      </w:r>
      <w:bookmarkEnd w:id="25"/>
    </w:p>
    <w:p w:rsidR="00E56E4D" w:rsidRDefault="00D12902">
      <w:pPr>
        <w:ind w:firstLine="640"/>
        <w:rPr>
          <w:snapToGrid w:val="0"/>
        </w:rPr>
      </w:pPr>
      <w:r>
        <w:rPr>
          <w:szCs w:val="32"/>
        </w:rPr>
        <w:t>建议区交通运输局建立支付计划表，明确公交运营服务费的付款条件与付款时间，严格根据合同约定的时限支付公交运营费用，并</w:t>
      </w:r>
      <w:r>
        <w:rPr>
          <w:snapToGrid w:val="0"/>
        </w:rPr>
        <w:t>定期检查资金执行情况，避免出现延迟支付的情况，确保严格按照合同规定履行付款义务。</w:t>
      </w:r>
    </w:p>
    <w:p w:rsidR="00E56E4D" w:rsidRDefault="00D12902">
      <w:pPr>
        <w:ind w:firstLine="640"/>
        <w:outlineLvl w:val="1"/>
        <w:rPr>
          <w:snapToGrid w:val="0"/>
        </w:rPr>
      </w:pPr>
      <w:bookmarkStart w:id="26" w:name="_Toc30840"/>
      <w:r>
        <w:rPr>
          <w:snapToGrid w:val="0"/>
        </w:rPr>
        <w:t>（二）加强服务质量监管，持续优化公交线网。</w:t>
      </w:r>
      <w:bookmarkEnd w:id="26"/>
    </w:p>
    <w:p w:rsidR="00E56E4D" w:rsidRDefault="00D12902">
      <w:pPr>
        <w:ind w:firstLine="640"/>
        <w:rPr>
          <w:snapToGrid w:val="0"/>
        </w:rPr>
      </w:pPr>
      <w:r>
        <w:rPr>
          <w:snapToGrid w:val="0"/>
        </w:rPr>
        <w:t>一是建议区交通运输局与</w:t>
      </w:r>
      <w:r>
        <w:rPr>
          <w:snapToGrid w:val="0"/>
        </w:rPr>
        <w:t>TC</w:t>
      </w:r>
      <w:r>
        <w:rPr>
          <w:snapToGrid w:val="0"/>
        </w:rPr>
        <w:t>公司加强对公交运营企业服务质量的监管工作，定期对公交司机进行培训教育，强化司机服务意识，提高司机行车规范性；同时对存在的问题定期进行回访巡查，确保整改工作落实到位，逐步提高增城区公交整体服务水平。</w:t>
      </w:r>
    </w:p>
    <w:p w:rsidR="00E56E4D" w:rsidRDefault="00D12902">
      <w:pPr>
        <w:ind w:firstLine="640"/>
        <w:rPr>
          <w:snapToGrid w:val="0"/>
        </w:rPr>
      </w:pPr>
      <w:r>
        <w:rPr>
          <w:snapToGrid w:val="0"/>
        </w:rPr>
        <w:t>二是根据实际客流数据和市民反馈结合大数据技术，对市民出行需求进行详细分析，合理调整公交线路和班次。确保高峰时段的公交车发车频率，提高公共交通的利用效率，对于客流量较少的线路，可考虑采用小型巴士或灵活调度的方式，既满足市民出行需求，又节约运营成本。同时加强与市民沟通工作，通过多种渠道，如市</w:t>
      </w:r>
      <w:r>
        <w:rPr>
          <w:snapToGrid w:val="0"/>
        </w:rPr>
        <w:t>民热线、社交媒体、在线平台等，及时收集市民反馈和意见。建立有效的投诉处理机制，快速响应和解决市民关切。</w:t>
      </w:r>
    </w:p>
    <w:p w:rsidR="00E56E4D" w:rsidRDefault="00D12902">
      <w:pPr>
        <w:ind w:firstLine="640"/>
        <w:outlineLvl w:val="1"/>
        <w:rPr>
          <w:snapToGrid w:val="0"/>
        </w:rPr>
      </w:pPr>
      <w:bookmarkStart w:id="27" w:name="_Toc6771"/>
      <w:r>
        <w:rPr>
          <w:snapToGrid w:val="0"/>
        </w:rPr>
        <w:t>（三）优化绩效目标与指标，完善绩效指标考核体系。</w:t>
      </w:r>
      <w:bookmarkEnd w:id="27"/>
    </w:p>
    <w:p w:rsidR="00E56E4D" w:rsidRDefault="00D12902">
      <w:pPr>
        <w:ind w:firstLine="640"/>
        <w:rPr>
          <w:snapToGrid w:val="0"/>
        </w:rPr>
      </w:pPr>
      <w:r>
        <w:rPr>
          <w:snapToGrid w:val="0"/>
        </w:rPr>
        <w:t>建议区交通运输局在设置绩效目标时具体化工作内容，明确项目工作的具体措施和预期成果，如，可细化为</w:t>
      </w:r>
      <w:r>
        <w:rPr>
          <w:rFonts w:ascii="仿宋_GB2312" w:hint="eastAsia"/>
          <w:snapToGrid w:val="0"/>
        </w:rPr>
        <w:t>“</w:t>
      </w:r>
      <w:r>
        <w:rPr>
          <w:snapToGrid w:val="0"/>
        </w:rPr>
        <w:t>调整线路数量</w:t>
      </w:r>
      <w:r>
        <w:rPr>
          <w:rFonts w:ascii="仿宋_GB2312" w:hint="eastAsia"/>
          <w:snapToGrid w:val="0"/>
        </w:rPr>
        <w:t>”“</w:t>
      </w:r>
      <w:r>
        <w:rPr>
          <w:snapToGrid w:val="0"/>
        </w:rPr>
        <w:t>减少市民投诉量</w:t>
      </w:r>
      <w:r>
        <w:rPr>
          <w:rFonts w:ascii="仿宋_GB2312" w:hint="eastAsia"/>
          <w:snapToGrid w:val="0"/>
        </w:rPr>
        <w:t>”“</w:t>
      </w:r>
      <w:r>
        <w:rPr>
          <w:snapToGrid w:val="0"/>
        </w:rPr>
        <w:t>提升公交车乘坐舒适度</w:t>
      </w:r>
      <w:r>
        <w:rPr>
          <w:rFonts w:ascii="仿宋_GB2312" w:hint="eastAsia"/>
          <w:snapToGrid w:val="0"/>
        </w:rPr>
        <w:t>”</w:t>
      </w:r>
      <w:r>
        <w:rPr>
          <w:snapToGrid w:val="0"/>
        </w:rPr>
        <w:t>等措施和目标，以便于评估和考核。</w:t>
      </w:r>
    </w:p>
    <w:p w:rsidR="00E56E4D" w:rsidRDefault="00D12902">
      <w:pPr>
        <w:ind w:firstLine="640"/>
        <w:rPr>
          <w:snapToGrid w:val="0"/>
        </w:rPr>
      </w:pPr>
      <w:r>
        <w:rPr>
          <w:snapToGrid w:val="0"/>
        </w:rPr>
        <w:t>绩效指标设置方面，对于不能明显带来经济利益的项目可不设置经济效益指标，对社会效益的体现可反映为</w:t>
      </w:r>
      <w:r>
        <w:rPr>
          <w:rFonts w:ascii="仿宋_GB2312" w:hint="eastAsia"/>
          <w:snapToGrid w:val="0"/>
        </w:rPr>
        <w:t>“</w:t>
      </w:r>
      <w:r>
        <w:rPr>
          <w:snapToGrid w:val="0"/>
        </w:rPr>
        <w:t>市民满意度提升比例</w:t>
      </w:r>
      <w:r>
        <w:rPr>
          <w:rFonts w:ascii="仿宋_GB2312" w:hint="eastAsia"/>
          <w:snapToGrid w:val="0"/>
        </w:rPr>
        <w:t>”“</w:t>
      </w:r>
      <w:r>
        <w:rPr>
          <w:snapToGrid w:val="0"/>
        </w:rPr>
        <w:t>公共交通使用率提高比例</w:t>
      </w:r>
      <w:r>
        <w:rPr>
          <w:rFonts w:ascii="仿宋_GB2312" w:hint="eastAsia"/>
          <w:snapToGrid w:val="0"/>
        </w:rPr>
        <w:t>”</w:t>
      </w:r>
      <w:r>
        <w:rPr>
          <w:snapToGrid w:val="0"/>
        </w:rPr>
        <w:t>等，更好地反映项目对社会的积极</w:t>
      </w:r>
      <w:r>
        <w:rPr>
          <w:snapToGrid w:val="0"/>
        </w:rPr>
        <w:t>影响。建议建立科学合理的考核体系，包含定量指标和定性指标。定量指标应具体且有数据对应，如运营成本、客流量、投诉量等；定性指标可通过调研和评估，反映市民满意度、服务质量提升等方面。对指标值的设置应考虑实际情况将指标值设置在可实现的合理水平，避免出现指标值过高或过低的情况。</w:t>
      </w:r>
    </w:p>
    <w:p w:rsidR="00E56E4D" w:rsidRDefault="00E56E4D">
      <w:pPr>
        <w:ind w:firstLine="640"/>
      </w:pPr>
    </w:p>
    <w:p w:rsidR="00E56E4D" w:rsidRDefault="00D12902">
      <w:pPr>
        <w:ind w:leftChars="200" w:left="1920" w:hangingChars="400" w:hanging="1280"/>
      </w:pPr>
      <w:r>
        <w:t>附件：</w:t>
      </w:r>
      <w:r>
        <w:t>1.</w:t>
      </w:r>
      <w:r>
        <w:t>项目绩效评价指标评分表</w:t>
      </w:r>
    </w:p>
    <w:p w:rsidR="00E56E4D" w:rsidRDefault="00D12902">
      <w:pPr>
        <w:ind w:leftChars="505" w:left="1936" w:hangingChars="100" w:hanging="320"/>
      </w:pPr>
      <w:r>
        <w:t>2.</w:t>
      </w:r>
      <w:r>
        <w:t>项目满意度调查问卷结果</w:t>
      </w:r>
    </w:p>
    <w:p w:rsidR="00E56E4D" w:rsidRDefault="00E56E4D">
      <w:pPr>
        <w:pStyle w:val="21"/>
        <w:ind w:firstLineChars="0" w:firstLine="0"/>
      </w:pPr>
    </w:p>
    <w:p w:rsidR="00E56E4D" w:rsidRDefault="00E56E4D">
      <w:pPr>
        <w:spacing w:line="240" w:lineRule="auto"/>
        <w:ind w:firstLine="640"/>
      </w:pPr>
    </w:p>
    <w:p w:rsidR="00E56E4D" w:rsidRDefault="00D12902">
      <w:pPr>
        <w:ind w:firstLine="640"/>
        <w:jc w:val="right"/>
      </w:pPr>
      <w:r>
        <w:t>广东</w:t>
      </w:r>
      <w:proofErr w:type="gramStart"/>
      <w:r>
        <w:t>国众联</w:t>
      </w:r>
      <w:proofErr w:type="gramEnd"/>
      <w:r>
        <w:t>行资产评估土地房地产估价规划咨询有限公司</w:t>
      </w:r>
    </w:p>
    <w:p w:rsidR="00E56E4D" w:rsidRDefault="00D12902">
      <w:pPr>
        <w:ind w:right="1280" w:firstLine="640"/>
        <w:jc w:val="right"/>
        <w:sectPr w:rsidR="00E56E4D">
          <w:footerReference w:type="even" r:id="rId14"/>
          <w:footerReference w:type="default" r:id="rId15"/>
          <w:pgSz w:w="11906" w:h="16838"/>
          <w:pgMar w:top="2098" w:right="1474" w:bottom="1985" w:left="1588" w:header="851" w:footer="992" w:gutter="0"/>
          <w:pgNumType w:fmt="numberInDash" w:start="1"/>
          <w:cols w:space="720"/>
          <w:docGrid w:type="linesAndChars" w:linePitch="435"/>
        </w:sectPr>
      </w:pPr>
      <w:r>
        <w:t>2024</w:t>
      </w:r>
      <w:r>
        <w:t>年</w:t>
      </w:r>
      <w:r>
        <w:rPr>
          <w:rFonts w:hint="eastAsia"/>
        </w:rPr>
        <w:t>0</w:t>
      </w:r>
      <w:r>
        <w:rPr>
          <w:rFonts w:hint="eastAsia"/>
        </w:rPr>
        <w:t>9</w:t>
      </w:r>
      <w:r>
        <w:t>月</w:t>
      </w:r>
    </w:p>
    <w:p w:rsidR="00E56E4D" w:rsidRDefault="00D12902">
      <w:pPr>
        <w:pStyle w:val="1"/>
        <w:tabs>
          <w:tab w:val="left" w:pos="10560"/>
        </w:tabs>
        <w:ind w:firstLine="640"/>
      </w:pPr>
      <w:bookmarkStart w:id="28" w:name="_Toc16586"/>
      <w:r>
        <w:t>附件</w:t>
      </w:r>
      <w:r>
        <w:t>1</w:t>
      </w:r>
      <w:r>
        <w:t>：增城区公共汽电车客运服务</w:t>
      </w:r>
      <w:r>
        <w:rPr>
          <w:rFonts w:hint="eastAsia"/>
        </w:rPr>
        <w:t>项目</w:t>
      </w:r>
      <w:r>
        <w:t>绩效评价指标评分表</w:t>
      </w:r>
      <w:bookmarkEnd w:id="28"/>
    </w:p>
    <w:p w:rsidR="00E56E4D" w:rsidRDefault="00D12902">
      <w:pPr>
        <w:spacing w:line="240" w:lineRule="auto"/>
        <w:ind w:firstLineChars="0" w:firstLine="0"/>
        <w:jc w:val="center"/>
        <w:rPr>
          <w:rFonts w:eastAsia="黑体"/>
          <w:sz w:val="28"/>
          <w:szCs w:val="28"/>
        </w:rPr>
      </w:pPr>
      <w:r>
        <w:rPr>
          <w:rFonts w:eastAsia="黑体"/>
          <w:sz w:val="28"/>
          <w:szCs w:val="28"/>
        </w:rPr>
        <w:t>增城区公共汽电车客运服务</w:t>
      </w:r>
      <w:r>
        <w:rPr>
          <w:rFonts w:eastAsia="黑体" w:hint="eastAsia"/>
          <w:sz w:val="28"/>
          <w:szCs w:val="28"/>
        </w:rPr>
        <w:t>项目</w:t>
      </w:r>
      <w:r>
        <w:rPr>
          <w:rFonts w:eastAsia="黑体"/>
          <w:sz w:val="28"/>
          <w:szCs w:val="28"/>
        </w:rPr>
        <w:t>绩效评价指标评分表</w:t>
      </w:r>
    </w:p>
    <w:tbl>
      <w:tblPr>
        <w:tblW w:w="54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848"/>
        <w:gridCol w:w="850"/>
        <w:gridCol w:w="897"/>
        <w:gridCol w:w="1371"/>
        <w:gridCol w:w="954"/>
        <w:gridCol w:w="1314"/>
        <w:gridCol w:w="906"/>
        <w:gridCol w:w="2712"/>
        <w:gridCol w:w="4110"/>
        <w:gridCol w:w="702"/>
      </w:tblGrid>
      <w:tr w:rsidR="00E56E4D">
        <w:trPr>
          <w:trHeight w:val="542"/>
          <w:tblHeader/>
          <w:jc w:val="center"/>
        </w:trPr>
        <w:tc>
          <w:tcPr>
            <w:tcW w:w="7921" w:type="dxa"/>
            <w:gridSpan w:val="8"/>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评价指标</w:t>
            </w:r>
          </w:p>
        </w:tc>
        <w:tc>
          <w:tcPr>
            <w:tcW w:w="2712" w:type="dxa"/>
            <w:vMerge w:val="restart"/>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评分标准</w:t>
            </w:r>
          </w:p>
        </w:tc>
        <w:tc>
          <w:tcPr>
            <w:tcW w:w="411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b/>
                <w:bCs/>
                <w:kern w:val="0"/>
                <w:sz w:val="24"/>
              </w:rPr>
              <w:t>评分依据、未达标原因分析</w:t>
            </w:r>
          </w:p>
        </w:tc>
        <w:tc>
          <w:tcPr>
            <w:tcW w:w="702" w:type="dxa"/>
            <w:vMerge w:val="restart"/>
            <w:shd w:val="clear" w:color="auto" w:fill="auto"/>
            <w:vAlign w:val="center"/>
          </w:tcPr>
          <w:p w:rsidR="00E56E4D" w:rsidRDefault="00D12902">
            <w:pPr>
              <w:widowControl/>
              <w:snapToGrid w:val="0"/>
              <w:spacing w:line="240" w:lineRule="auto"/>
              <w:ind w:firstLineChars="0" w:firstLine="0"/>
              <w:jc w:val="center"/>
              <w:rPr>
                <w:b/>
                <w:bCs/>
                <w:color w:val="000000" w:themeColor="text1"/>
                <w:kern w:val="0"/>
                <w:sz w:val="24"/>
              </w:rPr>
            </w:pPr>
            <w:r>
              <w:rPr>
                <w:b/>
                <w:bCs/>
                <w:color w:val="000000" w:themeColor="text1"/>
                <w:kern w:val="0"/>
                <w:sz w:val="24"/>
              </w:rPr>
              <w:t>评价得分</w:t>
            </w:r>
          </w:p>
        </w:tc>
      </w:tr>
      <w:tr w:rsidR="00E56E4D">
        <w:trPr>
          <w:trHeight w:val="567"/>
          <w:tblHeader/>
          <w:jc w:val="center"/>
        </w:trPr>
        <w:tc>
          <w:tcPr>
            <w:tcW w:w="1629" w:type="dxa"/>
            <w:gridSpan w:val="2"/>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一级指标</w:t>
            </w:r>
          </w:p>
        </w:tc>
        <w:tc>
          <w:tcPr>
            <w:tcW w:w="1747" w:type="dxa"/>
            <w:gridSpan w:val="2"/>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二级指标</w:t>
            </w:r>
          </w:p>
        </w:tc>
        <w:tc>
          <w:tcPr>
            <w:tcW w:w="2325" w:type="dxa"/>
            <w:gridSpan w:val="2"/>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三级指标</w:t>
            </w:r>
          </w:p>
        </w:tc>
        <w:tc>
          <w:tcPr>
            <w:tcW w:w="2220" w:type="dxa"/>
            <w:gridSpan w:val="2"/>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四级指标</w:t>
            </w:r>
          </w:p>
        </w:tc>
        <w:tc>
          <w:tcPr>
            <w:tcW w:w="2712" w:type="dxa"/>
            <w:vMerge/>
            <w:shd w:val="clear" w:color="auto" w:fill="auto"/>
            <w:vAlign w:val="center"/>
          </w:tcPr>
          <w:p w:rsidR="00E56E4D" w:rsidRDefault="00E56E4D">
            <w:pPr>
              <w:widowControl/>
              <w:snapToGrid w:val="0"/>
              <w:spacing w:line="240" w:lineRule="auto"/>
              <w:ind w:firstLineChars="0" w:firstLine="0"/>
              <w:jc w:val="left"/>
              <w:rPr>
                <w:b/>
                <w:bCs/>
                <w:kern w:val="0"/>
                <w:sz w:val="24"/>
              </w:rPr>
            </w:pPr>
          </w:p>
        </w:tc>
        <w:tc>
          <w:tcPr>
            <w:tcW w:w="411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702" w:type="dxa"/>
            <w:vMerge/>
            <w:shd w:val="clear" w:color="auto" w:fill="auto"/>
            <w:vAlign w:val="center"/>
          </w:tcPr>
          <w:p w:rsidR="00E56E4D" w:rsidRDefault="00E56E4D">
            <w:pPr>
              <w:widowControl/>
              <w:snapToGrid w:val="0"/>
              <w:spacing w:line="240" w:lineRule="auto"/>
              <w:ind w:firstLineChars="0" w:firstLine="0"/>
              <w:jc w:val="center"/>
              <w:rPr>
                <w:b/>
                <w:bCs/>
                <w:color w:val="000000" w:themeColor="text1"/>
                <w:kern w:val="0"/>
                <w:sz w:val="24"/>
              </w:rPr>
            </w:pPr>
          </w:p>
        </w:tc>
      </w:tr>
      <w:tr w:rsidR="00E56E4D">
        <w:trPr>
          <w:trHeight w:val="567"/>
          <w:tblHeader/>
          <w:jc w:val="center"/>
        </w:trPr>
        <w:tc>
          <w:tcPr>
            <w:tcW w:w="781"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名称</w:t>
            </w:r>
          </w:p>
        </w:tc>
        <w:tc>
          <w:tcPr>
            <w:tcW w:w="848"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权重</w:t>
            </w:r>
          </w:p>
          <w:p w:rsidR="00E56E4D" w:rsidRDefault="00D12902">
            <w:pPr>
              <w:widowControl/>
              <w:snapToGrid w:val="0"/>
              <w:spacing w:line="240" w:lineRule="auto"/>
              <w:ind w:firstLineChars="0" w:firstLine="0"/>
              <w:jc w:val="center"/>
              <w:rPr>
                <w:b/>
                <w:bCs/>
                <w:kern w:val="0"/>
                <w:sz w:val="24"/>
              </w:rPr>
            </w:pPr>
            <w:r>
              <w:rPr>
                <w:b/>
                <w:bCs/>
                <w:kern w:val="0"/>
                <w:sz w:val="24"/>
              </w:rPr>
              <w:t>（</w:t>
            </w:r>
            <w:r>
              <w:rPr>
                <w:b/>
                <w:bCs/>
                <w:kern w:val="0"/>
                <w:sz w:val="24"/>
              </w:rPr>
              <w:t>%</w:t>
            </w:r>
            <w:r>
              <w:rPr>
                <w:b/>
                <w:bCs/>
                <w:kern w:val="0"/>
                <w:sz w:val="24"/>
              </w:rPr>
              <w:t>）</w:t>
            </w:r>
          </w:p>
        </w:tc>
        <w:tc>
          <w:tcPr>
            <w:tcW w:w="850"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名称</w:t>
            </w:r>
          </w:p>
        </w:tc>
        <w:tc>
          <w:tcPr>
            <w:tcW w:w="897"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权重</w:t>
            </w:r>
          </w:p>
          <w:p w:rsidR="00E56E4D" w:rsidRDefault="00D12902">
            <w:pPr>
              <w:widowControl/>
              <w:snapToGrid w:val="0"/>
              <w:spacing w:line="240" w:lineRule="auto"/>
              <w:ind w:firstLineChars="0" w:firstLine="0"/>
              <w:jc w:val="center"/>
              <w:rPr>
                <w:b/>
                <w:bCs/>
                <w:kern w:val="0"/>
                <w:sz w:val="24"/>
              </w:rPr>
            </w:pPr>
            <w:r>
              <w:rPr>
                <w:b/>
                <w:bCs/>
                <w:kern w:val="0"/>
                <w:sz w:val="24"/>
              </w:rPr>
              <w:t>（</w:t>
            </w:r>
            <w:r>
              <w:rPr>
                <w:b/>
                <w:bCs/>
                <w:kern w:val="0"/>
                <w:sz w:val="24"/>
              </w:rPr>
              <w:t>%</w:t>
            </w:r>
            <w:r>
              <w:rPr>
                <w:b/>
                <w:bCs/>
                <w:kern w:val="0"/>
                <w:sz w:val="24"/>
              </w:rPr>
              <w:t>）</w:t>
            </w:r>
          </w:p>
        </w:tc>
        <w:tc>
          <w:tcPr>
            <w:tcW w:w="1371"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名称</w:t>
            </w:r>
          </w:p>
        </w:tc>
        <w:tc>
          <w:tcPr>
            <w:tcW w:w="954"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权重</w:t>
            </w:r>
          </w:p>
          <w:p w:rsidR="00E56E4D" w:rsidRDefault="00D12902">
            <w:pPr>
              <w:widowControl/>
              <w:snapToGrid w:val="0"/>
              <w:spacing w:line="240" w:lineRule="auto"/>
              <w:ind w:firstLineChars="0" w:firstLine="0"/>
              <w:jc w:val="center"/>
              <w:rPr>
                <w:b/>
                <w:bCs/>
                <w:kern w:val="0"/>
                <w:sz w:val="24"/>
              </w:rPr>
            </w:pPr>
            <w:r>
              <w:rPr>
                <w:b/>
                <w:bCs/>
                <w:kern w:val="0"/>
                <w:sz w:val="24"/>
              </w:rPr>
              <w:t>（</w:t>
            </w:r>
            <w:r>
              <w:rPr>
                <w:b/>
                <w:bCs/>
                <w:kern w:val="0"/>
                <w:sz w:val="24"/>
              </w:rPr>
              <w:t>%</w:t>
            </w:r>
            <w:r>
              <w:rPr>
                <w:b/>
                <w:bCs/>
                <w:kern w:val="0"/>
                <w:sz w:val="24"/>
              </w:rPr>
              <w:t>）</w:t>
            </w:r>
          </w:p>
        </w:tc>
        <w:tc>
          <w:tcPr>
            <w:tcW w:w="1314"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名称</w:t>
            </w:r>
          </w:p>
        </w:tc>
        <w:tc>
          <w:tcPr>
            <w:tcW w:w="906"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权重</w:t>
            </w:r>
          </w:p>
          <w:p w:rsidR="00E56E4D" w:rsidRDefault="00D12902">
            <w:pPr>
              <w:widowControl/>
              <w:snapToGrid w:val="0"/>
              <w:spacing w:line="240" w:lineRule="auto"/>
              <w:ind w:firstLineChars="0" w:firstLine="0"/>
              <w:jc w:val="center"/>
              <w:rPr>
                <w:b/>
                <w:bCs/>
                <w:kern w:val="0"/>
                <w:sz w:val="24"/>
              </w:rPr>
            </w:pPr>
            <w:r>
              <w:rPr>
                <w:b/>
                <w:bCs/>
                <w:kern w:val="0"/>
                <w:sz w:val="24"/>
              </w:rPr>
              <w:t>（</w:t>
            </w:r>
            <w:r>
              <w:rPr>
                <w:b/>
                <w:bCs/>
                <w:kern w:val="0"/>
                <w:sz w:val="24"/>
              </w:rPr>
              <w:t>%</w:t>
            </w:r>
            <w:r>
              <w:rPr>
                <w:b/>
                <w:bCs/>
                <w:kern w:val="0"/>
                <w:sz w:val="24"/>
              </w:rPr>
              <w:t>）</w:t>
            </w:r>
          </w:p>
        </w:tc>
        <w:tc>
          <w:tcPr>
            <w:tcW w:w="2712" w:type="dxa"/>
            <w:vMerge/>
            <w:shd w:val="clear" w:color="auto" w:fill="auto"/>
            <w:vAlign w:val="center"/>
          </w:tcPr>
          <w:p w:rsidR="00E56E4D" w:rsidRDefault="00E56E4D">
            <w:pPr>
              <w:widowControl/>
              <w:snapToGrid w:val="0"/>
              <w:spacing w:line="240" w:lineRule="auto"/>
              <w:ind w:firstLineChars="0" w:firstLine="0"/>
              <w:jc w:val="left"/>
              <w:rPr>
                <w:b/>
                <w:bCs/>
                <w:kern w:val="0"/>
                <w:sz w:val="24"/>
              </w:rPr>
            </w:pPr>
          </w:p>
        </w:tc>
        <w:tc>
          <w:tcPr>
            <w:tcW w:w="411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702" w:type="dxa"/>
            <w:vMerge/>
            <w:shd w:val="clear" w:color="auto" w:fill="auto"/>
            <w:vAlign w:val="center"/>
          </w:tcPr>
          <w:p w:rsidR="00E56E4D" w:rsidRDefault="00E56E4D">
            <w:pPr>
              <w:widowControl/>
              <w:snapToGrid w:val="0"/>
              <w:spacing w:line="240" w:lineRule="auto"/>
              <w:ind w:firstLineChars="0" w:firstLine="0"/>
              <w:jc w:val="center"/>
              <w:rPr>
                <w:b/>
                <w:bCs/>
                <w:color w:val="000000" w:themeColor="text1"/>
                <w:kern w:val="0"/>
                <w:sz w:val="24"/>
              </w:rPr>
            </w:pPr>
          </w:p>
        </w:tc>
      </w:tr>
      <w:tr w:rsidR="00E56E4D">
        <w:trPr>
          <w:trHeight w:val="567"/>
          <w:jc w:val="center"/>
        </w:trPr>
        <w:tc>
          <w:tcPr>
            <w:tcW w:w="78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决策</w:t>
            </w:r>
          </w:p>
        </w:tc>
        <w:tc>
          <w:tcPr>
            <w:tcW w:w="848"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20</w:t>
            </w:r>
          </w:p>
        </w:tc>
        <w:tc>
          <w:tcPr>
            <w:tcW w:w="85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项目立项</w:t>
            </w:r>
          </w:p>
        </w:tc>
        <w:tc>
          <w:tcPr>
            <w:tcW w:w="897"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12</w:t>
            </w: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论证决策</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论证充分性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具有前期可行性研究报告或摸底调查工作总结等材料的，或经过集体会议协商、并咨询相关专家意见、且有文字材料的得</w:t>
            </w:r>
            <w:r>
              <w:rPr>
                <w:kern w:val="0"/>
                <w:sz w:val="24"/>
              </w:rPr>
              <w:t>4</w:t>
            </w:r>
            <w:r>
              <w:rPr>
                <w:kern w:val="0"/>
                <w:sz w:val="24"/>
              </w:rPr>
              <w:t>分。如无，则根据实际情况核定分数。</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根据《增城区人民政府常务会议纪要》（第</w:t>
            </w:r>
            <w:r>
              <w:rPr>
                <w:kern w:val="0"/>
                <w:sz w:val="24"/>
              </w:rPr>
              <w:t>2</w:t>
            </w:r>
            <w:r>
              <w:rPr>
                <w:kern w:val="0"/>
                <w:sz w:val="24"/>
              </w:rPr>
              <w:t>届</w:t>
            </w:r>
            <w:r>
              <w:rPr>
                <w:kern w:val="0"/>
                <w:sz w:val="24"/>
              </w:rPr>
              <w:t>30</w:t>
            </w:r>
            <w:r>
              <w:rPr>
                <w:kern w:val="0"/>
                <w:sz w:val="24"/>
              </w:rPr>
              <w:t>次〔</w:t>
            </w:r>
            <w:r>
              <w:rPr>
                <w:kern w:val="0"/>
                <w:sz w:val="24"/>
              </w:rPr>
              <w:t>2018</w:t>
            </w:r>
            <w:r>
              <w:rPr>
                <w:kern w:val="0"/>
                <w:sz w:val="24"/>
              </w:rPr>
              <w:t>〕</w:t>
            </w:r>
            <w:r>
              <w:rPr>
                <w:kern w:val="0"/>
                <w:sz w:val="24"/>
              </w:rPr>
              <w:t>12</w:t>
            </w:r>
            <w:r>
              <w:rPr>
                <w:kern w:val="0"/>
                <w:sz w:val="24"/>
              </w:rPr>
              <w:t>号），广州市增城区人民政府</w:t>
            </w:r>
            <w:r>
              <w:rPr>
                <w:kern w:val="0"/>
                <w:sz w:val="24"/>
              </w:rPr>
              <w:t>2</w:t>
            </w:r>
            <w:r>
              <w:rPr>
                <w:kern w:val="0"/>
                <w:sz w:val="24"/>
              </w:rPr>
              <w:t>届</w:t>
            </w:r>
            <w:r>
              <w:rPr>
                <w:kern w:val="0"/>
                <w:sz w:val="24"/>
              </w:rPr>
              <w:t>30</w:t>
            </w:r>
            <w:r>
              <w:rPr>
                <w:kern w:val="0"/>
                <w:sz w:val="24"/>
              </w:rPr>
              <w:t>次常务会议指出进一步建立完善与增城区社会经济发展相适应的公交运营服务体系，并在会上通过了《增城区公交</w:t>
            </w:r>
            <w:r>
              <w:rPr>
                <w:kern w:val="0"/>
                <w:sz w:val="24"/>
              </w:rPr>
              <w:t>TC</w:t>
            </w:r>
            <w:r>
              <w:rPr>
                <w:kern w:val="0"/>
                <w:sz w:val="24"/>
              </w:rPr>
              <w:t>运营改革工作实施方案》。项目前期经过集体会议决策，制定了相应的实施方案，决策论证充分性较好。根据《增城区公交</w:t>
            </w:r>
            <w:r>
              <w:rPr>
                <w:kern w:val="0"/>
                <w:sz w:val="24"/>
              </w:rPr>
              <w:t>TC</w:t>
            </w:r>
            <w:r>
              <w:rPr>
                <w:kern w:val="0"/>
                <w:sz w:val="24"/>
              </w:rPr>
              <w:t>运营改革工作实施方案</w:t>
            </w:r>
            <w:r>
              <w:rPr>
                <w:kern w:val="0"/>
                <w:sz w:val="24"/>
              </w:rPr>
              <w:t xml:space="preserve"> </w:t>
            </w:r>
            <w:r>
              <w:rPr>
                <w:kern w:val="0"/>
                <w:sz w:val="24"/>
              </w:rPr>
              <w:t>增城区公交运营改革研究》，区交通</w:t>
            </w:r>
            <w:r>
              <w:rPr>
                <w:kern w:val="0"/>
                <w:sz w:val="24"/>
              </w:rPr>
              <w:t>运输局和广州市交通运输研究所针对公交运营改革进行了成本测算，结合现行企业财务数据，参照三水、顺德、惠州等城市</w:t>
            </w:r>
            <w:r>
              <w:rPr>
                <w:kern w:val="0"/>
                <w:sz w:val="24"/>
              </w:rPr>
              <w:t>TC</w:t>
            </w:r>
            <w:r>
              <w:rPr>
                <w:kern w:val="0"/>
                <w:sz w:val="24"/>
              </w:rPr>
              <w:t>模式下成本核算标准，投入</w:t>
            </w:r>
            <w:r>
              <w:rPr>
                <w:kern w:val="0"/>
                <w:sz w:val="24"/>
              </w:rPr>
              <w:t>582</w:t>
            </w:r>
            <w:r>
              <w:rPr>
                <w:kern w:val="0"/>
                <w:sz w:val="24"/>
              </w:rPr>
              <w:t>台车、运营里程约</w:t>
            </w:r>
            <w:r>
              <w:rPr>
                <w:kern w:val="0"/>
                <w:sz w:val="24"/>
              </w:rPr>
              <w:t>10</w:t>
            </w:r>
            <w:r>
              <w:rPr>
                <w:kern w:val="0"/>
                <w:sz w:val="24"/>
              </w:rPr>
              <w:t>万公里</w:t>
            </w:r>
            <w:r>
              <w:rPr>
                <w:kern w:val="0"/>
                <w:sz w:val="24"/>
              </w:rPr>
              <w:t>/</w:t>
            </w:r>
            <w:r>
              <w:rPr>
                <w:kern w:val="0"/>
                <w:sz w:val="24"/>
              </w:rPr>
              <w:t>日，利润暂按</w:t>
            </w:r>
            <w:r>
              <w:rPr>
                <w:kern w:val="0"/>
                <w:sz w:val="24"/>
              </w:rPr>
              <w:t>4%</w:t>
            </w:r>
            <w:r>
              <w:rPr>
                <w:kern w:val="0"/>
                <w:sz w:val="24"/>
              </w:rPr>
              <w:t>计（目前</w:t>
            </w:r>
            <w:r>
              <w:rPr>
                <w:kern w:val="0"/>
                <w:sz w:val="24"/>
              </w:rPr>
              <w:t>TC</w:t>
            </w:r>
            <w:r>
              <w:rPr>
                <w:kern w:val="0"/>
                <w:sz w:val="24"/>
              </w:rPr>
              <w:t>运营的城市，利润均按</w:t>
            </w:r>
            <w:r>
              <w:rPr>
                <w:kern w:val="0"/>
                <w:sz w:val="24"/>
              </w:rPr>
              <w:t>6%</w:t>
            </w:r>
            <w:r>
              <w:rPr>
                <w:kern w:val="0"/>
                <w:sz w:val="24"/>
              </w:rPr>
              <w:t>计，为控制成本，后续结合运营实际情况逐步优化），测算增城区各线路平均车公里核定价格约为</w:t>
            </w:r>
            <w:r>
              <w:rPr>
                <w:kern w:val="0"/>
                <w:sz w:val="24"/>
              </w:rPr>
              <w:t>6.33</w:t>
            </w:r>
            <w:r>
              <w:rPr>
                <w:kern w:val="0"/>
                <w:sz w:val="24"/>
              </w:rPr>
              <w:t>元。</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目标设置</w:t>
            </w:r>
          </w:p>
        </w:tc>
        <w:tc>
          <w:tcPr>
            <w:tcW w:w="954"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完整性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依据相关基础信息和证据判断目标设置的完整性，即是否包含总目标和阶段性目标，是否包括预期提供的公共产品或服务的产出数量、质量、成本指标，预期达到的效果性指标，据此核定分数。</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根据《项目支出绩效目标表（含转移支付项目）》与《项目支出绩效自评表》，项目申报阶段与自评阶段设置的绩效目标保持一致，均为以公交行业运营改革为契机，以</w:t>
            </w:r>
            <w:r>
              <w:rPr>
                <w:rFonts w:ascii="仿宋_GB2312" w:hint="eastAsia"/>
                <w:kern w:val="0"/>
                <w:sz w:val="24"/>
              </w:rPr>
              <w:t>“</w:t>
            </w:r>
            <w:r>
              <w:rPr>
                <w:kern w:val="0"/>
                <w:sz w:val="24"/>
              </w:rPr>
              <w:t>科学管控成本、直接惠及市民、促进公交行业良性运行</w:t>
            </w:r>
            <w:r>
              <w:rPr>
                <w:rFonts w:ascii="仿宋_GB2312" w:hint="eastAsia"/>
                <w:kern w:val="0"/>
                <w:sz w:val="24"/>
              </w:rPr>
              <w:t>”</w:t>
            </w:r>
            <w:r>
              <w:rPr>
                <w:kern w:val="0"/>
                <w:sz w:val="24"/>
              </w:rPr>
              <w:t>为发展方向，构建适应城市功能结构、满足市民出行需求的公交网络；提高市民公交出行率，缓解城市拥堵，构建便捷、安全、低碳公交服务体系，全面提升公</w:t>
            </w:r>
            <w:r>
              <w:rPr>
                <w:kern w:val="0"/>
                <w:sz w:val="24"/>
              </w:rPr>
              <w:t>交服务水平。项目设置的绩效目标体现了项目可实现的效益，但未能反映具体的工作内容和预期产出，如线路调整、公交覆盖情况等，目标设置的完整性有待提高。</w:t>
            </w:r>
          </w:p>
          <w:p w:rsidR="00E56E4D" w:rsidRDefault="00D12902">
            <w:pPr>
              <w:widowControl/>
              <w:snapToGrid w:val="0"/>
              <w:spacing w:line="240" w:lineRule="auto"/>
              <w:ind w:firstLineChars="0" w:firstLine="0"/>
              <w:jc w:val="left"/>
              <w:rPr>
                <w:kern w:val="0"/>
                <w:sz w:val="24"/>
              </w:rPr>
            </w:pPr>
            <w:r>
              <w:rPr>
                <w:kern w:val="0"/>
                <w:sz w:val="24"/>
              </w:rPr>
              <w:t>项目申报阶段设置的绩效指标与自评阶段设置的绩效指标名称保持一致，共设置了</w:t>
            </w:r>
            <w:r>
              <w:rPr>
                <w:kern w:val="0"/>
                <w:sz w:val="24"/>
              </w:rPr>
              <w:t>8</w:t>
            </w:r>
            <w:r>
              <w:rPr>
                <w:kern w:val="0"/>
                <w:sz w:val="24"/>
              </w:rPr>
              <w:t>个绩效指标，其中产出指标</w:t>
            </w:r>
            <w:r>
              <w:rPr>
                <w:kern w:val="0"/>
                <w:sz w:val="24"/>
              </w:rPr>
              <w:t>4</w:t>
            </w:r>
            <w:r>
              <w:rPr>
                <w:kern w:val="0"/>
                <w:sz w:val="24"/>
              </w:rPr>
              <w:t>个，效益指标</w:t>
            </w:r>
            <w:r>
              <w:rPr>
                <w:kern w:val="0"/>
                <w:sz w:val="24"/>
              </w:rPr>
              <w:t>4</w:t>
            </w:r>
            <w:r>
              <w:rPr>
                <w:kern w:val="0"/>
                <w:sz w:val="24"/>
              </w:rPr>
              <w:t>个，包含了数量、质量、时效、经济效益、社会效益、生态效益、服务对象满意度等，指标设置基本完整。</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1.5</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合理性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依据相关基础信息和证据判断目标设置的相关性，即绩效目标是否与资金或项目属性特点、支出内容相关，体现决策意图，同时合乎客观实际，据此核定分数。</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根据《项目支出绩效目标表（含转移支付项目）》与《项目支出绩效自评表》，项目申报阶段与自评阶段设置的绩效目标保持一致，均为以公交行业运营改革为契机，以</w:t>
            </w:r>
            <w:r>
              <w:rPr>
                <w:rFonts w:ascii="仿宋_GB2312" w:hint="eastAsia"/>
                <w:kern w:val="0"/>
                <w:sz w:val="24"/>
              </w:rPr>
              <w:t>“</w:t>
            </w:r>
            <w:r>
              <w:rPr>
                <w:kern w:val="0"/>
                <w:sz w:val="24"/>
              </w:rPr>
              <w:t>科学管控成本、直接惠及市民、促进公交行业良性运行</w:t>
            </w:r>
            <w:r>
              <w:rPr>
                <w:rFonts w:ascii="仿宋_GB2312" w:hint="eastAsia"/>
                <w:kern w:val="0"/>
                <w:sz w:val="24"/>
              </w:rPr>
              <w:t>”</w:t>
            </w:r>
            <w:r>
              <w:rPr>
                <w:kern w:val="0"/>
                <w:sz w:val="24"/>
              </w:rPr>
              <w:t>为发展方向，构建适应城市功能结构、满足市民出行需求的公交网络；提高市民公交出行率，缓解城市拥堵，构建便捷、安全、低碳公交服务体系，全面提升公交服务水平。项目设置的绩效目标</w:t>
            </w:r>
            <w:r>
              <w:rPr>
                <w:kern w:val="0"/>
                <w:sz w:val="24"/>
              </w:rPr>
              <w:t>对项目工作内容的体现不够具体，仅阐述了发展方向和目标，对项目实施具体工作内容体现不明显。</w:t>
            </w:r>
          </w:p>
          <w:p w:rsidR="00E56E4D" w:rsidRDefault="00D12902">
            <w:pPr>
              <w:widowControl/>
              <w:snapToGrid w:val="0"/>
              <w:spacing w:line="240" w:lineRule="auto"/>
              <w:ind w:firstLineChars="0" w:firstLine="0"/>
              <w:jc w:val="left"/>
              <w:rPr>
                <w:kern w:val="0"/>
                <w:sz w:val="24"/>
              </w:rPr>
            </w:pPr>
            <w:r>
              <w:rPr>
                <w:kern w:val="0"/>
                <w:sz w:val="24"/>
              </w:rPr>
              <w:t>项目绩效指标将经济效益设置为</w:t>
            </w:r>
            <w:r>
              <w:rPr>
                <w:rFonts w:ascii="仿宋_GB2312" w:hint="eastAsia"/>
                <w:kern w:val="0"/>
                <w:sz w:val="24"/>
              </w:rPr>
              <w:t>“</w:t>
            </w:r>
            <w:r>
              <w:rPr>
                <w:kern w:val="0"/>
                <w:sz w:val="24"/>
              </w:rPr>
              <w:t>保障公交基本运营</w:t>
            </w:r>
            <w:r>
              <w:rPr>
                <w:rFonts w:ascii="仿宋_GB2312" w:hint="eastAsia"/>
                <w:kern w:val="0"/>
                <w:sz w:val="24"/>
              </w:rPr>
              <w:t>”</w:t>
            </w:r>
            <w:r>
              <w:rPr>
                <w:kern w:val="0"/>
                <w:sz w:val="24"/>
              </w:rPr>
              <w:t>，指标值设置为</w:t>
            </w:r>
            <w:r>
              <w:rPr>
                <w:rFonts w:ascii="仿宋_GB2312" w:hint="eastAsia"/>
                <w:kern w:val="0"/>
                <w:sz w:val="24"/>
              </w:rPr>
              <w:t>“</w:t>
            </w:r>
            <w:r>
              <w:rPr>
                <w:kern w:val="0"/>
                <w:sz w:val="24"/>
              </w:rPr>
              <w:t>100%</w:t>
            </w:r>
            <w:r>
              <w:rPr>
                <w:rFonts w:ascii="仿宋_GB2312" w:hint="eastAsia"/>
                <w:kern w:val="0"/>
                <w:sz w:val="24"/>
              </w:rPr>
              <w:t>”</w:t>
            </w:r>
            <w:r>
              <w:rPr>
                <w:kern w:val="0"/>
                <w:sz w:val="24"/>
              </w:rPr>
              <w:t>，定性指标使用定量指标值，对应性不足，其次项目使用财政资金补贴公交运营服务，实际能够带来经济效益不明显，设置为经济效益的合理不足；社会效益指标</w:t>
            </w:r>
            <w:r>
              <w:rPr>
                <w:rFonts w:ascii="仿宋_GB2312" w:hint="eastAsia"/>
                <w:kern w:val="0"/>
                <w:sz w:val="24"/>
              </w:rPr>
              <w:t>“</w:t>
            </w:r>
            <w:r>
              <w:rPr>
                <w:kern w:val="0"/>
                <w:sz w:val="24"/>
              </w:rPr>
              <w:t>优化公交线路数（条）</w:t>
            </w:r>
            <w:r>
              <w:rPr>
                <w:rFonts w:ascii="仿宋_GB2312" w:hint="eastAsia"/>
                <w:kern w:val="0"/>
                <w:sz w:val="24"/>
              </w:rPr>
              <w:t>”</w:t>
            </w:r>
            <w:r>
              <w:rPr>
                <w:kern w:val="0"/>
                <w:sz w:val="24"/>
              </w:rPr>
              <w:t>，从考核内容看偏向于数量指标，属于项目产出情况，不建议设置为社会效益指标。</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可衡量性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依据相关基础信息和证据判断目标设置的可衡量性，即绩效目标设置是否有数据支撑、是否有可衡量性的产出和效果指标，据此核定分数。</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根据《项目支出绩效目标表（含转移支付项目）》与《项目支出绩效自评表》，项目设置的绩效指标量化指标与定性指标相结合，基本有数据支撑，产出指标和效益指标的可衡量性较好。</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保障措施</w:t>
            </w:r>
          </w:p>
        </w:tc>
        <w:tc>
          <w:tcPr>
            <w:tcW w:w="954"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制度完整性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依据相关基础信息和证据判断制度完整性和是否具备条件实施，根据实际情况核定分数。</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区交通运输局提供的《增城区公交运营改革工作实施方案》，该实施方案规定了公交运营改革的领导小组、职能分工和改革内容，具备基本的实施基础。财务部分根据《广州市增城区交通运输局财务管理办法》的有关规定进行项目预算支出与管理。同时制定了《增城区公交服务质量考核与奖惩表》，对公交运营企业服务质量进行考核，项目保障制度基本完整。</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w:t>
            </w:r>
          </w:p>
        </w:tc>
      </w:tr>
      <w:tr w:rsidR="00E56E4D">
        <w:trPr>
          <w:trHeight w:val="37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计划安排合理性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依据工作进度计划等相关基础信息和证据判断，并根据实际情况核定分数。</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项目根据增城区公交线网优化研究项目相关研究成果以及市民对公交运营工作的意见和建议对增城区公交线网进行调整，并相应形成《</w:t>
            </w:r>
            <w:r>
              <w:rPr>
                <w:kern w:val="0"/>
                <w:sz w:val="24"/>
              </w:rPr>
              <w:t>2023</w:t>
            </w:r>
            <w:r>
              <w:rPr>
                <w:kern w:val="0"/>
                <w:sz w:val="24"/>
              </w:rPr>
              <w:t>年公交线路调整及新开情况汇总表》，工作安排基本合理。</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w:t>
            </w:r>
          </w:p>
        </w:tc>
      </w:tr>
      <w:tr w:rsidR="00E56E4D">
        <w:trPr>
          <w:trHeight w:val="90"/>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资金落实</w:t>
            </w:r>
          </w:p>
        </w:tc>
        <w:tc>
          <w:tcPr>
            <w:tcW w:w="897"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8</w:t>
            </w:r>
          </w:p>
        </w:tc>
        <w:tc>
          <w:tcPr>
            <w:tcW w:w="137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资金到位</w:t>
            </w:r>
          </w:p>
        </w:tc>
        <w:tc>
          <w:tcPr>
            <w:tcW w:w="954"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资金到位率</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1.</w:t>
            </w:r>
            <w:r>
              <w:rPr>
                <w:kern w:val="0"/>
                <w:sz w:val="24"/>
              </w:rPr>
              <w:t>各类来源的资金足额到位的，得</w:t>
            </w:r>
            <w:r>
              <w:rPr>
                <w:kern w:val="0"/>
                <w:sz w:val="24"/>
              </w:rPr>
              <w:t>3</w:t>
            </w:r>
            <w:r>
              <w:rPr>
                <w:kern w:val="0"/>
                <w:sz w:val="24"/>
              </w:rPr>
              <w:t>分；</w:t>
            </w:r>
          </w:p>
          <w:p w:rsidR="00E56E4D" w:rsidRDefault="00D12902">
            <w:pPr>
              <w:widowControl/>
              <w:snapToGrid w:val="0"/>
              <w:spacing w:line="240" w:lineRule="auto"/>
              <w:ind w:firstLineChars="0" w:firstLine="0"/>
              <w:jc w:val="left"/>
              <w:rPr>
                <w:kern w:val="0"/>
                <w:sz w:val="24"/>
              </w:rPr>
            </w:pPr>
            <w:r>
              <w:rPr>
                <w:kern w:val="0"/>
                <w:sz w:val="24"/>
              </w:rPr>
              <w:t>2.</w:t>
            </w:r>
            <w:r>
              <w:rPr>
                <w:kern w:val="0"/>
                <w:sz w:val="24"/>
              </w:rPr>
              <w:t>各类来源的资金未足额到位的，按实际到位金额</w:t>
            </w:r>
            <w:r>
              <w:rPr>
                <w:kern w:val="0"/>
                <w:sz w:val="24"/>
              </w:rPr>
              <w:t>/</w:t>
            </w:r>
            <w:r>
              <w:rPr>
                <w:kern w:val="0"/>
                <w:sz w:val="24"/>
              </w:rPr>
              <w:t>应到位金额</w:t>
            </w:r>
            <w:r>
              <w:rPr>
                <w:kern w:val="0"/>
                <w:sz w:val="24"/>
              </w:rPr>
              <w:t>*</w:t>
            </w:r>
            <w:r>
              <w:rPr>
                <w:kern w:val="0"/>
                <w:sz w:val="24"/>
              </w:rPr>
              <w:t>指标分值测算。</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根据增城区财政局的预算下达与调整文件《广州市增城区财政局关于广州市增城区交通运输局</w:t>
            </w:r>
            <w:r>
              <w:rPr>
                <w:kern w:val="0"/>
                <w:sz w:val="24"/>
              </w:rPr>
              <w:t>2023</w:t>
            </w:r>
            <w:r>
              <w:rPr>
                <w:kern w:val="0"/>
                <w:sz w:val="24"/>
              </w:rPr>
              <w:t>年预算的通知》（增财〔</w:t>
            </w:r>
            <w:r>
              <w:rPr>
                <w:kern w:val="0"/>
                <w:sz w:val="24"/>
              </w:rPr>
              <w:t>2023</w:t>
            </w:r>
            <w:r>
              <w:rPr>
                <w:kern w:val="0"/>
                <w:sz w:val="24"/>
              </w:rPr>
              <w:t>〕</w:t>
            </w:r>
            <w:r>
              <w:rPr>
                <w:kern w:val="0"/>
                <w:sz w:val="24"/>
              </w:rPr>
              <w:t>231</w:t>
            </w:r>
            <w:r>
              <w:rPr>
                <w:kern w:val="0"/>
                <w:sz w:val="24"/>
              </w:rPr>
              <w:t>号）、《广州市增城区财政局关于批复</w:t>
            </w:r>
            <w:r>
              <w:rPr>
                <w:kern w:val="0"/>
                <w:sz w:val="24"/>
              </w:rPr>
              <w:t>2023</w:t>
            </w:r>
            <w:r>
              <w:rPr>
                <w:kern w:val="0"/>
                <w:sz w:val="24"/>
              </w:rPr>
              <w:t>年第一次预算调整指标的通知》（增财〔</w:t>
            </w:r>
            <w:r>
              <w:rPr>
                <w:kern w:val="0"/>
                <w:sz w:val="24"/>
              </w:rPr>
              <w:t>2023</w:t>
            </w:r>
            <w:r>
              <w:rPr>
                <w:kern w:val="0"/>
                <w:sz w:val="24"/>
              </w:rPr>
              <w:t>〕</w:t>
            </w:r>
            <w:r>
              <w:rPr>
                <w:kern w:val="0"/>
                <w:sz w:val="24"/>
              </w:rPr>
              <w:t>452</w:t>
            </w:r>
            <w:r>
              <w:rPr>
                <w:kern w:val="0"/>
                <w:sz w:val="24"/>
              </w:rPr>
              <w:t>号）、《广州市增城区财政局关于批复</w:t>
            </w:r>
            <w:r>
              <w:rPr>
                <w:kern w:val="0"/>
                <w:sz w:val="24"/>
              </w:rPr>
              <w:t>2023</w:t>
            </w:r>
            <w:r>
              <w:rPr>
                <w:kern w:val="0"/>
                <w:sz w:val="24"/>
              </w:rPr>
              <w:t>年第二次预算调整指标的通知》（增财〔</w:t>
            </w:r>
            <w:r>
              <w:rPr>
                <w:kern w:val="0"/>
                <w:sz w:val="24"/>
              </w:rPr>
              <w:t>2023</w:t>
            </w:r>
            <w:r>
              <w:rPr>
                <w:kern w:val="0"/>
                <w:sz w:val="24"/>
              </w:rPr>
              <w:t>〕</w:t>
            </w:r>
            <w:r>
              <w:rPr>
                <w:kern w:val="0"/>
                <w:sz w:val="24"/>
              </w:rPr>
              <w:t>680</w:t>
            </w:r>
            <w:r>
              <w:rPr>
                <w:kern w:val="0"/>
                <w:sz w:val="24"/>
              </w:rPr>
              <w:t>号），以及其他资金申请文件《关于申请</w:t>
            </w:r>
            <w:r>
              <w:rPr>
                <w:kern w:val="0"/>
                <w:sz w:val="24"/>
              </w:rPr>
              <w:t>2023</w:t>
            </w:r>
            <w:r>
              <w:rPr>
                <w:kern w:val="0"/>
                <w:sz w:val="24"/>
              </w:rPr>
              <w:t>年</w:t>
            </w:r>
            <w:r>
              <w:rPr>
                <w:rFonts w:ascii="仿宋_GB2312" w:hint="eastAsia"/>
                <w:kern w:val="0"/>
                <w:sz w:val="24"/>
              </w:rPr>
              <w:t>“</w:t>
            </w:r>
            <w:r>
              <w:rPr>
                <w:kern w:val="0"/>
                <w:sz w:val="24"/>
              </w:rPr>
              <w:t>村村通客车</w:t>
            </w:r>
            <w:r>
              <w:rPr>
                <w:rFonts w:ascii="仿宋_GB2312" w:hint="eastAsia"/>
                <w:kern w:val="0"/>
                <w:sz w:val="24"/>
              </w:rPr>
              <w:t>”</w:t>
            </w:r>
            <w:r>
              <w:rPr>
                <w:kern w:val="0"/>
                <w:sz w:val="24"/>
              </w:rPr>
              <w:t>财政补贴资金的函》《关于申请拨付</w:t>
            </w:r>
            <w:r>
              <w:rPr>
                <w:kern w:val="0"/>
                <w:sz w:val="24"/>
              </w:rPr>
              <w:t>2022</w:t>
            </w:r>
            <w:r>
              <w:rPr>
                <w:kern w:val="0"/>
                <w:sz w:val="24"/>
              </w:rPr>
              <w:t>年度城市交通发展奖励资金（新能源公交车运营奖励）的函》，结合项目资金的使用情况，项目</w:t>
            </w:r>
            <w:r>
              <w:rPr>
                <w:kern w:val="0"/>
                <w:sz w:val="24"/>
              </w:rPr>
              <w:t>2023</w:t>
            </w:r>
            <w:r>
              <w:rPr>
                <w:kern w:val="0"/>
                <w:sz w:val="24"/>
              </w:rPr>
              <w:t>年预</w:t>
            </w:r>
            <w:r>
              <w:rPr>
                <w:kern w:val="0"/>
                <w:sz w:val="24"/>
              </w:rPr>
              <w:t>算</w:t>
            </w:r>
            <w:r>
              <w:rPr>
                <w:kern w:val="0"/>
                <w:sz w:val="24"/>
              </w:rPr>
              <w:t>14981.97</w:t>
            </w:r>
            <w:r>
              <w:rPr>
                <w:kern w:val="0"/>
                <w:sz w:val="24"/>
              </w:rPr>
              <w:t>万元均足额到位，资金到位率</w:t>
            </w:r>
            <w:r>
              <w:rPr>
                <w:kern w:val="0"/>
                <w:sz w:val="24"/>
              </w:rPr>
              <w:t>100%</w:t>
            </w:r>
            <w:r>
              <w:rPr>
                <w:kern w:val="0"/>
                <w:sz w:val="24"/>
              </w:rPr>
              <w:t>。</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资金到位及时性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1.</w:t>
            </w:r>
            <w:r>
              <w:rPr>
                <w:kern w:val="0"/>
                <w:sz w:val="24"/>
              </w:rPr>
              <w:t>各类来源的资金及时到位的，得</w:t>
            </w:r>
            <w:r>
              <w:rPr>
                <w:kern w:val="0"/>
                <w:sz w:val="24"/>
              </w:rPr>
              <w:t>2</w:t>
            </w:r>
            <w:r>
              <w:rPr>
                <w:kern w:val="0"/>
                <w:sz w:val="24"/>
              </w:rPr>
              <w:t>分；</w:t>
            </w:r>
          </w:p>
          <w:p w:rsidR="00E56E4D" w:rsidRDefault="00D12902">
            <w:pPr>
              <w:widowControl/>
              <w:snapToGrid w:val="0"/>
              <w:spacing w:line="240" w:lineRule="auto"/>
              <w:ind w:firstLineChars="0" w:firstLine="0"/>
              <w:jc w:val="left"/>
              <w:rPr>
                <w:kern w:val="0"/>
                <w:sz w:val="24"/>
              </w:rPr>
            </w:pPr>
            <w:r>
              <w:rPr>
                <w:kern w:val="0"/>
                <w:sz w:val="24"/>
              </w:rPr>
              <w:t>2.</w:t>
            </w:r>
            <w:r>
              <w:rPr>
                <w:kern w:val="0"/>
                <w:sz w:val="24"/>
              </w:rPr>
              <w:t>各类来源的资金未及时到位的，按实际及时到位的金额</w:t>
            </w:r>
            <w:r>
              <w:rPr>
                <w:kern w:val="0"/>
                <w:sz w:val="24"/>
              </w:rPr>
              <w:t>/</w:t>
            </w:r>
            <w:r>
              <w:rPr>
                <w:kern w:val="0"/>
                <w:sz w:val="24"/>
              </w:rPr>
              <w:t>应及时到位的金额</w:t>
            </w:r>
            <w:r>
              <w:rPr>
                <w:kern w:val="0"/>
                <w:sz w:val="24"/>
              </w:rPr>
              <w:t>*</w:t>
            </w:r>
            <w:r>
              <w:rPr>
                <w:kern w:val="0"/>
                <w:sz w:val="24"/>
              </w:rPr>
              <w:t>指标分值。</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根据增城区财政局的预算下达与调整文件《广州市增城区财政局关于广州市增城区交通运输局</w:t>
            </w:r>
            <w:r>
              <w:rPr>
                <w:kern w:val="0"/>
                <w:sz w:val="24"/>
              </w:rPr>
              <w:t>2023</w:t>
            </w:r>
            <w:r>
              <w:rPr>
                <w:kern w:val="0"/>
                <w:sz w:val="24"/>
              </w:rPr>
              <w:t>年预算的通知》（增财〔</w:t>
            </w:r>
            <w:r>
              <w:rPr>
                <w:kern w:val="0"/>
                <w:sz w:val="24"/>
              </w:rPr>
              <w:t>2023</w:t>
            </w:r>
            <w:r>
              <w:rPr>
                <w:kern w:val="0"/>
                <w:sz w:val="24"/>
              </w:rPr>
              <w:t>〕</w:t>
            </w:r>
            <w:r>
              <w:rPr>
                <w:kern w:val="0"/>
                <w:sz w:val="24"/>
              </w:rPr>
              <w:t>231</w:t>
            </w:r>
            <w:r>
              <w:rPr>
                <w:kern w:val="0"/>
                <w:sz w:val="24"/>
              </w:rPr>
              <w:t>号）、《广州市增城区财政局关于批复</w:t>
            </w:r>
            <w:r>
              <w:rPr>
                <w:kern w:val="0"/>
                <w:sz w:val="24"/>
              </w:rPr>
              <w:t>2023</w:t>
            </w:r>
            <w:r>
              <w:rPr>
                <w:kern w:val="0"/>
                <w:sz w:val="24"/>
              </w:rPr>
              <w:t>年第一次预算调整指标的通知》（增财〔</w:t>
            </w:r>
            <w:r>
              <w:rPr>
                <w:kern w:val="0"/>
                <w:sz w:val="24"/>
              </w:rPr>
              <w:t>2023</w:t>
            </w:r>
            <w:r>
              <w:rPr>
                <w:kern w:val="0"/>
                <w:sz w:val="24"/>
              </w:rPr>
              <w:t>〕</w:t>
            </w:r>
            <w:r>
              <w:rPr>
                <w:kern w:val="0"/>
                <w:sz w:val="24"/>
              </w:rPr>
              <w:t>452</w:t>
            </w:r>
            <w:r>
              <w:rPr>
                <w:kern w:val="0"/>
                <w:sz w:val="24"/>
              </w:rPr>
              <w:t>号）、《广州市增城区财政局关于批复</w:t>
            </w:r>
            <w:r>
              <w:rPr>
                <w:kern w:val="0"/>
                <w:sz w:val="24"/>
              </w:rPr>
              <w:t>2023</w:t>
            </w:r>
            <w:r>
              <w:rPr>
                <w:kern w:val="0"/>
                <w:sz w:val="24"/>
              </w:rPr>
              <w:t>年第二次预算调整指标的通知》（增财〔</w:t>
            </w:r>
            <w:r>
              <w:rPr>
                <w:kern w:val="0"/>
                <w:sz w:val="24"/>
              </w:rPr>
              <w:t>2023</w:t>
            </w:r>
            <w:r>
              <w:rPr>
                <w:kern w:val="0"/>
                <w:sz w:val="24"/>
              </w:rPr>
              <w:t>〕</w:t>
            </w:r>
            <w:r>
              <w:rPr>
                <w:kern w:val="0"/>
                <w:sz w:val="24"/>
              </w:rPr>
              <w:t>680</w:t>
            </w:r>
            <w:r>
              <w:rPr>
                <w:kern w:val="0"/>
                <w:sz w:val="24"/>
              </w:rPr>
              <w:t>号）结合项目资金的使用情况，未发现资金到位不及时的情况，资金到位及时性</w:t>
            </w:r>
            <w:r>
              <w:rPr>
                <w:kern w:val="0"/>
                <w:sz w:val="24"/>
              </w:rPr>
              <w:t>100%</w:t>
            </w:r>
            <w:r>
              <w:rPr>
                <w:kern w:val="0"/>
                <w:sz w:val="24"/>
              </w:rPr>
              <w:t>。</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资金分配</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资金分配合理性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依据相关信息和证据判断资金分配是否合理，是否有助于实现资金的绩效目标。</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根据区交通运输局提供的项目资金支付材料，区交通运输局每月根据合同要求，按照公交运营里程和服务考核结果分别支付三家公交运营企业的运营费用，资金分配基本合理。</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r>
      <w:tr w:rsidR="00E56E4D">
        <w:trPr>
          <w:trHeight w:val="567"/>
          <w:jc w:val="center"/>
        </w:trPr>
        <w:tc>
          <w:tcPr>
            <w:tcW w:w="78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过程</w:t>
            </w:r>
          </w:p>
        </w:tc>
        <w:tc>
          <w:tcPr>
            <w:tcW w:w="848"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20</w:t>
            </w:r>
          </w:p>
        </w:tc>
        <w:tc>
          <w:tcPr>
            <w:tcW w:w="85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资金管理</w:t>
            </w:r>
          </w:p>
        </w:tc>
        <w:tc>
          <w:tcPr>
            <w:tcW w:w="897"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12</w:t>
            </w: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资金支付</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资金支出率</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主要依据</w:t>
            </w:r>
            <w:r>
              <w:rPr>
                <w:rFonts w:ascii="仿宋_GB2312" w:hint="eastAsia"/>
                <w:kern w:val="0"/>
                <w:sz w:val="24"/>
              </w:rPr>
              <w:t>“</w:t>
            </w:r>
            <w:r>
              <w:rPr>
                <w:kern w:val="0"/>
                <w:sz w:val="24"/>
              </w:rPr>
              <w:t>支付额</w:t>
            </w:r>
            <w:r>
              <w:rPr>
                <w:kern w:val="0"/>
                <w:sz w:val="24"/>
              </w:rPr>
              <w:t>/</w:t>
            </w:r>
            <w:r>
              <w:rPr>
                <w:kern w:val="0"/>
                <w:sz w:val="24"/>
              </w:rPr>
              <w:t>预算额度</w:t>
            </w:r>
            <w:r>
              <w:rPr>
                <w:kern w:val="0"/>
                <w:sz w:val="24"/>
              </w:rPr>
              <w:t>*100*</w:t>
            </w:r>
            <w:r>
              <w:rPr>
                <w:kern w:val="0"/>
                <w:sz w:val="24"/>
              </w:rPr>
              <w:t>指标权重</w:t>
            </w:r>
            <w:r>
              <w:rPr>
                <w:rFonts w:ascii="仿宋_GB2312" w:hint="eastAsia"/>
                <w:kern w:val="0"/>
                <w:sz w:val="24"/>
              </w:rPr>
              <w:t>”</w:t>
            </w:r>
            <w:r>
              <w:rPr>
                <w:kern w:val="0"/>
                <w:sz w:val="24"/>
              </w:rPr>
              <w:t>计算核定得分，同时综合考虑工作进度，以及是否垫资或履行支付手续而影响支出率等因素适当调整最后得分。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指标分值</w:t>
            </w:r>
            <w:r>
              <w:rPr>
                <w:kern w:val="0"/>
                <w:sz w:val="24"/>
              </w:rPr>
              <w:t>6</w:t>
            </w:r>
            <w:r>
              <w:rPr>
                <w:kern w:val="0"/>
                <w:sz w:val="24"/>
              </w:rPr>
              <w:t>分，评价得分</w:t>
            </w:r>
            <w:r>
              <w:rPr>
                <w:kern w:val="0"/>
                <w:sz w:val="24"/>
              </w:rPr>
              <w:t>6</w:t>
            </w:r>
            <w:r>
              <w:rPr>
                <w:kern w:val="0"/>
                <w:sz w:val="24"/>
              </w:rPr>
              <w:t>分，评价得分率为</w:t>
            </w:r>
            <w:r>
              <w:rPr>
                <w:kern w:val="0"/>
                <w:sz w:val="24"/>
              </w:rPr>
              <w:t>100%</w:t>
            </w:r>
            <w:r>
              <w:rPr>
                <w:kern w:val="0"/>
                <w:sz w:val="24"/>
              </w:rPr>
              <w:t>。</w:t>
            </w:r>
          </w:p>
          <w:p w:rsidR="00E56E4D" w:rsidRDefault="00D12902">
            <w:pPr>
              <w:widowControl/>
              <w:snapToGrid w:val="0"/>
              <w:spacing w:line="240" w:lineRule="auto"/>
              <w:ind w:firstLineChars="0" w:firstLine="0"/>
              <w:jc w:val="left"/>
              <w:rPr>
                <w:kern w:val="0"/>
                <w:sz w:val="24"/>
              </w:rPr>
            </w:pPr>
            <w:r>
              <w:rPr>
                <w:kern w:val="0"/>
                <w:sz w:val="24"/>
              </w:rPr>
              <w:t>根据《广州市增城区财政局关于广州市增城区交通运输局</w:t>
            </w:r>
            <w:r>
              <w:rPr>
                <w:kern w:val="0"/>
                <w:sz w:val="24"/>
              </w:rPr>
              <w:t>2023</w:t>
            </w:r>
            <w:r>
              <w:rPr>
                <w:kern w:val="0"/>
                <w:sz w:val="24"/>
              </w:rPr>
              <w:t>年预算的通知》（增财〔</w:t>
            </w:r>
            <w:r>
              <w:rPr>
                <w:kern w:val="0"/>
                <w:sz w:val="24"/>
              </w:rPr>
              <w:t>2023</w:t>
            </w:r>
            <w:r>
              <w:rPr>
                <w:kern w:val="0"/>
                <w:sz w:val="24"/>
              </w:rPr>
              <w:t>〕</w:t>
            </w:r>
            <w:r>
              <w:rPr>
                <w:kern w:val="0"/>
                <w:sz w:val="24"/>
              </w:rPr>
              <w:t>231</w:t>
            </w:r>
            <w:r>
              <w:rPr>
                <w:kern w:val="0"/>
                <w:sz w:val="24"/>
              </w:rPr>
              <w:t>号）、《广州市增城区财政局关于批复</w:t>
            </w:r>
            <w:r>
              <w:rPr>
                <w:kern w:val="0"/>
                <w:sz w:val="24"/>
              </w:rPr>
              <w:t>2023</w:t>
            </w:r>
            <w:r>
              <w:rPr>
                <w:kern w:val="0"/>
                <w:sz w:val="24"/>
              </w:rPr>
              <w:t>年第一次预算调整指标的通知》（增财〔</w:t>
            </w:r>
            <w:r>
              <w:rPr>
                <w:kern w:val="0"/>
                <w:sz w:val="24"/>
              </w:rPr>
              <w:t>2023</w:t>
            </w:r>
            <w:r>
              <w:rPr>
                <w:kern w:val="0"/>
                <w:sz w:val="24"/>
              </w:rPr>
              <w:t>〕</w:t>
            </w:r>
            <w:r>
              <w:rPr>
                <w:kern w:val="0"/>
                <w:sz w:val="24"/>
              </w:rPr>
              <w:t>452</w:t>
            </w:r>
            <w:r>
              <w:rPr>
                <w:kern w:val="0"/>
                <w:sz w:val="24"/>
              </w:rPr>
              <w:t>号）、《广州市增城区财政局关于批复</w:t>
            </w:r>
            <w:r>
              <w:rPr>
                <w:kern w:val="0"/>
                <w:sz w:val="24"/>
              </w:rPr>
              <w:t>2023</w:t>
            </w:r>
            <w:r>
              <w:rPr>
                <w:kern w:val="0"/>
                <w:sz w:val="24"/>
              </w:rPr>
              <w:t>年第二次预算调整指标的通知》（增财〔</w:t>
            </w:r>
            <w:r>
              <w:rPr>
                <w:kern w:val="0"/>
                <w:sz w:val="24"/>
              </w:rPr>
              <w:t>2023</w:t>
            </w:r>
            <w:r>
              <w:rPr>
                <w:kern w:val="0"/>
                <w:sz w:val="24"/>
              </w:rPr>
              <w:t>〕</w:t>
            </w:r>
            <w:r>
              <w:rPr>
                <w:kern w:val="0"/>
                <w:sz w:val="24"/>
              </w:rPr>
              <w:t>680</w:t>
            </w:r>
            <w:r>
              <w:rPr>
                <w:kern w:val="0"/>
                <w:sz w:val="24"/>
              </w:rPr>
              <w:t>号）与《</w:t>
            </w:r>
            <w:r>
              <w:rPr>
                <w:kern w:val="0"/>
                <w:sz w:val="24"/>
              </w:rPr>
              <w:t>2023</w:t>
            </w:r>
            <w:r>
              <w:rPr>
                <w:kern w:val="0"/>
                <w:sz w:val="24"/>
              </w:rPr>
              <w:t>公共汽电车客运服务项目预算执行情况表》项目年度预算</w:t>
            </w:r>
            <w:r>
              <w:rPr>
                <w:kern w:val="0"/>
                <w:sz w:val="24"/>
              </w:rPr>
              <w:t>14981.97</w:t>
            </w:r>
            <w:r>
              <w:rPr>
                <w:kern w:val="0"/>
                <w:sz w:val="24"/>
              </w:rPr>
              <w:t>万元，实际支出</w:t>
            </w:r>
            <w:r>
              <w:rPr>
                <w:kern w:val="0"/>
                <w:sz w:val="24"/>
              </w:rPr>
              <w:t>14981.97</w:t>
            </w:r>
            <w:r>
              <w:rPr>
                <w:kern w:val="0"/>
                <w:sz w:val="24"/>
              </w:rPr>
              <w:t>万元，预算执行率</w:t>
            </w:r>
            <w:r>
              <w:rPr>
                <w:kern w:val="0"/>
                <w:sz w:val="24"/>
              </w:rPr>
              <w:t>100%</w:t>
            </w:r>
            <w:r>
              <w:rPr>
                <w:kern w:val="0"/>
                <w:sz w:val="24"/>
              </w:rPr>
              <w:t>。</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r>
      <w:tr w:rsidR="00E56E4D">
        <w:trPr>
          <w:trHeight w:val="31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支出规范性</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支出规范性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1.</w:t>
            </w:r>
            <w:r>
              <w:rPr>
                <w:kern w:val="0"/>
                <w:sz w:val="24"/>
              </w:rPr>
              <w:t>预算执行规范性</w:t>
            </w:r>
            <w:r>
              <w:rPr>
                <w:kern w:val="0"/>
                <w:sz w:val="24"/>
              </w:rPr>
              <w:t>2</w:t>
            </w:r>
            <w:r>
              <w:rPr>
                <w:kern w:val="0"/>
                <w:sz w:val="24"/>
              </w:rPr>
              <w:t>分，按规定履行调整报批手续或未发生调整的，且按事项完成进度支付资金的得满分，否则酌情扣分。</w:t>
            </w:r>
            <w:r>
              <w:rPr>
                <w:kern w:val="0"/>
                <w:sz w:val="24"/>
              </w:rPr>
              <w:br w:type="page"/>
              <w:t>2.</w:t>
            </w:r>
            <w:r>
              <w:rPr>
                <w:kern w:val="0"/>
                <w:sz w:val="24"/>
              </w:rPr>
              <w:t>事项支出的合</w:t>
            </w:r>
            <w:proofErr w:type="gramStart"/>
            <w:r>
              <w:rPr>
                <w:kern w:val="0"/>
                <w:sz w:val="24"/>
              </w:rPr>
              <w:t>规</w:t>
            </w:r>
            <w:proofErr w:type="gramEnd"/>
            <w:r>
              <w:rPr>
                <w:kern w:val="0"/>
                <w:sz w:val="24"/>
              </w:rPr>
              <w:t>性</w:t>
            </w:r>
            <w:r>
              <w:rPr>
                <w:kern w:val="0"/>
                <w:sz w:val="24"/>
              </w:rPr>
              <w:t>2</w:t>
            </w:r>
            <w:r>
              <w:rPr>
                <w:kern w:val="0"/>
                <w:sz w:val="24"/>
              </w:rPr>
              <w:t>分，资金管理、费用标准、支付符合有关制度规定的得满分，超范围、超标准支出，虚列支出，截留、挤占、挪用资金的，以及其他不符合制度规定支出的，视情节严重情况扣分，直至扣到</w:t>
            </w:r>
            <w:r>
              <w:rPr>
                <w:kern w:val="0"/>
                <w:sz w:val="24"/>
              </w:rPr>
              <w:t>0</w:t>
            </w:r>
            <w:r>
              <w:rPr>
                <w:kern w:val="0"/>
                <w:sz w:val="24"/>
              </w:rPr>
              <w:t>分。</w:t>
            </w:r>
            <w:r>
              <w:rPr>
                <w:kern w:val="0"/>
                <w:sz w:val="24"/>
              </w:rPr>
              <w:br w:type="page"/>
              <w:t>3.</w:t>
            </w:r>
            <w:r>
              <w:rPr>
                <w:kern w:val="0"/>
                <w:sz w:val="24"/>
              </w:rPr>
              <w:t>会计核算规范性</w:t>
            </w:r>
            <w:r>
              <w:rPr>
                <w:kern w:val="0"/>
                <w:sz w:val="24"/>
              </w:rPr>
              <w:t>2</w:t>
            </w:r>
            <w:r>
              <w:rPr>
                <w:kern w:val="0"/>
                <w:sz w:val="24"/>
              </w:rPr>
              <w:t>分，规范执行会计核算制度得满分，未按规定设专账核算，或支出凭证不符合规定，或其他核算不规范的，视具体情况扣分。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项目资金根据《广州市增城区交通运输局财务管理办法》进行支出、核算与管理，</w:t>
            </w:r>
            <w:r>
              <w:rPr>
                <w:kern w:val="0"/>
                <w:sz w:val="24"/>
              </w:rPr>
              <w:t>项目预算根据区财政局下达的预算调整文件执行，各项支出根据项目完成进度进行支付。结合现场核查情况，未发现超范围、超标准支出；虚列支出；截留、挤占、挪用资金或其他不符合制度规定支出的现象。</w:t>
            </w:r>
          </w:p>
          <w:p w:rsidR="00E56E4D" w:rsidRDefault="00D12902">
            <w:pPr>
              <w:widowControl/>
              <w:snapToGrid w:val="0"/>
              <w:spacing w:line="240" w:lineRule="auto"/>
              <w:ind w:firstLineChars="0" w:firstLine="0"/>
              <w:jc w:val="left"/>
              <w:rPr>
                <w:kern w:val="0"/>
                <w:sz w:val="24"/>
              </w:rPr>
            </w:pPr>
            <w:r>
              <w:rPr>
                <w:kern w:val="0"/>
                <w:sz w:val="24"/>
              </w:rPr>
              <w:t>根据合同规定，公交运营服务费的付款条件为每月</w:t>
            </w:r>
            <w:r>
              <w:rPr>
                <w:kern w:val="0"/>
                <w:sz w:val="24"/>
              </w:rPr>
              <w:t>10</w:t>
            </w:r>
            <w:r>
              <w:rPr>
                <w:kern w:val="0"/>
                <w:sz w:val="24"/>
              </w:rPr>
              <w:t>日前甲方预付当月</w:t>
            </w:r>
            <w:r>
              <w:rPr>
                <w:kern w:val="0"/>
                <w:sz w:val="24"/>
              </w:rPr>
              <w:t>83%</w:t>
            </w:r>
            <w:r>
              <w:rPr>
                <w:kern w:val="0"/>
                <w:sz w:val="24"/>
              </w:rPr>
              <w:t>的预付款，乙方在营运发生后</w:t>
            </w:r>
            <w:r>
              <w:rPr>
                <w:kern w:val="0"/>
                <w:sz w:val="24"/>
              </w:rPr>
              <w:t>5</w:t>
            </w:r>
            <w:r>
              <w:rPr>
                <w:kern w:val="0"/>
                <w:sz w:val="24"/>
              </w:rPr>
              <w:t>个工作日内，向甲方报送营运费用结算日报表，每月</w:t>
            </w:r>
            <w:r>
              <w:rPr>
                <w:kern w:val="0"/>
                <w:sz w:val="24"/>
              </w:rPr>
              <w:t>15</w:t>
            </w:r>
            <w:r>
              <w:rPr>
                <w:kern w:val="0"/>
                <w:sz w:val="24"/>
              </w:rPr>
              <w:t>日前，甲方根据乙方上个月实际营运情况以及服务评价结果，计算出剩余</w:t>
            </w:r>
            <w:r>
              <w:rPr>
                <w:kern w:val="0"/>
                <w:sz w:val="24"/>
              </w:rPr>
              <w:t>17%</w:t>
            </w:r>
            <w:r>
              <w:rPr>
                <w:kern w:val="0"/>
                <w:sz w:val="24"/>
              </w:rPr>
              <w:t>的应付服务款，</w:t>
            </w:r>
            <w:proofErr w:type="gramStart"/>
            <w:r>
              <w:rPr>
                <w:kern w:val="0"/>
                <w:sz w:val="24"/>
              </w:rPr>
              <w:t>双反确认</w:t>
            </w:r>
            <w:proofErr w:type="gramEnd"/>
            <w:r>
              <w:rPr>
                <w:kern w:val="0"/>
                <w:sz w:val="24"/>
              </w:rPr>
              <w:t>后，支付上个月营运费用结算款。</w:t>
            </w:r>
          </w:p>
          <w:p w:rsidR="00E56E4D" w:rsidRDefault="00D12902">
            <w:pPr>
              <w:widowControl/>
              <w:snapToGrid w:val="0"/>
              <w:spacing w:line="240" w:lineRule="auto"/>
              <w:ind w:firstLineChars="0" w:firstLine="0"/>
              <w:jc w:val="left"/>
              <w:rPr>
                <w:kern w:val="0"/>
                <w:sz w:val="24"/>
              </w:rPr>
            </w:pPr>
            <w:r>
              <w:rPr>
                <w:kern w:val="0"/>
                <w:sz w:val="24"/>
              </w:rPr>
              <w:t>根据《（增城区公交运营改革政府购买服务支出）支付数据查</w:t>
            </w:r>
            <w:r>
              <w:rPr>
                <w:kern w:val="0"/>
                <w:sz w:val="24"/>
              </w:rPr>
              <w:t>询表》，</w:t>
            </w:r>
            <w:r>
              <w:rPr>
                <w:kern w:val="0"/>
                <w:sz w:val="24"/>
              </w:rPr>
              <w:t>2023</w:t>
            </w:r>
            <w:r>
              <w:rPr>
                <w:kern w:val="0"/>
                <w:sz w:val="24"/>
              </w:rPr>
              <w:t>年三家公交运营企业</w:t>
            </w:r>
            <w:r>
              <w:rPr>
                <w:kern w:val="0"/>
                <w:sz w:val="24"/>
              </w:rPr>
              <w:t>7</w:t>
            </w:r>
            <w:r>
              <w:rPr>
                <w:kern w:val="0"/>
                <w:sz w:val="24"/>
              </w:rPr>
              <w:t>月、</w:t>
            </w:r>
            <w:r>
              <w:rPr>
                <w:kern w:val="0"/>
                <w:sz w:val="24"/>
              </w:rPr>
              <w:t>9</w:t>
            </w:r>
            <w:r>
              <w:rPr>
                <w:kern w:val="0"/>
                <w:sz w:val="24"/>
              </w:rPr>
              <w:t>月、</w:t>
            </w:r>
            <w:r>
              <w:rPr>
                <w:kern w:val="0"/>
                <w:sz w:val="24"/>
              </w:rPr>
              <w:t>10</w:t>
            </w:r>
            <w:r>
              <w:rPr>
                <w:kern w:val="0"/>
                <w:sz w:val="24"/>
              </w:rPr>
              <w:t>月的运营服务结算款支付时间分别为</w:t>
            </w:r>
            <w:r>
              <w:rPr>
                <w:kern w:val="0"/>
                <w:sz w:val="24"/>
              </w:rPr>
              <w:t>9</w:t>
            </w:r>
            <w:r>
              <w:rPr>
                <w:kern w:val="0"/>
                <w:sz w:val="24"/>
              </w:rPr>
              <w:t>月、</w:t>
            </w:r>
            <w:r>
              <w:rPr>
                <w:kern w:val="0"/>
                <w:sz w:val="24"/>
              </w:rPr>
              <w:t>11</w:t>
            </w:r>
            <w:r>
              <w:rPr>
                <w:kern w:val="0"/>
                <w:sz w:val="24"/>
              </w:rPr>
              <w:t>月和</w:t>
            </w:r>
            <w:r>
              <w:rPr>
                <w:kern w:val="0"/>
                <w:sz w:val="24"/>
              </w:rPr>
              <w:t>12</w:t>
            </w:r>
            <w:r>
              <w:rPr>
                <w:kern w:val="0"/>
                <w:sz w:val="24"/>
              </w:rPr>
              <w:t>月，未按照合同约定的时间支付，即当月运营费用下月结算，存在延迟支付的情况，支付及时性有待进一步提高。</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5.5</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事项管理</w:t>
            </w:r>
          </w:p>
        </w:tc>
        <w:tc>
          <w:tcPr>
            <w:tcW w:w="897"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8</w:t>
            </w: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实施程序</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程序规范性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项目或方案按规定程序实施，包括项目或方案调整按规定履行报批手续，项目招投标、建设、验收等或方案实施严格执行相关制度规定的，得满分，否则酌情扣分。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项目根据《增城区人民政府常务会议纪要》（第</w:t>
            </w:r>
            <w:r>
              <w:rPr>
                <w:kern w:val="0"/>
                <w:sz w:val="24"/>
              </w:rPr>
              <w:t>2</w:t>
            </w:r>
            <w:r>
              <w:rPr>
                <w:kern w:val="0"/>
                <w:sz w:val="24"/>
              </w:rPr>
              <w:t>届</w:t>
            </w:r>
            <w:r>
              <w:rPr>
                <w:kern w:val="0"/>
                <w:sz w:val="24"/>
              </w:rPr>
              <w:t>30</w:t>
            </w:r>
            <w:r>
              <w:rPr>
                <w:kern w:val="0"/>
                <w:sz w:val="24"/>
              </w:rPr>
              <w:t>次〔</w:t>
            </w:r>
            <w:r>
              <w:rPr>
                <w:kern w:val="0"/>
                <w:sz w:val="24"/>
              </w:rPr>
              <w:t>2018</w:t>
            </w:r>
            <w:r>
              <w:rPr>
                <w:kern w:val="0"/>
                <w:sz w:val="24"/>
              </w:rPr>
              <w:t>〕</w:t>
            </w:r>
            <w:r>
              <w:rPr>
                <w:kern w:val="0"/>
                <w:sz w:val="24"/>
              </w:rPr>
              <w:t>12</w:t>
            </w:r>
            <w:r>
              <w:rPr>
                <w:kern w:val="0"/>
                <w:sz w:val="24"/>
              </w:rPr>
              <w:t>号）立项，制定《增城区公交</w:t>
            </w:r>
            <w:r>
              <w:rPr>
                <w:kern w:val="0"/>
                <w:sz w:val="24"/>
              </w:rPr>
              <w:t>TC</w:t>
            </w:r>
            <w:r>
              <w:rPr>
                <w:kern w:val="0"/>
                <w:sz w:val="24"/>
              </w:rPr>
              <w:t>运营改革工作实施方案》作为项目实施依据，</w:t>
            </w:r>
            <w:r>
              <w:rPr>
                <w:kern w:val="0"/>
                <w:sz w:val="24"/>
              </w:rPr>
              <w:t>2023</w:t>
            </w:r>
            <w:r>
              <w:rPr>
                <w:kern w:val="0"/>
                <w:sz w:val="24"/>
              </w:rPr>
              <w:t>年根据《广州市增城区人民政府</w:t>
            </w:r>
            <w:r>
              <w:rPr>
                <w:kern w:val="0"/>
                <w:sz w:val="24"/>
              </w:rPr>
              <w:t xml:space="preserve"> </w:t>
            </w:r>
            <w:r>
              <w:rPr>
                <w:kern w:val="0"/>
                <w:sz w:val="24"/>
              </w:rPr>
              <w:t>增城经济技术开发区管委会常务会议纪要》（第</w:t>
            </w:r>
            <w:r>
              <w:rPr>
                <w:kern w:val="0"/>
                <w:sz w:val="24"/>
              </w:rPr>
              <w:t>3</w:t>
            </w:r>
            <w:r>
              <w:rPr>
                <w:kern w:val="0"/>
                <w:sz w:val="24"/>
              </w:rPr>
              <w:t>届</w:t>
            </w:r>
            <w:r>
              <w:rPr>
                <w:kern w:val="0"/>
                <w:sz w:val="24"/>
              </w:rPr>
              <w:t>56</w:t>
            </w:r>
            <w:r>
              <w:rPr>
                <w:kern w:val="0"/>
                <w:sz w:val="24"/>
              </w:rPr>
              <w:t>次〔</w:t>
            </w:r>
            <w:r>
              <w:rPr>
                <w:kern w:val="0"/>
                <w:sz w:val="24"/>
              </w:rPr>
              <w:t>2023</w:t>
            </w:r>
            <w:r>
              <w:rPr>
                <w:kern w:val="0"/>
                <w:sz w:val="24"/>
              </w:rPr>
              <w:t>〕</w:t>
            </w:r>
            <w:r>
              <w:rPr>
                <w:kern w:val="0"/>
                <w:sz w:val="24"/>
              </w:rPr>
              <w:t>9</w:t>
            </w:r>
            <w:r>
              <w:rPr>
                <w:kern w:val="0"/>
                <w:sz w:val="24"/>
              </w:rPr>
              <w:t>号）文件要求开展采购工作，根据采购流程规定发布《广州市增城区交通运输局</w:t>
            </w:r>
            <w:r>
              <w:rPr>
                <w:kern w:val="0"/>
                <w:sz w:val="24"/>
              </w:rPr>
              <w:t>2023</w:t>
            </w:r>
            <w:r>
              <w:rPr>
                <w:kern w:val="0"/>
                <w:sz w:val="24"/>
              </w:rPr>
              <w:t>年度广州市增城区公共汽电车客运服务项目采购需求征求意见公告》《</w:t>
            </w:r>
            <w:r>
              <w:rPr>
                <w:kern w:val="0"/>
                <w:sz w:val="24"/>
              </w:rPr>
              <w:t>2023</w:t>
            </w:r>
            <w:r>
              <w:rPr>
                <w:kern w:val="0"/>
                <w:sz w:val="24"/>
              </w:rPr>
              <w:t>年度广州市增城区公共汽电车客运服务项目招标公告》《</w:t>
            </w:r>
            <w:r>
              <w:rPr>
                <w:kern w:val="0"/>
                <w:sz w:val="24"/>
              </w:rPr>
              <w:t>2023</w:t>
            </w:r>
            <w:r>
              <w:rPr>
                <w:kern w:val="0"/>
                <w:sz w:val="24"/>
              </w:rPr>
              <w:t>年度广州市增城区公共汽电车客运服务项目结果公告》等文件，并能在规</w:t>
            </w:r>
            <w:r>
              <w:rPr>
                <w:kern w:val="0"/>
                <w:sz w:val="24"/>
              </w:rPr>
              <w:t>定时限内签订项目合同，公交运营费用按合同约定进行结算，除</w:t>
            </w:r>
            <w:r>
              <w:rPr>
                <w:kern w:val="0"/>
                <w:sz w:val="24"/>
              </w:rPr>
              <w:t>2023</w:t>
            </w:r>
            <w:r>
              <w:rPr>
                <w:kern w:val="0"/>
                <w:sz w:val="24"/>
              </w:rPr>
              <w:t>年</w:t>
            </w:r>
            <w:r>
              <w:rPr>
                <w:kern w:val="0"/>
                <w:sz w:val="24"/>
              </w:rPr>
              <w:t>10</w:t>
            </w:r>
            <w:r>
              <w:rPr>
                <w:kern w:val="0"/>
                <w:sz w:val="24"/>
              </w:rPr>
              <w:t>月公交运营费用存在延迟支付外，项目实施程序基本规范。</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3.5</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管理情况</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监管有效性</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1.</w:t>
            </w:r>
            <w:r>
              <w:rPr>
                <w:kern w:val="0"/>
                <w:sz w:val="24"/>
              </w:rPr>
              <w:t>资金使用单位或基层资金管理单位建立有效管理机制，且执行情况良好得</w:t>
            </w:r>
            <w:r>
              <w:rPr>
                <w:kern w:val="0"/>
                <w:sz w:val="24"/>
              </w:rPr>
              <w:t>2</w:t>
            </w:r>
            <w:r>
              <w:rPr>
                <w:kern w:val="0"/>
                <w:sz w:val="24"/>
              </w:rPr>
              <w:t>分，具体根据所提供的信息证据</w:t>
            </w:r>
            <w:proofErr w:type="gramStart"/>
            <w:r>
              <w:rPr>
                <w:kern w:val="0"/>
                <w:sz w:val="24"/>
              </w:rPr>
              <w:t>作出</w:t>
            </w:r>
            <w:proofErr w:type="gramEnd"/>
            <w:r>
              <w:rPr>
                <w:kern w:val="0"/>
                <w:sz w:val="24"/>
              </w:rPr>
              <w:t>判断并核定分数。</w:t>
            </w:r>
          </w:p>
          <w:p w:rsidR="00E56E4D" w:rsidRDefault="00D12902">
            <w:pPr>
              <w:widowControl/>
              <w:snapToGrid w:val="0"/>
              <w:spacing w:line="240" w:lineRule="auto"/>
              <w:ind w:firstLineChars="0" w:firstLine="0"/>
              <w:jc w:val="left"/>
              <w:rPr>
                <w:kern w:val="0"/>
                <w:sz w:val="24"/>
              </w:rPr>
            </w:pPr>
            <w:r>
              <w:rPr>
                <w:kern w:val="0"/>
                <w:sz w:val="24"/>
              </w:rPr>
              <w:t>2.</w:t>
            </w:r>
            <w:r>
              <w:rPr>
                <w:kern w:val="0"/>
                <w:sz w:val="24"/>
              </w:rPr>
              <w:t>具体根据所提供的信息证据</w:t>
            </w:r>
            <w:proofErr w:type="gramStart"/>
            <w:r>
              <w:rPr>
                <w:kern w:val="0"/>
                <w:sz w:val="24"/>
              </w:rPr>
              <w:t>作出</w:t>
            </w:r>
            <w:proofErr w:type="gramEnd"/>
            <w:r>
              <w:rPr>
                <w:kern w:val="0"/>
                <w:sz w:val="24"/>
              </w:rPr>
              <w:t>判断，如各级业务主管部门按规定对项目建设或方案实施开展有效的检查、监控、督促整改的，得</w:t>
            </w:r>
            <w:r>
              <w:rPr>
                <w:kern w:val="0"/>
                <w:sz w:val="24"/>
              </w:rPr>
              <w:t>2</w:t>
            </w:r>
            <w:r>
              <w:rPr>
                <w:kern w:val="0"/>
                <w:sz w:val="24"/>
              </w:rPr>
              <w:t>分；否则，视情况扣分。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项目根据《增城区公交</w:t>
            </w:r>
            <w:r>
              <w:rPr>
                <w:kern w:val="0"/>
                <w:sz w:val="24"/>
              </w:rPr>
              <w:t>TC</w:t>
            </w:r>
            <w:r>
              <w:rPr>
                <w:kern w:val="0"/>
                <w:sz w:val="24"/>
              </w:rPr>
              <w:t>运营改革工作实施方案》进行实施和管理，并制定了相应的公交服务考核制度《增城区公交服务质量考核与奖惩表》，</w:t>
            </w:r>
            <w:r>
              <w:rPr>
                <w:kern w:val="0"/>
                <w:sz w:val="24"/>
              </w:rPr>
              <w:t>TC</w:t>
            </w:r>
            <w:r>
              <w:rPr>
                <w:kern w:val="0"/>
                <w:sz w:val="24"/>
              </w:rPr>
              <w:t>公司每月根据考核要求对三家公交运营企业服务进行评分和奖惩。根据《会议情况呈批表》《省</w:t>
            </w:r>
            <w:r>
              <w:rPr>
                <w:rFonts w:ascii="仿宋_GB2312" w:hint="eastAsia"/>
                <w:kern w:val="0"/>
                <w:sz w:val="24"/>
              </w:rPr>
              <w:t>“</w:t>
            </w:r>
            <w:r>
              <w:rPr>
                <w:kern w:val="0"/>
                <w:sz w:val="24"/>
              </w:rPr>
              <w:t>百千万工程</w:t>
            </w:r>
            <w:r>
              <w:rPr>
                <w:rFonts w:ascii="仿宋_GB2312" w:hint="eastAsia"/>
                <w:kern w:val="0"/>
                <w:sz w:val="24"/>
              </w:rPr>
              <w:t>”</w:t>
            </w:r>
            <w:r>
              <w:rPr>
                <w:kern w:val="0"/>
                <w:sz w:val="24"/>
              </w:rPr>
              <w:t>专项督查发现具体问题清单整改情况》，对专项督查中发现的仙村镇公交服务供给薄弱的问题能够及时开展会议讨论和整改；根据《中共广州市委巡察工作领导小组办公室关于移交巡察专题报告的函》（</w:t>
            </w:r>
            <w:proofErr w:type="gramStart"/>
            <w:r>
              <w:rPr>
                <w:kern w:val="0"/>
                <w:sz w:val="24"/>
              </w:rPr>
              <w:t>穗巡办</w:t>
            </w:r>
            <w:proofErr w:type="gramEnd"/>
            <w:r>
              <w:rPr>
                <w:kern w:val="0"/>
                <w:sz w:val="24"/>
              </w:rPr>
              <w:t>函〔</w:t>
            </w:r>
            <w:r>
              <w:rPr>
                <w:kern w:val="0"/>
                <w:sz w:val="24"/>
              </w:rPr>
              <w:t>2023</w:t>
            </w:r>
            <w:r>
              <w:rPr>
                <w:kern w:val="0"/>
                <w:sz w:val="24"/>
              </w:rPr>
              <w:t>〕</w:t>
            </w:r>
            <w:r>
              <w:rPr>
                <w:kern w:val="0"/>
                <w:sz w:val="24"/>
              </w:rPr>
              <w:t>4</w:t>
            </w:r>
            <w:r>
              <w:rPr>
                <w:kern w:val="0"/>
                <w:sz w:val="24"/>
              </w:rPr>
              <w:t>号）、《广州市增城区交通运输局关于〈我市公交线网优化等问题及工作建议的专题报告〉的</w:t>
            </w:r>
            <w:r>
              <w:rPr>
                <w:kern w:val="0"/>
                <w:sz w:val="24"/>
              </w:rPr>
              <w:t>落实情况》，对于中共广州市委巡察工作领导小组提出的优化公交线网问题也能够及时落实整改。综上，项目整体监管工作基本能够有效落实。</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r>
      <w:tr w:rsidR="00E56E4D">
        <w:trPr>
          <w:trHeight w:val="567"/>
          <w:jc w:val="center"/>
        </w:trPr>
        <w:tc>
          <w:tcPr>
            <w:tcW w:w="78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产出</w:t>
            </w:r>
          </w:p>
        </w:tc>
        <w:tc>
          <w:tcPr>
            <w:tcW w:w="848"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rFonts w:hint="eastAsia"/>
                <w:kern w:val="0"/>
                <w:sz w:val="24"/>
              </w:rPr>
              <w:t>35</w:t>
            </w:r>
          </w:p>
        </w:tc>
        <w:tc>
          <w:tcPr>
            <w:tcW w:w="85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经济性</w:t>
            </w:r>
          </w:p>
        </w:tc>
        <w:tc>
          <w:tcPr>
            <w:tcW w:w="897"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预算控制</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预算控制</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在预算执行进度与事项完成进度基本匹配的前提下，实际支出未超过预算计划的，得满分；实际支出超过预算的，或者支出未能保障事项相应完成进度的，酌情扣分。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根据项目预算下达情况及资金使用明细。项目</w:t>
            </w:r>
            <w:r>
              <w:rPr>
                <w:kern w:val="0"/>
                <w:sz w:val="24"/>
              </w:rPr>
              <w:t>2023</w:t>
            </w:r>
            <w:r>
              <w:rPr>
                <w:kern w:val="0"/>
                <w:sz w:val="24"/>
              </w:rPr>
              <w:t>年实际支出</w:t>
            </w:r>
            <w:r>
              <w:rPr>
                <w:kern w:val="0"/>
                <w:sz w:val="24"/>
              </w:rPr>
              <w:t>14981.97</w:t>
            </w:r>
            <w:r>
              <w:rPr>
                <w:kern w:val="0"/>
                <w:sz w:val="24"/>
              </w:rPr>
              <w:t>万元，结合现场核查沟通情况，项目根据合同约定结合服务考评结果与公交运营里程支付相应费用，实际支出未超过预算计划。</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成本控制</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成本节约（成本指标）</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根据项目合同约定，公交运营单价为</w:t>
            </w:r>
            <w:r>
              <w:rPr>
                <w:kern w:val="0"/>
                <w:sz w:val="24"/>
              </w:rPr>
              <w:t>6.33</w:t>
            </w:r>
            <w:r>
              <w:rPr>
                <w:kern w:val="0"/>
                <w:sz w:val="24"/>
              </w:rPr>
              <w:t>元每公里，运营费用根据此标准计算，结合每月运营费用支付情况，实际实施过程中区交通运输局严格按照运营里程及公交服务质量考核结果支付运营费用，未发现超出实际成本的情况。</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w:t>
            </w:r>
          </w:p>
        </w:tc>
      </w:tr>
      <w:tr w:rsidR="00E56E4D">
        <w:trPr>
          <w:trHeight w:val="332"/>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效率性</w:t>
            </w:r>
          </w:p>
        </w:tc>
        <w:tc>
          <w:tcPr>
            <w:tcW w:w="897"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30</w:t>
            </w:r>
          </w:p>
        </w:tc>
        <w:tc>
          <w:tcPr>
            <w:tcW w:w="137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完成进度</w:t>
            </w:r>
          </w:p>
        </w:tc>
        <w:tc>
          <w:tcPr>
            <w:tcW w:w="954"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15</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运力规模</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预期目标值为</w:t>
            </w:r>
            <w:r>
              <w:rPr>
                <w:rFonts w:ascii="仿宋_GB2312" w:hint="eastAsia"/>
                <w:kern w:val="0"/>
                <w:sz w:val="24"/>
              </w:rPr>
              <w:t>“</w:t>
            </w:r>
            <w:r>
              <w:rPr>
                <w:kern w:val="0"/>
                <w:sz w:val="24"/>
              </w:rPr>
              <w:t>685</w:t>
            </w:r>
            <w:r>
              <w:rPr>
                <w:kern w:val="0"/>
                <w:sz w:val="24"/>
              </w:rPr>
              <w:t>台</w:t>
            </w:r>
            <w:r>
              <w:rPr>
                <w:rFonts w:ascii="仿宋_GB2312" w:hint="eastAsia"/>
                <w:kern w:val="0"/>
                <w:sz w:val="24"/>
              </w:rPr>
              <w:t>”</w:t>
            </w:r>
            <w:r>
              <w:rPr>
                <w:kern w:val="0"/>
                <w:sz w:val="24"/>
              </w:rPr>
              <w:t>，根据公交运营企业实际提供的运力评分，合同约定的运力总规模为</w:t>
            </w:r>
            <w:r>
              <w:rPr>
                <w:kern w:val="0"/>
                <w:sz w:val="24"/>
              </w:rPr>
              <w:t>685</w:t>
            </w:r>
            <w:r>
              <w:rPr>
                <w:kern w:val="0"/>
                <w:sz w:val="24"/>
              </w:rPr>
              <w:t>台，包括广州市</w:t>
            </w:r>
            <w:proofErr w:type="gramStart"/>
            <w:r>
              <w:rPr>
                <w:kern w:val="0"/>
                <w:sz w:val="24"/>
              </w:rPr>
              <w:t>荔</w:t>
            </w:r>
            <w:proofErr w:type="gramEnd"/>
            <w:r>
              <w:rPr>
                <w:kern w:val="0"/>
                <w:sz w:val="24"/>
              </w:rPr>
              <w:t>通公共汽车有限公司</w:t>
            </w:r>
            <w:r>
              <w:rPr>
                <w:kern w:val="0"/>
                <w:sz w:val="24"/>
              </w:rPr>
              <w:t>169</w:t>
            </w:r>
            <w:r>
              <w:rPr>
                <w:kern w:val="0"/>
                <w:sz w:val="24"/>
              </w:rPr>
              <w:t>台、</w:t>
            </w:r>
            <w:proofErr w:type="gramStart"/>
            <w:r>
              <w:rPr>
                <w:kern w:val="0"/>
                <w:sz w:val="24"/>
              </w:rPr>
              <w:t>广州市粤运汽车运输</w:t>
            </w:r>
            <w:proofErr w:type="gramEnd"/>
            <w:r>
              <w:rPr>
                <w:kern w:val="0"/>
                <w:sz w:val="24"/>
              </w:rPr>
              <w:t>有限公司</w:t>
            </w:r>
            <w:r>
              <w:rPr>
                <w:kern w:val="0"/>
                <w:sz w:val="24"/>
              </w:rPr>
              <w:t>294</w:t>
            </w:r>
            <w:r>
              <w:rPr>
                <w:kern w:val="0"/>
                <w:sz w:val="24"/>
              </w:rPr>
              <w:t>台、广州巴士集团有限公司增城分公司</w:t>
            </w:r>
            <w:r>
              <w:rPr>
                <w:kern w:val="0"/>
                <w:sz w:val="24"/>
              </w:rPr>
              <w:t>222</w:t>
            </w:r>
            <w:r>
              <w:rPr>
                <w:kern w:val="0"/>
                <w:sz w:val="24"/>
              </w:rPr>
              <w:t>台。</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根据区交通运输局提供的《增城区</w:t>
            </w:r>
            <w:r>
              <w:rPr>
                <w:kern w:val="0"/>
                <w:sz w:val="24"/>
              </w:rPr>
              <w:t>685</w:t>
            </w:r>
            <w:r>
              <w:rPr>
                <w:kern w:val="0"/>
                <w:sz w:val="24"/>
              </w:rPr>
              <w:t>辆纯电动公交车明细表》，目前增城区使用的公交车共</w:t>
            </w:r>
            <w:r>
              <w:rPr>
                <w:kern w:val="0"/>
                <w:sz w:val="24"/>
              </w:rPr>
              <w:t>685</w:t>
            </w:r>
            <w:r>
              <w:rPr>
                <w:kern w:val="0"/>
                <w:sz w:val="24"/>
              </w:rPr>
              <w:t>台，包括广州市</w:t>
            </w:r>
            <w:proofErr w:type="gramStart"/>
            <w:r>
              <w:rPr>
                <w:kern w:val="0"/>
                <w:sz w:val="24"/>
              </w:rPr>
              <w:t>荔</w:t>
            </w:r>
            <w:proofErr w:type="gramEnd"/>
            <w:r>
              <w:rPr>
                <w:kern w:val="0"/>
                <w:sz w:val="24"/>
              </w:rPr>
              <w:t>通公共汽车有限公司</w:t>
            </w:r>
            <w:r>
              <w:rPr>
                <w:kern w:val="0"/>
                <w:sz w:val="24"/>
              </w:rPr>
              <w:t>169</w:t>
            </w:r>
            <w:r>
              <w:rPr>
                <w:kern w:val="0"/>
                <w:sz w:val="24"/>
              </w:rPr>
              <w:t>台、</w:t>
            </w:r>
            <w:proofErr w:type="gramStart"/>
            <w:r>
              <w:rPr>
                <w:kern w:val="0"/>
                <w:sz w:val="24"/>
              </w:rPr>
              <w:t>广州市粤运汽车运输</w:t>
            </w:r>
            <w:proofErr w:type="gramEnd"/>
            <w:r>
              <w:rPr>
                <w:kern w:val="0"/>
                <w:sz w:val="24"/>
              </w:rPr>
              <w:t>有限公司</w:t>
            </w:r>
            <w:r>
              <w:rPr>
                <w:kern w:val="0"/>
                <w:sz w:val="24"/>
              </w:rPr>
              <w:t>294</w:t>
            </w:r>
            <w:r>
              <w:rPr>
                <w:kern w:val="0"/>
                <w:sz w:val="24"/>
              </w:rPr>
              <w:t>台、广州巴士集团有限公司增城分公司</w:t>
            </w:r>
            <w:r>
              <w:rPr>
                <w:kern w:val="0"/>
                <w:sz w:val="24"/>
              </w:rPr>
              <w:t>222</w:t>
            </w:r>
            <w:r>
              <w:rPr>
                <w:kern w:val="0"/>
                <w:sz w:val="24"/>
              </w:rPr>
              <w:t>台，共计</w:t>
            </w:r>
            <w:r>
              <w:rPr>
                <w:kern w:val="0"/>
                <w:sz w:val="24"/>
              </w:rPr>
              <w:t>685</w:t>
            </w:r>
            <w:r>
              <w:rPr>
                <w:kern w:val="0"/>
                <w:sz w:val="24"/>
              </w:rPr>
              <w:t>台。</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优化公交线路数量</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预期目标值为</w:t>
            </w:r>
            <w:r>
              <w:rPr>
                <w:rFonts w:ascii="仿宋_GB2312" w:hint="eastAsia"/>
                <w:kern w:val="0"/>
                <w:sz w:val="24"/>
              </w:rPr>
              <w:t>“</w:t>
            </w:r>
            <w:r>
              <w:rPr>
                <w:kern w:val="0"/>
                <w:sz w:val="24"/>
              </w:rPr>
              <w:t>30</w:t>
            </w:r>
            <w:r>
              <w:rPr>
                <w:kern w:val="0"/>
                <w:sz w:val="24"/>
              </w:rPr>
              <w:t>条</w:t>
            </w:r>
            <w:r>
              <w:rPr>
                <w:rFonts w:ascii="仿宋_GB2312" w:hint="eastAsia"/>
                <w:kern w:val="0"/>
                <w:sz w:val="24"/>
              </w:rPr>
              <w:t>”</w:t>
            </w:r>
            <w:r>
              <w:rPr>
                <w:kern w:val="0"/>
                <w:sz w:val="24"/>
              </w:rPr>
              <w:t>，根据优化的公交线路数量评分，达到年初预期值得满分，否则每少</w:t>
            </w:r>
            <w:r>
              <w:rPr>
                <w:kern w:val="0"/>
                <w:sz w:val="24"/>
              </w:rPr>
              <w:t>1</w:t>
            </w:r>
            <w:r>
              <w:rPr>
                <w:kern w:val="0"/>
                <w:sz w:val="24"/>
              </w:rPr>
              <w:t>条扣</w:t>
            </w:r>
            <w:r>
              <w:rPr>
                <w:kern w:val="0"/>
                <w:sz w:val="24"/>
              </w:rPr>
              <w:t>1</w:t>
            </w:r>
            <w:r>
              <w:rPr>
                <w:kern w:val="0"/>
                <w:sz w:val="24"/>
              </w:rPr>
              <w:t>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w:t>
            </w:r>
            <w:r>
              <w:rPr>
                <w:kern w:val="0"/>
                <w:sz w:val="24"/>
              </w:rPr>
              <w:t>2023</w:t>
            </w:r>
            <w:r>
              <w:rPr>
                <w:kern w:val="0"/>
                <w:sz w:val="24"/>
              </w:rPr>
              <w:t>年公交线路调整及新开情况汇总表》《广州市增城区交通运输局关于调整增城</w:t>
            </w:r>
            <w:r>
              <w:rPr>
                <w:kern w:val="0"/>
                <w:sz w:val="24"/>
              </w:rPr>
              <w:t>25</w:t>
            </w:r>
            <w:r>
              <w:rPr>
                <w:kern w:val="0"/>
                <w:sz w:val="24"/>
              </w:rPr>
              <w:t>路线路的通知》《增城区交通运输局关于调整华商快线的通知》《增城区交通运输局关于调整增城</w:t>
            </w:r>
            <w:r>
              <w:rPr>
                <w:kern w:val="0"/>
                <w:sz w:val="24"/>
              </w:rPr>
              <w:t>5</w:t>
            </w:r>
            <w:r>
              <w:rPr>
                <w:kern w:val="0"/>
                <w:sz w:val="24"/>
              </w:rPr>
              <w:t>路等</w:t>
            </w:r>
            <w:r>
              <w:rPr>
                <w:kern w:val="0"/>
                <w:sz w:val="24"/>
              </w:rPr>
              <w:t>10</w:t>
            </w:r>
            <w:r>
              <w:rPr>
                <w:kern w:val="0"/>
                <w:sz w:val="24"/>
              </w:rPr>
              <w:t>条公交线路的通知》《增城区交通运输局关于调整科教城片区</w:t>
            </w:r>
            <w:r>
              <w:rPr>
                <w:kern w:val="0"/>
                <w:sz w:val="24"/>
              </w:rPr>
              <w:t>4</w:t>
            </w:r>
            <w:r>
              <w:rPr>
                <w:kern w:val="0"/>
                <w:sz w:val="24"/>
              </w:rPr>
              <w:t>条公交线路的通知》等文件，</w:t>
            </w:r>
            <w:r>
              <w:rPr>
                <w:kern w:val="0"/>
                <w:sz w:val="24"/>
              </w:rPr>
              <w:t>2023</w:t>
            </w:r>
            <w:r>
              <w:rPr>
                <w:kern w:val="0"/>
                <w:sz w:val="24"/>
              </w:rPr>
              <w:t>年区交通运输局共调整线路</w:t>
            </w:r>
            <w:r>
              <w:rPr>
                <w:kern w:val="0"/>
                <w:sz w:val="24"/>
              </w:rPr>
              <w:t>42</w:t>
            </w:r>
            <w:r>
              <w:rPr>
                <w:kern w:val="0"/>
                <w:sz w:val="24"/>
              </w:rPr>
              <w:t>条、新开线路</w:t>
            </w:r>
            <w:r>
              <w:rPr>
                <w:kern w:val="0"/>
                <w:sz w:val="24"/>
              </w:rPr>
              <w:t>7</w:t>
            </w:r>
            <w:r>
              <w:rPr>
                <w:kern w:val="0"/>
                <w:sz w:val="24"/>
              </w:rPr>
              <w:t>条、停运线路</w:t>
            </w:r>
            <w:r>
              <w:rPr>
                <w:kern w:val="0"/>
                <w:sz w:val="24"/>
              </w:rPr>
              <w:t>6</w:t>
            </w:r>
            <w:r>
              <w:rPr>
                <w:kern w:val="0"/>
                <w:sz w:val="24"/>
              </w:rPr>
              <w:t>条，进一步优化了增城区公交运营线网。</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村社公交覆盖率</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预期指标值</w:t>
            </w:r>
            <w:r>
              <w:rPr>
                <w:rFonts w:ascii="仿宋_GB2312" w:hint="eastAsia"/>
                <w:kern w:val="0"/>
                <w:sz w:val="24"/>
              </w:rPr>
              <w:t>“</w:t>
            </w:r>
            <w:r>
              <w:rPr>
                <w:kern w:val="0"/>
                <w:sz w:val="24"/>
              </w:rPr>
              <w:t>100%</w:t>
            </w:r>
            <w:r>
              <w:rPr>
                <w:rFonts w:ascii="仿宋_GB2312" w:hint="eastAsia"/>
                <w:kern w:val="0"/>
                <w:sz w:val="24"/>
              </w:rPr>
              <w:t>”</w:t>
            </w:r>
            <w:r>
              <w:rPr>
                <w:kern w:val="0"/>
                <w:sz w:val="24"/>
              </w:rPr>
              <w:t>，根据公交线路及站点在增城区各村社的覆盖情况评分。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目前增城区下辖</w:t>
            </w:r>
            <w:r>
              <w:rPr>
                <w:kern w:val="0"/>
                <w:sz w:val="24"/>
              </w:rPr>
              <w:t>6</w:t>
            </w:r>
            <w:r>
              <w:rPr>
                <w:kern w:val="0"/>
                <w:sz w:val="24"/>
              </w:rPr>
              <w:t>个街道、</w:t>
            </w:r>
            <w:r>
              <w:rPr>
                <w:kern w:val="0"/>
                <w:sz w:val="24"/>
              </w:rPr>
              <w:t>7</w:t>
            </w:r>
            <w:r>
              <w:rPr>
                <w:kern w:val="0"/>
                <w:sz w:val="24"/>
              </w:rPr>
              <w:t>个镇和</w:t>
            </w:r>
            <w:r>
              <w:rPr>
                <w:kern w:val="0"/>
                <w:sz w:val="24"/>
              </w:rPr>
              <w:t>285</w:t>
            </w:r>
            <w:r>
              <w:rPr>
                <w:kern w:val="0"/>
                <w:sz w:val="24"/>
              </w:rPr>
              <w:t>个行政村，根据《</w:t>
            </w:r>
            <w:r>
              <w:rPr>
                <w:kern w:val="0"/>
                <w:sz w:val="24"/>
              </w:rPr>
              <w:t>2023</w:t>
            </w:r>
            <w:r>
              <w:rPr>
                <w:kern w:val="0"/>
                <w:sz w:val="24"/>
              </w:rPr>
              <w:t>年增城区行政村</w:t>
            </w:r>
            <w:r>
              <w:rPr>
                <w:rFonts w:ascii="仿宋_GB2312" w:hint="eastAsia"/>
                <w:kern w:val="0"/>
                <w:sz w:val="24"/>
              </w:rPr>
              <w:t>“</w:t>
            </w:r>
            <w:r>
              <w:rPr>
                <w:kern w:val="0"/>
                <w:sz w:val="24"/>
              </w:rPr>
              <w:t>村村通公交</w:t>
            </w:r>
            <w:r>
              <w:rPr>
                <w:rFonts w:ascii="仿宋_GB2312" w:hint="eastAsia"/>
                <w:kern w:val="0"/>
                <w:sz w:val="24"/>
              </w:rPr>
              <w:t>”</w:t>
            </w:r>
            <w:r>
              <w:rPr>
                <w:kern w:val="0"/>
                <w:sz w:val="24"/>
              </w:rPr>
              <w:t>情况表》，</w:t>
            </w:r>
            <w:r>
              <w:rPr>
                <w:kern w:val="0"/>
                <w:sz w:val="24"/>
              </w:rPr>
              <w:t>2023</w:t>
            </w:r>
            <w:r>
              <w:rPr>
                <w:kern w:val="0"/>
                <w:sz w:val="24"/>
              </w:rPr>
              <w:t>年增城区公交运营线路全面覆盖增城区各个街镇和行政村，村社公交覆盖率</w:t>
            </w:r>
            <w:r>
              <w:rPr>
                <w:kern w:val="0"/>
                <w:sz w:val="24"/>
              </w:rPr>
              <w:t>100%</w:t>
            </w:r>
            <w:r>
              <w:rPr>
                <w:kern w:val="0"/>
                <w:sz w:val="24"/>
              </w:rPr>
              <w:t>。</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完成质量</w:t>
            </w:r>
          </w:p>
        </w:tc>
        <w:tc>
          <w:tcPr>
            <w:tcW w:w="954"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15</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服务考核合格率</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100%</w:t>
            </w:r>
            <w:r>
              <w:rPr>
                <w:rFonts w:ascii="仿宋_GB2312" w:hint="eastAsia"/>
                <w:color w:val="000000"/>
                <w:kern w:val="0"/>
                <w:sz w:val="24"/>
                <w:lang w:bidi="ar"/>
              </w:rPr>
              <w:t>”</w:t>
            </w:r>
            <w:r>
              <w:rPr>
                <w:color w:val="000000"/>
                <w:kern w:val="0"/>
                <w:sz w:val="24"/>
                <w:lang w:bidi="ar"/>
              </w:rPr>
              <w:t>，根据单位对公交运营企业考核结果评分，每月对每条线路的线路营运、营运车辆、司乘人员、社会监督等四个方面开展服务考核，考核基准分为</w:t>
            </w:r>
            <w:r>
              <w:rPr>
                <w:color w:val="000000"/>
                <w:kern w:val="0"/>
                <w:sz w:val="24"/>
                <w:lang w:bidi="ar"/>
              </w:rPr>
              <w:t>100</w:t>
            </w:r>
            <w:r>
              <w:rPr>
                <w:color w:val="000000"/>
                <w:kern w:val="0"/>
                <w:sz w:val="24"/>
                <w:lang w:bidi="ar"/>
              </w:rPr>
              <w:t>分，每月每条线路考核内容分数达到</w:t>
            </w:r>
            <w:r>
              <w:rPr>
                <w:color w:val="000000"/>
                <w:kern w:val="0"/>
                <w:sz w:val="24"/>
                <w:lang w:bidi="ar"/>
              </w:rPr>
              <w:t>60</w:t>
            </w:r>
            <w:r>
              <w:rPr>
                <w:color w:val="000000"/>
                <w:kern w:val="0"/>
                <w:sz w:val="24"/>
                <w:lang w:bidi="ar"/>
              </w:rPr>
              <w:t>分视为合格，合格率</w:t>
            </w:r>
            <w:r>
              <w:rPr>
                <w:color w:val="000000"/>
                <w:kern w:val="0"/>
                <w:sz w:val="24"/>
                <w:lang w:bidi="ar"/>
              </w:rPr>
              <w:t>=</w:t>
            </w:r>
            <w:r>
              <w:rPr>
                <w:color w:val="000000"/>
                <w:kern w:val="0"/>
                <w:sz w:val="24"/>
                <w:lang w:bidi="ar"/>
              </w:rPr>
              <w:t>每月合格线路总数</w:t>
            </w:r>
            <w:r>
              <w:rPr>
                <w:color w:val="000000"/>
                <w:kern w:val="0"/>
                <w:sz w:val="24"/>
                <w:lang w:bidi="ar"/>
              </w:rPr>
              <w:t>/</w:t>
            </w:r>
            <w:r>
              <w:rPr>
                <w:color w:val="000000"/>
                <w:kern w:val="0"/>
                <w:sz w:val="24"/>
                <w:lang w:bidi="ar"/>
              </w:rPr>
              <w:t>每个月运营的线路总数</w:t>
            </w:r>
            <w:r>
              <w:rPr>
                <w:color w:val="000000"/>
                <w:kern w:val="0"/>
                <w:sz w:val="24"/>
                <w:lang w:bidi="ar"/>
              </w:rPr>
              <w:t>*100%</w:t>
            </w:r>
            <w:r>
              <w:rPr>
                <w:color w:val="000000"/>
                <w:kern w:val="0"/>
                <w:sz w:val="24"/>
                <w:lang w:bidi="ar"/>
              </w:rPr>
              <w:t>，合格率每低于</w:t>
            </w:r>
            <w:r>
              <w:rPr>
                <w:color w:val="000000"/>
                <w:kern w:val="0"/>
                <w:sz w:val="24"/>
                <w:lang w:bidi="ar"/>
              </w:rPr>
              <w:t>1%</w:t>
            </w:r>
            <w:r>
              <w:rPr>
                <w:color w:val="000000"/>
                <w:kern w:val="0"/>
                <w:sz w:val="24"/>
                <w:lang w:bidi="ar"/>
              </w:rPr>
              <w:t>扣</w:t>
            </w:r>
            <w:r>
              <w:rPr>
                <w:color w:val="000000"/>
                <w:kern w:val="0"/>
                <w:sz w:val="24"/>
                <w:lang w:bidi="ar"/>
              </w:rPr>
              <w:t>1</w:t>
            </w:r>
            <w:r>
              <w:rPr>
                <w:color w:val="000000"/>
                <w:kern w:val="0"/>
                <w:sz w:val="24"/>
                <w:lang w:bidi="ar"/>
              </w:rPr>
              <w:t>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w:t>
            </w:r>
            <w:r>
              <w:rPr>
                <w:kern w:val="0"/>
                <w:sz w:val="24"/>
              </w:rPr>
              <w:t>2023</w:t>
            </w:r>
            <w:r>
              <w:rPr>
                <w:kern w:val="0"/>
                <w:sz w:val="24"/>
              </w:rPr>
              <w:t>年公交服务质量考评汇总》，增城</w:t>
            </w:r>
            <w:r>
              <w:rPr>
                <w:kern w:val="0"/>
                <w:sz w:val="24"/>
              </w:rPr>
              <w:t>9</w:t>
            </w:r>
            <w:r>
              <w:rPr>
                <w:kern w:val="0"/>
                <w:sz w:val="24"/>
              </w:rPr>
              <w:t>路</w:t>
            </w:r>
            <w:r>
              <w:rPr>
                <w:kern w:val="0"/>
                <w:sz w:val="24"/>
              </w:rPr>
              <w:t>2023</w:t>
            </w:r>
            <w:r>
              <w:rPr>
                <w:kern w:val="0"/>
                <w:sz w:val="24"/>
              </w:rPr>
              <w:t>年</w:t>
            </w:r>
            <w:r>
              <w:rPr>
                <w:kern w:val="0"/>
                <w:sz w:val="24"/>
              </w:rPr>
              <w:t>4</w:t>
            </w:r>
            <w:r>
              <w:rPr>
                <w:kern w:val="0"/>
                <w:sz w:val="24"/>
              </w:rPr>
              <w:t>月考核得分为</w:t>
            </w:r>
            <w:r>
              <w:rPr>
                <w:kern w:val="0"/>
                <w:sz w:val="24"/>
              </w:rPr>
              <w:t>29.5</w:t>
            </w:r>
            <w:r>
              <w:rPr>
                <w:kern w:val="0"/>
                <w:sz w:val="24"/>
              </w:rPr>
              <w:t>分，考核不合格，结合每月《增城公交线路运营月度报表》，</w:t>
            </w:r>
            <w:r>
              <w:rPr>
                <w:kern w:val="0"/>
                <w:sz w:val="24"/>
              </w:rPr>
              <w:t>2023</w:t>
            </w:r>
            <w:r>
              <w:rPr>
                <w:kern w:val="0"/>
                <w:sz w:val="24"/>
              </w:rPr>
              <w:t>年</w:t>
            </w:r>
            <w:r>
              <w:rPr>
                <w:kern w:val="0"/>
                <w:sz w:val="24"/>
              </w:rPr>
              <w:t>4</w:t>
            </w:r>
            <w:r>
              <w:rPr>
                <w:kern w:val="0"/>
                <w:sz w:val="24"/>
              </w:rPr>
              <w:t>月增城区运营线路</w:t>
            </w:r>
            <w:r>
              <w:rPr>
                <w:kern w:val="0"/>
                <w:sz w:val="24"/>
              </w:rPr>
              <w:t>120</w:t>
            </w:r>
            <w:r>
              <w:rPr>
                <w:kern w:val="0"/>
                <w:sz w:val="24"/>
              </w:rPr>
              <w:t>条，</w:t>
            </w:r>
            <w:r>
              <w:rPr>
                <w:kern w:val="0"/>
                <w:sz w:val="24"/>
              </w:rPr>
              <w:t>4</w:t>
            </w:r>
            <w:r>
              <w:rPr>
                <w:kern w:val="0"/>
                <w:sz w:val="24"/>
              </w:rPr>
              <w:t>月份服务考核合格率</w:t>
            </w:r>
            <w:r>
              <w:rPr>
                <w:kern w:val="0"/>
                <w:sz w:val="24"/>
              </w:rPr>
              <w:t>=119/120*100%=99.17%</w:t>
            </w:r>
            <w:r>
              <w:rPr>
                <w:kern w:val="0"/>
                <w:sz w:val="24"/>
              </w:rPr>
              <w:t>，其余线路的线</w:t>
            </w:r>
            <w:r>
              <w:rPr>
                <w:kern w:val="0"/>
                <w:sz w:val="24"/>
              </w:rPr>
              <w:t>路营运、营运车辆、司乘人员、社会监督等</w:t>
            </w:r>
            <w:r>
              <w:rPr>
                <w:kern w:val="0"/>
                <w:sz w:val="24"/>
              </w:rPr>
              <w:t>4</w:t>
            </w:r>
            <w:r>
              <w:rPr>
                <w:kern w:val="0"/>
                <w:sz w:val="24"/>
              </w:rPr>
              <w:t>个运营考核方向每月均达到合格水平，服务考核合格率均为</w:t>
            </w:r>
            <w:r>
              <w:rPr>
                <w:kern w:val="0"/>
                <w:sz w:val="24"/>
              </w:rPr>
              <w:t>100%</w:t>
            </w:r>
            <w:r>
              <w:rPr>
                <w:kern w:val="0"/>
                <w:sz w:val="24"/>
              </w:rPr>
              <w:t>，全年服务考核合格率为</w:t>
            </w:r>
            <w:r>
              <w:rPr>
                <w:kern w:val="0"/>
                <w:sz w:val="24"/>
              </w:rPr>
              <w:t>99.93%</w:t>
            </w:r>
            <w:r>
              <w:rPr>
                <w:kern w:val="0"/>
                <w:sz w:val="24"/>
              </w:rPr>
              <w:t>。</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月均投诉率</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color w:val="000000"/>
                <w:kern w:val="0"/>
                <w:sz w:val="24"/>
                <w:lang w:bidi="ar"/>
              </w:rPr>
              <w:t>预期目标值为</w:t>
            </w:r>
            <w:r>
              <w:rPr>
                <w:rFonts w:ascii="仿宋_GB2312" w:hint="eastAsia"/>
                <w:color w:val="000000"/>
                <w:kern w:val="0"/>
                <w:sz w:val="24"/>
                <w:lang w:bidi="ar"/>
              </w:rPr>
              <w:t>“</w:t>
            </w:r>
            <w:r>
              <w:rPr>
                <w:color w:val="000000"/>
                <w:kern w:val="0"/>
                <w:sz w:val="24"/>
                <w:lang w:bidi="ar"/>
              </w:rPr>
              <w:t>不超</w:t>
            </w:r>
            <w:r>
              <w:rPr>
                <w:color w:val="000000"/>
                <w:kern w:val="0"/>
                <w:sz w:val="24"/>
                <w:lang w:bidi="ar"/>
              </w:rPr>
              <w:t>30%</w:t>
            </w:r>
            <w:r>
              <w:rPr>
                <w:rFonts w:ascii="仿宋_GB2312" w:hint="eastAsia"/>
                <w:color w:val="000000"/>
                <w:kern w:val="0"/>
                <w:sz w:val="24"/>
                <w:lang w:bidi="ar"/>
              </w:rPr>
              <w:t>”</w:t>
            </w:r>
            <w:r>
              <w:rPr>
                <w:color w:val="000000"/>
                <w:kern w:val="0"/>
                <w:sz w:val="24"/>
                <w:lang w:bidi="ar"/>
              </w:rPr>
              <w:t>，根据</w:t>
            </w:r>
            <w:r>
              <w:rPr>
                <w:color w:val="000000"/>
                <w:kern w:val="0"/>
                <w:sz w:val="24"/>
                <w:lang w:bidi="ar"/>
              </w:rPr>
              <w:t>2023</w:t>
            </w:r>
            <w:r>
              <w:rPr>
                <w:color w:val="000000"/>
                <w:kern w:val="0"/>
                <w:sz w:val="24"/>
                <w:lang w:bidi="ar"/>
              </w:rPr>
              <w:t>年接收的公交运营投诉及投诉处理情况综合评分，月均投诉率计算公式</w:t>
            </w:r>
            <w:r>
              <w:rPr>
                <w:color w:val="000000"/>
                <w:kern w:val="0"/>
                <w:sz w:val="24"/>
                <w:lang w:bidi="ar"/>
              </w:rPr>
              <w:t>=∑</w:t>
            </w:r>
            <w:r>
              <w:rPr>
                <w:color w:val="000000"/>
                <w:kern w:val="0"/>
                <w:sz w:val="24"/>
                <w:lang w:bidi="ar"/>
              </w:rPr>
              <w:t>（每月被投诉线路数量</w:t>
            </w:r>
            <w:r>
              <w:rPr>
                <w:color w:val="000000"/>
                <w:kern w:val="0"/>
                <w:sz w:val="24"/>
                <w:lang w:bidi="ar"/>
              </w:rPr>
              <w:t>/</w:t>
            </w:r>
            <w:r>
              <w:rPr>
                <w:color w:val="000000"/>
                <w:kern w:val="0"/>
                <w:sz w:val="24"/>
                <w:lang w:bidi="ar"/>
              </w:rPr>
              <w:t>运营线路数量</w:t>
            </w:r>
            <w:r>
              <w:rPr>
                <w:color w:val="000000"/>
                <w:kern w:val="0"/>
                <w:sz w:val="24"/>
                <w:lang w:bidi="ar"/>
              </w:rPr>
              <w:t>*100%</w:t>
            </w:r>
            <w:r>
              <w:rPr>
                <w:color w:val="000000"/>
                <w:kern w:val="0"/>
                <w:sz w:val="24"/>
                <w:lang w:bidi="ar"/>
              </w:rPr>
              <w:t>）</w:t>
            </w:r>
            <w:r>
              <w:rPr>
                <w:color w:val="000000"/>
                <w:kern w:val="0"/>
                <w:sz w:val="24"/>
                <w:lang w:bidi="ar"/>
              </w:rPr>
              <w:t>/12</w:t>
            </w:r>
            <w:r>
              <w:rPr>
                <w:color w:val="000000"/>
                <w:kern w:val="0"/>
                <w:sz w:val="24"/>
                <w:lang w:bidi="ar"/>
              </w:rPr>
              <w:t>。</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w:t>
            </w:r>
            <w:r>
              <w:rPr>
                <w:kern w:val="0"/>
                <w:sz w:val="24"/>
              </w:rPr>
              <w:t>2023</w:t>
            </w:r>
            <w:r>
              <w:rPr>
                <w:kern w:val="0"/>
                <w:sz w:val="24"/>
              </w:rPr>
              <w:t>年每月《广州</w:t>
            </w:r>
            <w:r>
              <w:rPr>
                <w:kern w:val="0"/>
                <w:sz w:val="24"/>
              </w:rPr>
              <w:t>12345</w:t>
            </w:r>
            <w:r>
              <w:rPr>
                <w:kern w:val="0"/>
                <w:sz w:val="24"/>
              </w:rPr>
              <w:t>政府服务热线公交投诉类工单情况表》及《增城公交线路运营月度报表》，增城区公交月均投诉率为</w:t>
            </w:r>
            <w:r>
              <w:rPr>
                <w:kern w:val="0"/>
                <w:sz w:val="24"/>
              </w:rPr>
              <w:t>25.6%</w:t>
            </w:r>
            <w:r>
              <w:rPr>
                <w:kern w:val="0"/>
                <w:sz w:val="24"/>
              </w:rPr>
              <w:t>，但</w:t>
            </w:r>
            <w:r>
              <w:rPr>
                <w:kern w:val="0"/>
                <w:sz w:val="24"/>
              </w:rPr>
              <w:t>2023</w:t>
            </w:r>
            <w:r>
              <w:rPr>
                <w:kern w:val="0"/>
                <w:sz w:val="24"/>
              </w:rPr>
              <w:t>年</w:t>
            </w:r>
            <w:r>
              <w:rPr>
                <w:kern w:val="0"/>
                <w:sz w:val="24"/>
              </w:rPr>
              <w:t>2</w:t>
            </w:r>
            <w:r>
              <w:rPr>
                <w:kern w:val="0"/>
                <w:sz w:val="24"/>
              </w:rPr>
              <w:t>月与</w:t>
            </w:r>
            <w:r>
              <w:rPr>
                <w:kern w:val="0"/>
                <w:sz w:val="24"/>
              </w:rPr>
              <w:t>2023</w:t>
            </w:r>
            <w:r>
              <w:rPr>
                <w:kern w:val="0"/>
                <w:sz w:val="24"/>
              </w:rPr>
              <w:t>年</w:t>
            </w:r>
            <w:r>
              <w:rPr>
                <w:kern w:val="0"/>
                <w:sz w:val="24"/>
              </w:rPr>
              <w:t>3</w:t>
            </w:r>
            <w:r>
              <w:rPr>
                <w:kern w:val="0"/>
                <w:sz w:val="24"/>
              </w:rPr>
              <w:t>月连续两个月投诉率超过</w:t>
            </w:r>
            <w:r>
              <w:rPr>
                <w:kern w:val="0"/>
                <w:sz w:val="24"/>
              </w:rPr>
              <w:t>30%</w:t>
            </w:r>
            <w:r>
              <w:rPr>
                <w:kern w:val="0"/>
                <w:sz w:val="24"/>
              </w:rPr>
              <w:t>，且</w:t>
            </w:r>
            <w:r>
              <w:rPr>
                <w:kern w:val="0"/>
                <w:sz w:val="24"/>
              </w:rPr>
              <w:t>2023</w:t>
            </w:r>
            <w:r>
              <w:rPr>
                <w:kern w:val="0"/>
                <w:sz w:val="24"/>
              </w:rPr>
              <w:t>年</w:t>
            </w:r>
            <w:r>
              <w:rPr>
                <w:kern w:val="0"/>
                <w:sz w:val="24"/>
              </w:rPr>
              <w:t>2</w:t>
            </w:r>
            <w:r>
              <w:rPr>
                <w:kern w:val="0"/>
                <w:sz w:val="24"/>
              </w:rPr>
              <w:t>月投诉率超过</w:t>
            </w:r>
            <w:r>
              <w:rPr>
                <w:kern w:val="0"/>
                <w:sz w:val="24"/>
              </w:rPr>
              <w:t>50%</w:t>
            </w:r>
            <w:r>
              <w:rPr>
                <w:kern w:val="0"/>
                <w:sz w:val="24"/>
              </w:rPr>
              <w:t>，投诉情况较为严重，综合考虑扣</w:t>
            </w:r>
            <w:r>
              <w:rPr>
                <w:kern w:val="0"/>
                <w:sz w:val="24"/>
              </w:rPr>
              <w:t>1</w:t>
            </w:r>
            <w:r>
              <w:rPr>
                <w:kern w:val="0"/>
                <w:sz w:val="24"/>
              </w:rPr>
              <w:t>分。</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954"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投诉处理及时率</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预期目标值为</w:t>
            </w:r>
            <w:r>
              <w:rPr>
                <w:rFonts w:ascii="仿宋_GB2312" w:hint="eastAsia"/>
                <w:kern w:val="0"/>
                <w:sz w:val="24"/>
              </w:rPr>
              <w:t>“</w:t>
            </w:r>
            <w:r>
              <w:rPr>
                <w:kern w:val="0"/>
                <w:sz w:val="24"/>
              </w:rPr>
              <w:t>100%</w:t>
            </w:r>
            <w:r>
              <w:rPr>
                <w:rFonts w:ascii="仿宋_GB2312" w:hint="eastAsia"/>
                <w:kern w:val="0"/>
                <w:sz w:val="24"/>
              </w:rPr>
              <w:t>”</w:t>
            </w:r>
            <w:r>
              <w:rPr>
                <w:kern w:val="0"/>
                <w:sz w:val="24"/>
              </w:rPr>
              <w:t>，根据区交通运输局对公交运营的投诉处理及时性评分，能够及时对投诉开展会议讨论、处罚及线路调整等相关处理工作的得满分，否则根据实际情况评分。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根据区交通运输局提供的《国家信访局人民群众信访登记表》《关于国家信访局人民群众信访件（信访件编号：</w:t>
            </w:r>
            <w:r>
              <w:rPr>
                <w:kern w:val="0"/>
                <w:sz w:val="24"/>
              </w:rPr>
              <w:t>WT4400002022122088346</w:t>
            </w:r>
            <w:r>
              <w:rPr>
                <w:kern w:val="0"/>
                <w:sz w:val="24"/>
              </w:rPr>
              <w:t>）的复函》，区交通运输局能够在规定时限内对公交相关信访件进行回复及处理，结合《广州</w:t>
            </w:r>
            <w:r>
              <w:rPr>
                <w:kern w:val="0"/>
                <w:sz w:val="24"/>
              </w:rPr>
              <w:t>12345</w:t>
            </w:r>
            <w:r>
              <w:rPr>
                <w:kern w:val="0"/>
                <w:sz w:val="24"/>
              </w:rPr>
              <w:t>政府服务热线公交投诉类工单情况表》与《</w:t>
            </w:r>
            <w:r>
              <w:rPr>
                <w:kern w:val="0"/>
                <w:sz w:val="24"/>
              </w:rPr>
              <w:t>2023</w:t>
            </w:r>
            <w:r>
              <w:rPr>
                <w:kern w:val="0"/>
                <w:sz w:val="24"/>
              </w:rPr>
              <w:t>年公交线路调整及新开情况汇总表》，市民关注较为热切的线路基本都进行了相应调整，但增城</w:t>
            </w:r>
            <w:r>
              <w:rPr>
                <w:kern w:val="0"/>
                <w:sz w:val="24"/>
              </w:rPr>
              <w:t>43</w:t>
            </w:r>
            <w:r>
              <w:rPr>
                <w:kern w:val="0"/>
                <w:sz w:val="24"/>
              </w:rPr>
              <w:t>路、增城</w:t>
            </w:r>
            <w:r>
              <w:rPr>
                <w:kern w:val="0"/>
                <w:sz w:val="24"/>
              </w:rPr>
              <w:t>45</w:t>
            </w:r>
            <w:r>
              <w:rPr>
                <w:kern w:val="0"/>
                <w:sz w:val="24"/>
              </w:rPr>
              <w:t>路、增城</w:t>
            </w:r>
            <w:r>
              <w:rPr>
                <w:kern w:val="0"/>
                <w:sz w:val="24"/>
              </w:rPr>
              <w:t>49</w:t>
            </w:r>
            <w:r>
              <w:rPr>
                <w:kern w:val="0"/>
                <w:sz w:val="24"/>
              </w:rPr>
              <w:t>路等收到较多投诉和</w:t>
            </w:r>
            <w:proofErr w:type="gramStart"/>
            <w:r>
              <w:rPr>
                <w:kern w:val="0"/>
                <w:sz w:val="24"/>
              </w:rPr>
              <w:t>建议类工单</w:t>
            </w:r>
            <w:proofErr w:type="gramEnd"/>
            <w:r>
              <w:rPr>
                <w:kern w:val="0"/>
                <w:sz w:val="24"/>
              </w:rPr>
              <w:t>的线路未见相应调整，投诉处理的及时性有待进一步提升。</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4</w:t>
            </w:r>
          </w:p>
        </w:tc>
      </w:tr>
      <w:tr w:rsidR="00E56E4D">
        <w:trPr>
          <w:trHeight w:val="567"/>
          <w:jc w:val="center"/>
        </w:trPr>
        <w:tc>
          <w:tcPr>
            <w:tcW w:w="781" w:type="dxa"/>
            <w:vMerge w:val="restart"/>
            <w:shd w:val="clear" w:color="auto" w:fill="auto"/>
            <w:vAlign w:val="center"/>
          </w:tcPr>
          <w:p w:rsidR="00E56E4D" w:rsidRDefault="00D12902">
            <w:pPr>
              <w:snapToGrid w:val="0"/>
              <w:spacing w:line="240" w:lineRule="auto"/>
              <w:ind w:firstLineChars="0" w:firstLine="0"/>
              <w:jc w:val="center"/>
              <w:rPr>
                <w:kern w:val="0"/>
                <w:sz w:val="24"/>
              </w:rPr>
            </w:pPr>
            <w:r>
              <w:rPr>
                <w:kern w:val="0"/>
                <w:sz w:val="24"/>
              </w:rPr>
              <w:t>效益</w:t>
            </w:r>
          </w:p>
        </w:tc>
        <w:tc>
          <w:tcPr>
            <w:tcW w:w="848"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rFonts w:hint="eastAsia"/>
                <w:kern w:val="0"/>
                <w:sz w:val="24"/>
              </w:rPr>
              <w:t>25</w:t>
            </w:r>
          </w:p>
        </w:tc>
        <w:tc>
          <w:tcPr>
            <w:tcW w:w="850"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效果性</w:t>
            </w:r>
          </w:p>
        </w:tc>
        <w:tc>
          <w:tcPr>
            <w:tcW w:w="897"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20</w:t>
            </w:r>
          </w:p>
        </w:tc>
        <w:tc>
          <w:tcPr>
            <w:tcW w:w="1371" w:type="dxa"/>
            <w:vMerge w:val="restart"/>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社会效益</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7</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提高公交服务能力</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7</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预期指标值为</w:t>
            </w:r>
            <w:r>
              <w:rPr>
                <w:rFonts w:ascii="仿宋_GB2312" w:hint="eastAsia"/>
                <w:kern w:val="0"/>
                <w:sz w:val="24"/>
              </w:rPr>
              <w:t>“</w:t>
            </w:r>
            <w:r>
              <w:rPr>
                <w:kern w:val="0"/>
                <w:sz w:val="24"/>
              </w:rPr>
              <w:t>完善公交路网规划，提高区域公共服务能力</w:t>
            </w:r>
            <w:r>
              <w:rPr>
                <w:rFonts w:ascii="仿宋_GB2312" w:hint="eastAsia"/>
                <w:kern w:val="0"/>
                <w:sz w:val="24"/>
              </w:rPr>
              <w:t>”</w:t>
            </w:r>
            <w:r>
              <w:rPr>
                <w:kern w:val="0"/>
                <w:sz w:val="24"/>
              </w:rPr>
              <w:t>，视实际情况综合评分。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proofErr w:type="gramStart"/>
            <w:r>
              <w:rPr>
                <w:kern w:val="0"/>
                <w:sz w:val="24"/>
              </w:rPr>
              <w:t>期指标</w:t>
            </w:r>
            <w:proofErr w:type="gramEnd"/>
            <w:r>
              <w:rPr>
                <w:kern w:val="0"/>
                <w:sz w:val="24"/>
              </w:rPr>
              <w:t>值</w:t>
            </w:r>
            <w:r>
              <w:rPr>
                <w:rFonts w:ascii="仿宋_GB2312" w:hint="eastAsia"/>
                <w:kern w:val="0"/>
                <w:sz w:val="24"/>
              </w:rPr>
              <w:t>“</w:t>
            </w:r>
            <w:r>
              <w:rPr>
                <w:kern w:val="0"/>
                <w:sz w:val="24"/>
              </w:rPr>
              <w:t>完善公交路网规划，提高区域公共服务能力</w:t>
            </w:r>
            <w:r>
              <w:rPr>
                <w:rFonts w:ascii="仿宋_GB2312" w:hint="eastAsia"/>
                <w:kern w:val="0"/>
                <w:sz w:val="24"/>
              </w:rPr>
              <w:t>”</w:t>
            </w:r>
            <w:r>
              <w:rPr>
                <w:kern w:val="0"/>
                <w:sz w:val="24"/>
              </w:rPr>
              <w:t>。根据《省</w:t>
            </w:r>
            <w:r>
              <w:rPr>
                <w:rFonts w:ascii="仿宋_GB2312" w:hint="eastAsia"/>
                <w:kern w:val="0"/>
                <w:sz w:val="24"/>
              </w:rPr>
              <w:t>“</w:t>
            </w:r>
            <w:r>
              <w:rPr>
                <w:kern w:val="0"/>
                <w:sz w:val="24"/>
              </w:rPr>
              <w:t>百千万工程</w:t>
            </w:r>
            <w:r>
              <w:rPr>
                <w:rFonts w:ascii="仿宋_GB2312" w:hint="eastAsia"/>
                <w:kern w:val="0"/>
                <w:sz w:val="24"/>
              </w:rPr>
              <w:t>”</w:t>
            </w:r>
            <w:r>
              <w:rPr>
                <w:kern w:val="0"/>
                <w:sz w:val="24"/>
              </w:rPr>
              <w:t>专项督查发现具体问题清单整改情况》《</w:t>
            </w:r>
            <w:r>
              <w:rPr>
                <w:kern w:val="0"/>
                <w:sz w:val="24"/>
              </w:rPr>
              <w:t>2023</w:t>
            </w:r>
            <w:r>
              <w:rPr>
                <w:kern w:val="0"/>
                <w:sz w:val="24"/>
              </w:rPr>
              <w:t>年公交线路调整及新开情况汇总表》《广州市增城区交通运输局广州市增城区交通运输局关于增城区公交线网优化研究项目结题的复函》（增交函〔</w:t>
            </w:r>
            <w:r>
              <w:rPr>
                <w:kern w:val="0"/>
                <w:sz w:val="24"/>
              </w:rPr>
              <w:t>2023</w:t>
            </w:r>
            <w:r>
              <w:rPr>
                <w:kern w:val="0"/>
                <w:sz w:val="24"/>
              </w:rPr>
              <w:t>〕</w:t>
            </w:r>
            <w:r>
              <w:rPr>
                <w:kern w:val="0"/>
                <w:sz w:val="24"/>
              </w:rPr>
              <w:t>395</w:t>
            </w:r>
            <w:r>
              <w:rPr>
                <w:kern w:val="0"/>
                <w:sz w:val="24"/>
              </w:rPr>
              <w:t>号）等文件，区交通运输局通过增设站点、线路调整和开展线网优化研究等工作，在不断调整增城区公交线路布局中完善了公交路网规划。提高了公交路网与城市</w:t>
            </w:r>
            <w:r>
              <w:rPr>
                <w:kern w:val="0"/>
                <w:sz w:val="24"/>
              </w:rPr>
              <w:t>交通的适配性。</w:t>
            </w:r>
          </w:p>
          <w:p w:rsidR="00E56E4D" w:rsidRDefault="00D12902">
            <w:pPr>
              <w:widowControl/>
              <w:snapToGrid w:val="0"/>
              <w:spacing w:line="240" w:lineRule="auto"/>
              <w:ind w:firstLineChars="0" w:firstLine="0"/>
              <w:jc w:val="left"/>
              <w:rPr>
                <w:kern w:val="0"/>
                <w:sz w:val="24"/>
              </w:rPr>
            </w:pPr>
            <w:r>
              <w:rPr>
                <w:kern w:val="0"/>
                <w:sz w:val="24"/>
              </w:rPr>
              <w:t>但根据《</w:t>
            </w:r>
            <w:r>
              <w:rPr>
                <w:kern w:val="0"/>
                <w:sz w:val="24"/>
              </w:rPr>
              <w:t>2023</w:t>
            </w:r>
            <w:r>
              <w:rPr>
                <w:kern w:val="0"/>
                <w:sz w:val="24"/>
              </w:rPr>
              <w:t>年公交服务质量考评汇总》，对公交运营企业的扣罚主要集中在几个方面：一是司机未按要求每天投放《票款清点表》，漏填写线路、车牌号码、营运日期等信息；二是未按行车计划规定时间发车；三是营运过程中出现飞站、拒载、逐客、按铃不停的现象；四是在营运过程中，遇突发事件或特殊情况不及时、不积极进行调度处理，不及时上报甲方备案及不配合甲方处理工作等，反映公交运营服务水平和服务质量有待进一步提升。</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rFonts w:hint="eastAsia"/>
                <w:kern w:val="0"/>
                <w:sz w:val="24"/>
              </w:rPr>
              <w:t>4.5</w:t>
            </w:r>
          </w:p>
        </w:tc>
      </w:tr>
      <w:tr w:rsidR="00E56E4D">
        <w:trPr>
          <w:trHeight w:val="567"/>
          <w:jc w:val="center"/>
        </w:trPr>
        <w:tc>
          <w:tcPr>
            <w:tcW w:w="781"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48" w:type="dxa"/>
            <w:vMerge/>
            <w:shd w:val="clear" w:color="auto" w:fill="auto"/>
            <w:vAlign w:val="center"/>
          </w:tcPr>
          <w:p w:rsidR="00E56E4D" w:rsidRDefault="00E56E4D">
            <w:pPr>
              <w:snapToGrid w:val="0"/>
              <w:spacing w:line="240" w:lineRule="auto"/>
              <w:ind w:firstLineChars="0" w:firstLine="0"/>
              <w:jc w:val="center"/>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vMerge/>
            <w:shd w:val="clear" w:color="auto" w:fill="auto"/>
            <w:vAlign w:val="center"/>
          </w:tcPr>
          <w:p w:rsidR="00E56E4D" w:rsidRDefault="00E56E4D">
            <w:pPr>
              <w:widowControl/>
              <w:snapToGrid w:val="0"/>
              <w:spacing w:line="240" w:lineRule="auto"/>
              <w:ind w:firstLineChars="0" w:firstLine="0"/>
              <w:jc w:val="center"/>
              <w:rPr>
                <w:kern w:val="0"/>
                <w:sz w:val="24"/>
              </w:rPr>
            </w:pP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7</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满足市民出行需求</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7</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rFonts w:ascii="仿宋_GB2312" w:hint="eastAsia"/>
                <w:kern w:val="0"/>
                <w:sz w:val="24"/>
              </w:rPr>
              <w:t>“</w:t>
            </w:r>
            <w:r>
              <w:rPr>
                <w:kern w:val="0"/>
                <w:sz w:val="24"/>
              </w:rPr>
              <w:t>优化公交线路，使公交系统更好满足市民需求</w:t>
            </w:r>
            <w:r>
              <w:rPr>
                <w:rFonts w:ascii="仿宋_GB2312" w:hint="eastAsia"/>
                <w:kern w:val="0"/>
                <w:sz w:val="24"/>
              </w:rPr>
              <w:t>”</w:t>
            </w:r>
            <w:r>
              <w:rPr>
                <w:kern w:val="0"/>
                <w:sz w:val="24"/>
              </w:rPr>
              <w:t>，通过不断优化公交线路及站点分布，使市民出行更加便捷，视实际情况综合评分。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w:t>
            </w:r>
            <w:r>
              <w:rPr>
                <w:kern w:val="0"/>
                <w:sz w:val="24"/>
              </w:rPr>
              <w:t>2023</w:t>
            </w:r>
            <w:r>
              <w:rPr>
                <w:kern w:val="0"/>
                <w:sz w:val="24"/>
              </w:rPr>
              <w:t>年公交线路调整及新开情况汇总表》《广州市增城区交通运输局关于调整增城</w:t>
            </w:r>
            <w:r>
              <w:rPr>
                <w:kern w:val="0"/>
                <w:sz w:val="24"/>
              </w:rPr>
              <w:t>25</w:t>
            </w:r>
            <w:r>
              <w:rPr>
                <w:kern w:val="0"/>
                <w:sz w:val="24"/>
              </w:rPr>
              <w:t>路线路的通知》《增城区交通运输局关于调整华商快线的通知》《增城区交通运输局关于调整增城</w:t>
            </w:r>
            <w:r>
              <w:rPr>
                <w:kern w:val="0"/>
                <w:sz w:val="24"/>
              </w:rPr>
              <w:t>5</w:t>
            </w:r>
            <w:r>
              <w:rPr>
                <w:kern w:val="0"/>
                <w:sz w:val="24"/>
              </w:rPr>
              <w:t>路等</w:t>
            </w:r>
            <w:r>
              <w:rPr>
                <w:kern w:val="0"/>
                <w:sz w:val="24"/>
              </w:rPr>
              <w:t>10</w:t>
            </w:r>
            <w:r>
              <w:rPr>
                <w:kern w:val="0"/>
                <w:sz w:val="24"/>
              </w:rPr>
              <w:t>条公交线路的通知》等文件，</w:t>
            </w:r>
            <w:r>
              <w:rPr>
                <w:kern w:val="0"/>
                <w:sz w:val="24"/>
              </w:rPr>
              <w:t>2023</w:t>
            </w:r>
            <w:r>
              <w:rPr>
                <w:kern w:val="0"/>
                <w:sz w:val="24"/>
              </w:rPr>
              <w:t>年区交通运输局共调整线路</w:t>
            </w:r>
            <w:r>
              <w:rPr>
                <w:kern w:val="0"/>
                <w:sz w:val="24"/>
              </w:rPr>
              <w:t>42</w:t>
            </w:r>
            <w:r>
              <w:rPr>
                <w:kern w:val="0"/>
                <w:sz w:val="24"/>
              </w:rPr>
              <w:t>条、新开线路</w:t>
            </w:r>
            <w:r>
              <w:rPr>
                <w:kern w:val="0"/>
                <w:sz w:val="24"/>
              </w:rPr>
              <w:t>7</w:t>
            </w:r>
            <w:r>
              <w:rPr>
                <w:kern w:val="0"/>
                <w:sz w:val="24"/>
              </w:rPr>
              <w:t>条、停运线路</w:t>
            </w:r>
            <w:r>
              <w:rPr>
                <w:kern w:val="0"/>
                <w:sz w:val="24"/>
              </w:rPr>
              <w:t>6</w:t>
            </w:r>
            <w:r>
              <w:rPr>
                <w:kern w:val="0"/>
                <w:sz w:val="24"/>
              </w:rPr>
              <w:t>条，一定程度对增城区公交线路布局进行了优化。</w:t>
            </w:r>
          </w:p>
          <w:p w:rsidR="00E56E4D" w:rsidRDefault="00D12902">
            <w:pPr>
              <w:widowControl/>
              <w:snapToGrid w:val="0"/>
              <w:spacing w:line="240" w:lineRule="auto"/>
              <w:ind w:firstLineChars="0" w:firstLine="0"/>
              <w:jc w:val="left"/>
              <w:rPr>
                <w:kern w:val="0"/>
                <w:sz w:val="24"/>
              </w:rPr>
            </w:pPr>
            <w:r>
              <w:rPr>
                <w:kern w:val="0"/>
                <w:sz w:val="24"/>
              </w:rPr>
              <w:t>但根据</w:t>
            </w:r>
            <w:r>
              <w:rPr>
                <w:kern w:val="0"/>
                <w:sz w:val="24"/>
              </w:rPr>
              <w:t>2022</w:t>
            </w:r>
            <w:r>
              <w:rPr>
                <w:kern w:val="0"/>
                <w:sz w:val="24"/>
              </w:rPr>
              <w:t>年与</w:t>
            </w:r>
            <w:r>
              <w:rPr>
                <w:kern w:val="0"/>
                <w:sz w:val="24"/>
              </w:rPr>
              <w:t>2023</w:t>
            </w:r>
            <w:r>
              <w:rPr>
                <w:kern w:val="0"/>
                <w:sz w:val="24"/>
              </w:rPr>
              <w:t>年每月《广州</w:t>
            </w:r>
            <w:r>
              <w:rPr>
                <w:kern w:val="0"/>
                <w:sz w:val="24"/>
              </w:rPr>
              <w:t>12345</w:t>
            </w:r>
            <w:r>
              <w:rPr>
                <w:kern w:val="0"/>
                <w:sz w:val="24"/>
              </w:rPr>
              <w:t>政府服务热线公交投诉类工单情况表》，</w:t>
            </w:r>
            <w:r>
              <w:rPr>
                <w:kern w:val="0"/>
                <w:sz w:val="24"/>
              </w:rPr>
              <w:t>2023</w:t>
            </w:r>
            <w:r>
              <w:rPr>
                <w:kern w:val="0"/>
                <w:sz w:val="24"/>
              </w:rPr>
              <w:t>年全年投诉</w:t>
            </w:r>
            <w:proofErr w:type="gramStart"/>
            <w:r>
              <w:rPr>
                <w:kern w:val="0"/>
                <w:sz w:val="24"/>
              </w:rPr>
              <w:t>类工单数</w:t>
            </w:r>
            <w:proofErr w:type="gramEnd"/>
            <w:r>
              <w:rPr>
                <w:kern w:val="0"/>
                <w:sz w:val="24"/>
              </w:rPr>
              <w:t>量对比</w:t>
            </w:r>
            <w:r>
              <w:rPr>
                <w:kern w:val="0"/>
                <w:sz w:val="24"/>
              </w:rPr>
              <w:t>2</w:t>
            </w:r>
            <w:r>
              <w:rPr>
                <w:kern w:val="0"/>
                <w:sz w:val="24"/>
              </w:rPr>
              <w:t>022</w:t>
            </w:r>
            <w:r>
              <w:rPr>
                <w:kern w:val="0"/>
                <w:sz w:val="24"/>
              </w:rPr>
              <w:t>年数量大幅度增涨，投诉主要集中在站点设置不合理、发车班次过少等方面，增城</w:t>
            </w:r>
            <w:r>
              <w:rPr>
                <w:kern w:val="0"/>
                <w:sz w:val="24"/>
              </w:rPr>
              <w:t>43</w:t>
            </w:r>
            <w:r>
              <w:rPr>
                <w:kern w:val="0"/>
                <w:sz w:val="24"/>
              </w:rPr>
              <w:t>路、增城</w:t>
            </w:r>
            <w:r>
              <w:rPr>
                <w:kern w:val="0"/>
                <w:sz w:val="24"/>
              </w:rPr>
              <w:t>45</w:t>
            </w:r>
            <w:r>
              <w:rPr>
                <w:kern w:val="0"/>
                <w:sz w:val="24"/>
              </w:rPr>
              <w:t>路、增城</w:t>
            </w:r>
            <w:r>
              <w:rPr>
                <w:kern w:val="0"/>
                <w:sz w:val="24"/>
              </w:rPr>
              <w:t>49</w:t>
            </w:r>
            <w:r>
              <w:rPr>
                <w:kern w:val="0"/>
                <w:sz w:val="24"/>
              </w:rPr>
              <w:t>路等市民较为关切的部分线路也未见相关调整或回复，反映市民对增城区公交系统的需求未能得到切实满足</w:t>
            </w:r>
            <w:r>
              <w:rPr>
                <w:kern w:val="0"/>
                <w:sz w:val="24"/>
              </w:rPr>
              <w:t>.</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rFonts w:hint="eastAsia"/>
                <w:kern w:val="0"/>
                <w:sz w:val="24"/>
              </w:rPr>
              <w:t>4.5</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97"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生态效益</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公交纯电动化</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预期指标值为</w:t>
            </w:r>
            <w:r>
              <w:rPr>
                <w:rFonts w:ascii="仿宋_GB2312" w:hint="eastAsia"/>
                <w:kern w:val="0"/>
                <w:sz w:val="24"/>
              </w:rPr>
              <w:t>“</w:t>
            </w:r>
            <w:r>
              <w:rPr>
                <w:kern w:val="0"/>
                <w:sz w:val="24"/>
              </w:rPr>
              <w:t>100%</w:t>
            </w:r>
            <w:r>
              <w:rPr>
                <w:rFonts w:ascii="仿宋_GB2312" w:hint="eastAsia"/>
                <w:kern w:val="0"/>
                <w:sz w:val="24"/>
              </w:rPr>
              <w:t>”</w:t>
            </w:r>
            <w:r>
              <w:rPr>
                <w:kern w:val="0"/>
                <w:sz w:val="24"/>
              </w:rPr>
              <w:t>，根据公交运营电动车辆占比评分，达到</w:t>
            </w:r>
            <w:r>
              <w:rPr>
                <w:kern w:val="0"/>
                <w:sz w:val="24"/>
              </w:rPr>
              <w:t>100%</w:t>
            </w:r>
            <w:r>
              <w:rPr>
                <w:kern w:val="0"/>
                <w:sz w:val="24"/>
              </w:rPr>
              <w:t>得满分，否则每低于</w:t>
            </w:r>
            <w:r>
              <w:rPr>
                <w:kern w:val="0"/>
                <w:sz w:val="24"/>
              </w:rPr>
              <w:t>1%</w:t>
            </w:r>
            <w:r>
              <w:rPr>
                <w:kern w:val="0"/>
                <w:sz w:val="24"/>
              </w:rPr>
              <w:t>扣</w:t>
            </w:r>
            <w:r>
              <w:rPr>
                <w:kern w:val="0"/>
                <w:sz w:val="24"/>
              </w:rPr>
              <w:t>1</w:t>
            </w:r>
            <w:r>
              <w:rPr>
                <w:kern w:val="0"/>
                <w:sz w:val="24"/>
              </w:rPr>
              <w:t>分。</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根据区交通运输局提供的《增城区</w:t>
            </w:r>
            <w:r>
              <w:rPr>
                <w:kern w:val="0"/>
                <w:sz w:val="24"/>
              </w:rPr>
              <w:t>685</w:t>
            </w:r>
            <w:r>
              <w:rPr>
                <w:kern w:val="0"/>
                <w:sz w:val="24"/>
              </w:rPr>
              <w:t>辆纯电动公交车明细表》，目前增城区使用的</w:t>
            </w:r>
            <w:r>
              <w:rPr>
                <w:kern w:val="0"/>
                <w:sz w:val="24"/>
              </w:rPr>
              <w:t>685</w:t>
            </w:r>
            <w:r>
              <w:rPr>
                <w:kern w:val="0"/>
                <w:sz w:val="24"/>
              </w:rPr>
              <w:t>台公交车</w:t>
            </w:r>
            <w:proofErr w:type="gramStart"/>
            <w:r>
              <w:rPr>
                <w:kern w:val="0"/>
                <w:sz w:val="24"/>
              </w:rPr>
              <w:t>均为纯电公交</w:t>
            </w:r>
            <w:proofErr w:type="gramEnd"/>
            <w:r>
              <w:rPr>
                <w:kern w:val="0"/>
                <w:sz w:val="24"/>
              </w:rPr>
              <w:t>车，有效减少了公交运营对增城区空气质量的影响，实现了节能减排的目标。</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6</w:t>
            </w:r>
          </w:p>
        </w:tc>
      </w:tr>
      <w:tr w:rsidR="00E56E4D">
        <w:trPr>
          <w:trHeight w:val="567"/>
          <w:jc w:val="center"/>
        </w:trPr>
        <w:tc>
          <w:tcPr>
            <w:tcW w:w="781"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48" w:type="dxa"/>
            <w:vMerge/>
            <w:shd w:val="clear" w:color="auto" w:fill="auto"/>
            <w:vAlign w:val="center"/>
          </w:tcPr>
          <w:p w:rsidR="00E56E4D" w:rsidRDefault="00E56E4D">
            <w:pPr>
              <w:widowControl/>
              <w:snapToGrid w:val="0"/>
              <w:spacing w:line="240" w:lineRule="auto"/>
              <w:ind w:firstLineChars="0" w:firstLine="0"/>
              <w:jc w:val="left"/>
              <w:rPr>
                <w:kern w:val="0"/>
                <w:sz w:val="24"/>
              </w:rPr>
            </w:pPr>
          </w:p>
        </w:tc>
        <w:tc>
          <w:tcPr>
            <w:tcW w:w="850"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公平性</w:t>
            </w:r>
          </w:p>
        </w:tc>
        <w:tc>
          <w:tcPr>
            <w:tcW w:w="897"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1371"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满意度</w:t>
            </w:r>
          </w:p>
        </w:tc>
        <w:tc>
          <w:tcPr>
            <w:tcW w:w="95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1314"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服务对象满意度</w:t>
            </w:r>
          </w:p>
        </w:tc>
        <w:tc>
          <w:tcPr>
            <w:tcW w:w="906"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c>
          <w:tcPr>
            <w:tcW w:w="2712"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预期目标值为</w:t>
            </w:r>
            <w:r>
              <w:rPr>
                <w:rFonts w:ascii="仿宋_GB2312" w:hint="eastAsia"/>
                <w:kern w:val="0"/>
                <w:sz w:val="24"/>
              </w:rPr>
              <w:t>“</w:t>
            </w:r>
            <w:r>
              <w:rPr>
                <w:kern w:val="0"/>
                <w:sz w:val="24"/>
              </w:rPr>
              <w:t>90%</w:t>
            </w:r>
            <w:r>
              <w:rPr>
                <w:rFonts w:ascii="仿宋_GB2312" w:hint="eastAsia"/>
                <w:kern w:val="0"/>
                <w:sz w:val="24"/>
              </w:rPr>
              <w:t>”</w:t>
            </w:r>
            <w:r>
              <w:rPr>
                <w:kern w:val="0"/>
                <w:sz w:val="24"/>
              </w:rPr>
              <w:t>，反映项目实施周边区域居民、服务对象对于本项目实施产生效益的满意度情况，根据满意度调查问卷回收数据进行评分，达到预期目标得满分，每减少</w:t>
            </w:r>
            <w:r>
              <w:rPr>
                <w:kern w:val="0"/>
                <w:sz w:val="24"/>
              </w:rPr>
              <w:t>5%</w:t>
            </w:r>
            <w:r>
              <w:rPr>
                <w:kern w:val="0"/>
                <w:sz w:val="24"/>
              </w:rPr>
              <w:t>扣</w:t>
            </w:r>
            <w:r>
              <w:rPr>
                <w:kern w:val="0"/>
                <w:sz w:val="24"/>
              </w:rPr>
              <w:t>1</w:t>
            </w:r>
            <w:r>
              <w:rPr>
                <w:kern w:val="0"/>
                <w:sz w:val="24"/>
              </w:rPr>
              <w:t>分，扣完即止。</w:t>
            </w:r>
          </w:p>
        </w:tc>
        <w:tc>
          <w:tcPr>
            <w:tcW w:w="4110" w:type="dxa"/>
            <w:shd w:val="clear" w:color="auto" w:fill="auto"/>
            <w:vAlign w:val="center"/>
          </w:tcPr>
          <w:p w:rsidR="00E56E4D" w:rsidRDefault="00D12902">
            <w:pPr>
              <w:widowControl/>
              <w:snapToGrid w:val="0"/>
              <w:spacing w:line="240" w:lineRule="auto"/>
              <w:ind w:firstLineChars="0" w:firstLine="0"/>
              <w:jc w:val="left"/>
              <w:rPr>
                <w:kern w:val="0"/>
                <w:sz w:val="24"/>
              </w:rPr>
            </w:pPr>
            <w:r>
              <w:rPr>
                <w:kern w:val="0"/>
                <w:sz w:val="24"/>
              </w:rPr>
              <w:t>区交通运输局自行开展了满意度调查，针对公交服务、待车时间、票价等方面开展了调查，最终回收问卷</w:t>
            </w:r>
            <w:r>
              <w:rPr>
                <w:kern w:val="0"/>
                <w:sz w:val="24"/>
              </w:rPr>
              <w:t>520</w:t>
            </w:r>
            <w:r>
              <w:rPr>
                <w:kern w:val="0"/>
                <w:sz w:val="24"/>
              </w:rPr>
              <w:t>份，有效问卷</w:t>
            </w:r>
            <w:r>
              <w:rPr>
                <w:kern w:val="0"/>
                <w:sz w:val="24"/>
              </w:rPr>
              <w:t>519</w:t>
            </w:r>
            <w:r>
              <w:rPr>
                <w:kern w:val="0"/>
                <w:sz w:val="24"/>
              </w:rPr>
              <w:t>份，综合满意度</w:t>
            </w:r>
            <w:r>
              <w:rPr>
                <w:kern w:val="0"/>
                <w:sz w:val="24"/>
              </w:rPr>
              <w:t>90.84%</w:t>
            </w:r>
            <w:r>
              <w:rPr>
                <w:kern w:val="0"/>
                <w:sz w:val="24"/>
              </w:rPr>
              <w:t>。</w:t>
            </w:r>
          </w:p>
        </w:tc>
        <w:tc>
          <w:tcPr>
            <w:tcW w:w="702" w:type="dxa"/>
            <w:shd w:val="clear" w:color="auto" w:fill="auto"/>
            <w:vAlign w:val="center"/>
          </w:tcPr>
          <w:p w:rsidR="00E56E4D" w:rsidRDefault="00D12902">
            <w:pPr>
              <w:widowControl/>
              <w:snapToGrid w:val="0"/>
              <w:spacing w:line="240" w:lineRule="auto"/>
              <w:ind w:firstLineChars="0" w:firstLine="0"/>
              <w:jc w:val="center"/>
              <w:rPr>
                <w:kern w:val="0"/>
                <w:sz w:val="24"/>
              </w:rPr>
            </w:pPr>
            <w:r>
              <w:rPr>
                <w:kern w:val="0"/>
                <w:sz w:val="24"/>
              </w:rPr>
              <w:t>5</w:t>
            </w:r>
          </w:p>
        </w:tc>
      </w:tr>
      <w:tr w:rsidR="00E56E4D">
        <w:trPr>
          <w:trHeight w:val="567"/>
          <w:jc w:val="center"/>
        </w:trPr>
        <w:tc>
          <w:tcPr>
            <w:tcW w:w="781" w:type="dxa"/>
            <w:shd w:val="clear" w:color="auto" w:fill="auto"/>
            <w:noWrap/>
            <w:vAlign w:val="center"/>
          </w:tcPr>
          <w:p w:rsidR="00E56E4D" w:rsidRDefault="00D12902">
            <w:pPr>
              <w:widowControl/>
              <w:snapToGrid w:val="0"/>
              <w:spacing w:line="240" w:lineRule="auto"/>
              <w:ind w:firstLineChars="0" w:firstLine="0"/>
              <w:jc w:val="center"/>
              <w:rPr>
                <w:b/>
                <w:bCs/>
                <w:kern w:val="0"/>
                <w:sz w:val="24"/>
              </w:rPr>
            </w:pPr>
            <w:r>
              <w:rPr>
                <w:b/>
                <w:bCs/>
                <w:kern w:val="0"/>
                <w:sz w:val="24"/>
              </w:rPr>
              <w:t>合计</w:t>
            </w:r>
          </w:p>
        </w:tc>
        <w:tc>
          <w:tcPr>
            <w:tcW w:w="848" w:type="dxa"/>
            <w:shd w:val="clear" w:color="auto" w:fill="auto"/>
            <w:noWrap/>
            <w:vAlign w:val="center"/>
          </w:tcPr>
          <w:p w:rsidR="00E56E4D" w:rsidRDefault="00D12902">
            <w:pPr>
              <w:widowControl/>
              <w:snapToGrid w:val="0"/>
              <w:spacing w:line="240" w:lineRule="auto"/>
              <w:ind w:firstLineChars="0" w:firstLine="0"/>
              <w:jc w:val="center"/>
              <w:rPr>
                <w:b/>
                <w:bCs/>
                <w:kern w:val="0"/>
                <w:sz w:val="24"/>
              </w:rPr>
            </w:pPr>
            <w:r>
              <w:rPr>
                <w:b/>
                <w:bCs/>
                <w:kern w:val="0"/>
                <w:sz w:val="24"/>
              </w:rPr>
              <w:t>100</w:t>
            </w:r>
          </w:p>
        </w:tc>
        <w:tc>
          <w:tcPr>
            <w:tcW w:w="850" w:type="dxa"/>
            <w:shd w:val="clear" w:color="auto" w:fill="auto"/>
            <w:noWrap/>
            <w:vAlign w:val="center"/>
          </w:tcPr>
          <w:p w:rsidR="00E56E4D" w:rsidRDefault="00E56E4D">
            <w:pPr>
              <w:widowControl/>
              <w:snapToGrid w:val="0"/>
              <w:spacing w:line="240" w:lineRule="auto"/>
              <w:ind w:firstLineChars="0" w:firstLine="0"/>
              <w:jc w:val="center"/>
              <w:rPr>
                <w:b/>
                <w:bCs/>
                <w:kern w:val="0"/>
                <w:sz w:val="24"/>
              </w:rPr>
            </w:pPr>
          </w:p>
        </w:tc>
        <w:tc>
          <w:tcPr>
            <w:tcW w:w="897"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100</w:t>
            </w:r>
          </w:p>
        </w:tc>
        <w:tc>
          <w:tcPr>
            <w:tcW w:w="1371" w:type="dxa"/>
            <w:shd w:val="clear" w:color="auto" w:fill="auto"/>
            <w:noWrap/>
            <w:vAlign w:val="center"/>
          </w:tcPr>
          <w:p w:rsidR="00E56E4D" w:rsidRDefault="00E56E4D">
            <w:pPr>
              <w:widowControl/>
              <w:snapToGrid w:val="0"/>
              <w:spacing w:line="240" w:lineRule="auto"/>
              <w:ind w:firstLineChars="0" w:firstLine="0"/>
              <w:jc w:val="center"/>
              <w:rPr>
                <w:b/>
                <w:bCs/>
                <w:kern w:val="0"/>
                <w:sz w:val="24"/>
              </w:rPr>
            </w:pPr>
          </w:p>
        </w:tc>
        <w:tc>
          <w:tcPr>
            <w:tcW w:w="954"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100</w:t>
            </w:r>
          </w:p>
        </w:tc>
        <w:tc>
          <w:tcPr>
            <w:tcW w:w="1314" w:type="dxa"/>
            <w:shd w:val="clear" w:color="auto" w:fill="auto"/>
            <w:noWrap/>
            <w:vAlign w:val="center"/>
          </w:tcPr>
          <w:p w:rsidR="00E56E4D" w:rsidRDefault="00E56E4D">
            <w:pPr>
              <w:widowControl/>
              <w:snapToGrid w:val="0"/>
              <w:spacing w:line="240" w:lineRule="auto"/>
              <w:ind w:firstLineChars="0" w:firstLine="0"/>
              <w:jc w:val="center"/>
              <w:rPr>
                <w:b/>
                <w:bCs/>
                <w:kern w:val="0"/>
                <w:sz w:val="24"/>
              </w:rPr>
            </w:pPr>
          </w:p>
        </w:tc>
        <w:tc>
          <w:tcPr>
            <w:tcW w:w="906" w:type="dxa"/>
            <w:shd w:val="clear" w:color="auto" w:fill="auto"/>
            <w:vAlign w:val="center"/>
          </w:tcPr>
          <w:p w:rsidR="00E56E4D" w:rsidRDefault="00D12902">
            <w:pPr>
              <w:widowControl/>
              <w:snapToGrid w:val="0"/>
              <w:spacing w:line="240" w:lineRule="auto"/>
              <w:ind w:firstLineChars="0" w:firstLine="0"/>
              <w:jc w:val="center"/>
              <w:rPr>
                <w:b/>
                <w:bCs/>
                <w:kern w:val="0"/>
                <w:sz w:val="24"/>
              </w:rPr>
            </w:pPr>
            <w:r>
              <w:rPr>
                <w:b/>
                <w:bCs/>
                <w:kern w:val="0"/>
                <w:sz w:val="24"/>
              </w:rPr>
              <w:t>100</w:t>
            </w:r>
          </w:p>
        </w:tc>
        <w:tc>
          <w:tcPr>
            <w:tcW w:w="2712" w:type="dxa"/>
            <w:shd w:val="clear" w:color="auto" w:fill="auto"/>
            <w:noWrap/>
            <w:vAlign w:val="center"/>
          </w:tcPr>
          <w:p w:rsidR="00E56E4D" w:rsidRDefault="00E56E4D">
            <w:pPr>
              <w:widowControl/>
              <w:snapToGrid w:val="0"/>
              <w:spacing w:line="240" w:lineRule="auto"/>
              <w:ind w:firstLineChars="0" w:firstLine="0"/>
              <w:jc w:val="left"/>
              <w:rPr>
                <w:b/>
                <w:bCs/>
                <w:kern w:val="0"/>
                <w:sz w:val="24"/>
              </w:rPr>
            </w:pPr>
          </w:p>
        </w:tc>
        <w:tc>
          <w:tcPr>
            <w:tcW w:w="4110" w:type="dxa"/>
            <w:shd w:val="clear" w:color="auto" w:fill="auto"/>
            <w:noWrap/>
            <w:vAlign w:val="center"/>
          </w:tcPr>
          <w:p w:rsidR="00E56E4D" w:rsidRDefault="00E56E4D">
            <w:pPr>
              <w:widowControl/>
              <w:snapToGrid w:val="0"/>
              <w:spacing w:line="240" w:lineRule="auto"/>
              <w:ind w:firstLineChars="0" w:firstLine="0"/>
              <w:jc w:val="left"/>
              <w:rPr>
                <w:kern w:val="0"/>
                <w:sz w:val="24"/>
              </w:rPr>
            </w:pPr>
          </w:p>
        </w:tc>
        <w:tc>
          <w:tcPr>
            <w:tcW w:w="702" w:type="dxa"/>
            <w:shd w:val="clear" w:color="auto" w:fill="auto"/>
            <w:noWrap/>
            <w:vAlign w:val="center"/>
          </w:tcPr>
          <w:p w:rsidR="00E56E4D" w:rsidRDefault="00D12902">
            <w:pPr>
              <w:widowControl/>
              <w:snapToGrid w:val="0"/>
              <w:spacing w:line="240" w:lineRule="auto"/>
              <w:ind w:firstLineChars="0" w:firstLine="0"/>
              <w:jc w:val="center"/>
              <w:rPr>
                <w:b/>
                <w:bCs/>
                <w:color w:val="000000" w:themeColor="text1"/>
                <w:kern w:val="0"/>
                <w:sz w:val="24"/>
              </w:rPr>
            </w:pPr>
            <w:r>
              <w:rPr>
                <w:rFonts w:hint="eastAsia"/>
                <w:b/>
                <w:bCs/>
                <w:color w:val="000000" w:themeColor="text1"/>
                <w:kern w:val="0"/>
                <w:sz w:val="24"/>
              </w:rPr>
              <w:t>89</w:t>
            </w:r>
            <w:r>
              <w:rPr>
                <w:b/>
                <w:bCs/>
                <w:color w:val="000000" w:themeColor="text1"/>
                <w:kern w:val="0"/>
                <w:sz w:val="24"/>
              </w:rPr>
              <w:t>.5</w:t>
            </w:r>
          </w:p>
        </w:tc>
      </w:tr>
    </w:tbl>
    <w:p w:rsidR="00E56E4D" w:rsidRDefault="00E56E4D">
      <w:pPr>
        <w:ind w:firstLine="640"/>
      </w:pPr>
    </w:p>
    <w:p w:rsidR="00E56E4D" w:rsidRDefault="00E56E4D">
      <w:pPr>
        <w:ind w:firstLine="640"/>
        <w:sectPr w:rsidR="00E56E4D">
          <w:pgSz w:w="16838" w:h="11906" w:orient="landscape"/>
          <w:pgMar w:top="2041" w:right="1418" w:bottom="1418" w:left="1531" w:header="851" w:footer="992" w:gutter="0"/>
          <w:pgNumType w:fmt="numberInDash"/>
          <w:cols w:space="720"/>
          <w:docGrid w:type="linesAndChars" w:linePitch="435"/>
        </w:sectPr>
      </w:pPr>
    </w:p>
    <w:p w:rsidR="00E56E4D" w:rsidRDefault="00D12902">
      <w:pPr>
        <w:pStyle w:val="1"/>
        <w:ind w:firstLine="640"/>
      </w:pPr>
      <w:bookmarkStart w:id="29" w:name="_Toc24672"/>
      <w:r>
        <w:t>附件</w:t>
      </w:r>
      <w:r>
        <w:t>2</w:t>
      </w:r>
      <w:r>
        <w:t>：项目满意度问卷结果</w:t>
      </w:r>
      <w:bookmarkEnd w:id="29"/>
    </w:p>
    <w:p w:rsidR="00E56E4D" w:rsidRDefault="00E56E4D">
      <w:pPr>
        <w:pStyle w:val="20"/>
        <w:ind w:firstLine="480"/>
        <w:rPr>
          <w:rFonts w:eastAsia="仿宋_GB2312"/>
          <w:kern w:val="0"/>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544"/>
        <w:gridCol w:w="1723"/>
        <w:gridCol w:w="1700"/>
      </w:tblGrid>
      <w:tr w:rsidR="00E56E4D">
        <w:trPr>
          <w:trHeight w:val="567"/>
          <w:tblHeader/>
          <w:jc w:val="center"/>
        </w:trPr>
        <w:tc>
          <w:tcPr>
            <w:tcW w:w="2093" w:type="dxa"/>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调查统计</w:t>
            </w:r>
          </w:p>
        </w:tc>
        <w:tc>
          <w:tcPr>
            <w:tcW w:w="6967" w:type="dxa"/>
            <w:gridSpan w:val="3"/>
            <w:shd w:val="clear" w:color="auto" w:fill="auto"/>
            <w:noWrap/>
            <w:vAlign w:val="center"/>
          </w:tcPr>
          <w:p w:rsidR="00E56E4D" w:rsidRDefault="00D12902">
            <w:pPr>
              <w:widowControl/>
              <w:adjustRightInd w:val="0"/>
              <w:snapToGrid w:val="0"/>
              <w:spacing w:line="240" w:lineRule="auto"/>
              <w:ind w:firstLineChars="0" w:firstLine="0"/>
              <w:jc w:val="left"/>
              <w:rPr>
                <w:b/>
                <w:bCs/>
                <w:kern w:val="0"/>
                <w:sz w:val="24"/>
              </w:rPr>
            </w:pPr>
            <w:r>
              <w:rPr>
                <w:b/>
                <w:bCs/>
                <w:kern w:val="0"/>
                <w:sz w:val="24"/>
              </w:rPr>
              <w:t>回收问卷总数</w:t>
            </w:r>
            <w:r>
              <w:rPr>
                <w:b/>
                <w:bCs/>
                <w:kern w:val="0"/>
                <w:sz w:val="24"/>
              </w:rPr>
              <w:t>520</w:t>
            </w:r>
            <w:r>
              <w:rPr>
                <w:b/>
                <w:bCs/>
                <w:kern w:val="0"/>
                <w:sz w:val="24"/>
              </w:rPr>
              <w:t>份，其中有效问卷</w:t>
            </w:r>
            <w:r>
              <w:rPr>
                <w:b/>
                <w:bCs/>
                <w:kern w:val="0"/>
                <w:sz w:val="24"/>
              </w:rPr>
              <w:t>519</w:t>
            </w:r>
            <w:r>
              <w:rPr>
                <w:b/>
                <w:bCs/>
                <w:kern w:val="0"/>
                <w:sz w:val="24"/>
              </w:rPr>
              <w:t>份，问卷有效率</w:t>
            </w:r>
            <w:r>
              <w:rPr>
                <w:b/>
                <w:bCs/>
                <w:kern w:val="0"/>
                <w:sz w:val="24"/>
              </w:rPr>
              <w:t>99.81%</w:t>
            </w:r>
          </w:p>
        </w:tc>
      </w:tr>
      <w:tr w:rsidR="00E56E4D">
        <w:trPr>
          <w:trHeight w:val="567"/>
          <w:tblHeader/>
          <w:jc w:val="center"/>
        </w:trPr>
        <w:tc>
          <w:tcPr>
            <w:tcW w:w="2093" w:type="dxa"/>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调查对象</w:t>
            </w:r>
          </w:p>
        </w:tc>
        <w:tc>
          <w:tcPr>
            <w:tcW w:w="6967" w:type="dxa"/>
            <w:gridSpan w:val="3"/>
            <w:shd w:val="clear" w:color="auto" w:fill="auto"/>
            <w:noWrap/>
            <w:vAlign w:val="center"/>
          </w:tcPr>
          <w:p w:rsidR="00E56E4D" w:rsidRDefault="00D12902">
            <w:pPr>
              <w:widowControl/>
              <w:adjustRightInd w:val="0"/>
              <w:snapToGrid w:val="0"/>
              <w:spacing w:line="240" w:lineRule="auto"/>
              <w:ind w:firstLineChars="0" w:firstLine="0"/>
              <w:jc w:val="left"/>
              <w:rPr>
                <w:b/>
                <w:bCs/>
                <w:kern w:val="0"/>
                <w:sz w:val="24"/>
              </w:rPr>
            </w:pPr>
            <w:r>
              <w:rPr>
                <w:b/>
                <w:bCs/>
                <w:kern w:val="0"/>
                <w:sz w:val="24"/>
              </w:rPr>
              <w:t>项目周边居民</w:t>
            </w:r>
          </w:p>
        </w:tc>
      </w:tr>
      <w:tr w:rsidR="00E56E4D">
        <w:trPr>
          <w:trHeight w:val="567"/>
          <w:tblHeader/>
          <w:jc w:val="center"/>
        </w:trPr>
        <w:tc>
          <w:tcPr>
            <w:tcW w:w="2093" w:type="dxa"/>
            <w:shd w:val="clear" w:color="auto" w:fill="auto"/>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问题</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选项</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人数</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占比</w:t>
            </w:r>
          </w:p>
        </w:tc>
      </w:tr>
      <w:tr w:rsidR="00E56E4D">
        <w:trPr>
          <w:trHeight w:val="567"/>
          <w:jc w:val="center"/>
        </w:trPr>
        <w:tc>
          <w:tcPr>
            <w:tcW w:w="2093" w:type="dxa"/>
            <w:vMerge w:val="restart"/>
            <w:shd w:val="clear" w:color="auto" w:fill="auto"/>
            <w:vAlign w:val="center"/>
          </w:tcPr>
          <w:p w:rsidR="00E56E4D" w:rsidRDefault="00D12902">
            <w:pPr>
              <w:snapToGrid w:val="0"/>
              <w:spacing w:line="240" w:lineRule="auto"/>
              <w:ind w:firstLineChars="0" w:firstLine="0"/>
              <w:jc w:val="left"/>
              <w:rPr>
                <w:kern w:val="0"/>
                <w:sz w:val="24"/>
              </w:rPr>
            </w:pPr>
            <w:r>
              <w:rPr>
                <w:kern w:val="0"/>
                <w:sz w:val="24"/>
              </w:rPr>
              <w:t>9</w:t>
            </w:r>
            <w:r>
              <w:rPr>
                <w:kern w:val="0"/>
                <w:sz w:val="24"/>
              </w:rPr>
              <w:t>、您对增城公交司乘人员提供的服务满意吗</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0.58%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0.77%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5.78%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17.73%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390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75.14%</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问题</w:t>
            </w:r>
            <w:r>
              <w:rPr>
                <w:b/>
                <w:bCs/>
                <w:kern w:val="0"/>
                <w:sz w:val="24"/>
              </w:rPr>
              <w:t>9</w:t>
            </w:r>
            <w:r>
              <w:rPr>
                <w:b/>
                <w:bCs/>
                <w:kern w:val="0"/>
                <w:sz w:val="24"/>
              </w:rPr>
              <w:t>满意度</w:t>
            </w:r>
          </w:p>
        </w:tc>
        <w:tc>
          <w:tcPr>
            <w:tcW w:w="3423" w:type="dxa"/>
            <w:gridSpan w:val="2"/>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93.22%</w:t>
            </w:r>
          </w:p>
        </w:tc>
      </w:tr>
      <w:tr w:rsidR="00E56E4D">
        <w:trPr>
          <w:trHeight w:val="567"/>
          <w:jc w:val="center"/>
        </w:trPr>
        <w:tc>
          <w:tcPr>
            <w:tcW w:w="2093" w:type="dxa"/>
            <w:vMerge w:val="restart"/>
            <w:shd w:val="clear" w:color="auto" w:fill="auto"/>
            <w:vAlign w:val="center"/>
          </w:tcPr>
          <w:p w:rsidR="00E56E4D" w:rsidRDefault="00D12902">
            <w:pPr>
              <w:widowControl/>
              <w:adjustRightInd w:val="0"/>
              <w:snapToGrid w:val="0"/>
              <w:spacing w:line="240" w:lineRule="auto"/>
              <w:ind w:firstLineChars="0" w:firstLine="0"/>
              <w:rPr>
                <w:kern w:val="0"/>
                <w:sz w:val="24"/>
              </w:rPr>
            </w:pPr>
            <w:r>
              <w:rPr>
                <w:kern w:val="0"/>
                <w:sz w:val="24"/>
              </w:rPr>
              <w:t>10</w:t>
            </w:r>
            <w:r>
              <w:rPr>
                <w:kern w:val="0"/>
                <w:sz w:val="24"/>
              </w:rPr>
              <w:t>、您对增城公交高峰期运行速度满意吗</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2.31%</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4.05%</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14.26%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105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20.23%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307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59.15%</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问题</w:t>
            </w:r>
            <w:r>
              <w:rPr>
                <w:b/>
                <w:bCs/>
                <w:kern w:val="0"/>
                <w:sz w:val="24"/>
              </w:rPr>
              <w:t>10</w:t>
            </w:r>
            <w:r>
              <w:rPr>
                <w:b/>
                <w:bCs/>
                <w:kern w:val="0"/>
                <w:sz w:val="24"/>
              </w:rPr>
              <w:t>满意度</w:t>
            </w:r>
          </w:p>
        </w:tc>
        <w:tc>
          <w:tcPr>
            <w:tcW w:w="3423" w:type="dxa"/>
            <w:gridSpan w:val="2"/>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85.97%</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jc w:val="left"/>
              <w:rPr>
                <w:kern w:val="0"/>
                <w:sz w:val="24"/>
              </w:rPr>
            </w:pPr>
            <w:r>
              <w:rPr>
                <w:kern w:val="0"/>
                <w:sz w:val="24"/>
              </w:rPr>
              <w:t>12</w:t>
            </w:r>
            <w:r>
              <w:rPr>
                <w:kern w:val="0"/>
                <w:sz w:val="24"/>
              </w:rPr>
              <w:t>、您对增城公交的票价水平满意吗</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0.58%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jc w:val="center"/>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0.39%</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jc w:val="center"/>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39</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7.51%</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jc w:val="center"/>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14.84%</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jc w:val="center"/>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398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76.69%</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jc w:val="center"/>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问题</w:t>
            </w:r>
            <w:r>
              <w:rPr>
                <w:b/>
                <w:bCs/>
                <w:kern w:val="0"/>
                <w:sz w:val="24"/>
              </w:rPr>
              <w:t>12</w:t>
            </w:r>
            <w:r>
              <w:rPr>
                <w:b/>
                <w:bCs/>
                <w:kern w:val="0"/>
                <w:sz w:val="24"/>
              </w:rPr>
              <w:t>满意度</w:t>
            </w:r>
          </w:p>
        </w:tc>
        <w:tc>
          <w:tcPr>
            <w:tcW w:w="3423" w:type="dxa"/>
            <w:gridSpan w:val="2"/>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93.33%</w:t>
            </w:r>
          </w:p>
        </w:tc>
      </w:tr>
      <w:tr w:rsidR="00E56E4D">
        <w:trPr>
          <w:trHeight w:val="567"/>
          <w:jc w:val="center"/>
        </w:trPr>
        <w:tc>
          <w:tcPr>
            <w:tcW w:w="2093" w:type="dxa"/>
            <w:vMerge w:val="restart"/>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综合满意度</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不满意（</w:t>
            </w:r>
            <w:r>
              <w:rPr>
                <w:kern w:val="0"/>
                <w:sz w:val="24"/>
              </w:rPr>
              <w:t>1</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0.00%</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不太满意（</w:t>
            </w:r>
            <w:r>
              <w:rPr>
                <w:kern w:val="0"/>
                <w:sz w:val="24"/>
              </w:rPr>
              <w:t>2</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0.47%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r>
              <w:rPr>
                <w:kern w:val="0"/>
                <w:sz w:val="24"/>
              </w:rPr>
              <w:t>3</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143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5.85%</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满意（</w:t>
            </w:r>
            <w:r>
              <w:rPr>
                <w:kern w:val="0"/>
                <w:sz w:val="24"/>
              </w:rPr>
              <w:t>4</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274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35.07%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非常满意（</w:t>
            </w:r>
            <w:r>
              <w:rPr>
                <w:kern w:val="0"/>
                <w:sz w:val="24"/>
              </w:rPr>
              <w:t>5</w:t>
            </w:r>
            <w:r>
              <w:rPr>
                <w:kern w:val="0"/>
                <w:sz w:val="24"/>
              </w:rPr>
              <w:t>）</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1095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58.61%</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综合满意度</w:t>
            </w:r>
          </w:p>
        </w:tc>
        <w:tc>
          <w:tcPr>
            <w:tcW w:w="3423" w:type="dxa"/>
            <w:gridSpan w:val="2"/>
            <w:shd w:val="clear" w:color="auto" w:fill="auto"/>
            <w:noWrap/>
            <w:vAlign w:val="center"/>
          </w:tcPr>
          <w:p w:rsidR="00E56E4D" w:rsidRDefault="00D12902">
            <w:pPr>
              <w:widowControl/>
              <w:adjustRightInd w:val="0"/>
              <w:snapToGrid w:val="0"/>
              <w:spacing w:line="240" w:lineRule="auto"/>
              <w:ind w:firstLineChars="0" w:firstLine="0"/>
              <w:jc w:val="center"/>
              <w:rPr>
                <w:b/>
                <w:bCs/>
                <w:kern w:val="0"/>
                <w:sz w:val="24"/>
              </w:rPr>
            </w:pPr>
            <w:r>
              <w:rPr>
                <w:b/>
                <w:bCs/>
                <w:kern w:val="0"/>
                <w:sz w:val="24"/>
              </w:rPr>
              <w:t>90.84%</w:t>
            </w:r>
          </w:p>
        </w:tc>
      </w:tr>
      <w:tr w:rsidR="00E56E4D">
        <w:trPr>
          <w:trHeight w:val="567"/>
          <w:jc w:val="center"/>
        </w:trPr>
        <w:tc>
          <w:tcPr>
            <w:tcW w:w="2093" w:type="dxa"/>
            <w:vMerge w:val="restart"/>
            <w:shd w:val="clear" w:color="auto" w:fill="auto"/>
            <w:vAlign w:val="center"/>
          </w:tcPr>
          <w:p w:rsidR="00E56E4D" w:rsidRDefault="00D12902">
            <w:pPr>
              <w:widowControl/>
              <w:adjustRightInd w:val="0"/>
              <w:snapToGrid w:val="0"/>
              <w:spacing w:line="240" w:lineRule="auto"/>
              <w:ind w:firstLineChars="0" w:firstLine="0"/>
              <w:rPr>
                <w:kern w:val="0"/>
                <w:sz w:val="24"/>
              </w:rPr>
            </w:pPr>
            <w:r>
              <w:rPr>
                <w:kern w:val="0"/>
                <w:sz w:val="24"/>
              </w:rPr>
              <w:t>1</w:t>
            </w:r>
            <w:r>
              <w:rPr>
                <w:kern w:val="0"/>
                <w:sz w:val="24"/>
              </w:rPr>
              <w:t>、您所在的镇街是？</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proofErr w:type="gramStart"/>
            <w:r>
              <w:rPr>
                <w:kern w:val="0"/>
                <w:sz w:val="24"/>
              </w:rPr>
              <w:t>荔</w:t>
            </w:r>
            <w:proofErr w:type="gramEnd"/>
            <w:r>
              <w:rPr>
                <w:kern w:val="0"/>
                <w:sz w:val="24"/>
              </w:rPr>
              <w:t>城街</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223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42.97%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增江街</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10.02%</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朱村街</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2.12%</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永宁街</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14.07%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proofErr w:type="gramStart"/>
            <w:r>
              <w:rPr>
                <w:kern w:val="0"/>
                <w:sz w:val="24"/>
              </w:rPr>
              <w:t>荔</w:t>
            </w:r>
            <w:proofErr w:type="gramEnd"/>
            <w:r>
              <w:rPr>
                <w:kern w:val="0"/>
                <w:sz w:val="24"/>
              </w:rPr>
              <w:t>湖街</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2.70%</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宁西街</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1.73%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新塘镇</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12.33%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石滩镇</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39</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7.51%</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中新镇</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1.93%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正果镇</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1.35%</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派潭镇</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0.77%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小楼镇</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0.39%</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proofErr w:type="gramStart"/>
            <w:r>
              <w:rPr>
                <w:kern w:val="0"/>
                <w:sz w:val="24"/>
              </w:rPr>
              <w:t>仙</w:t>
            </w:r>
            <w:proofErr w:type="gramEnd"/>
            <w:r>
              <w:rPr>
                <w:kern w:val="0"/>
                <w:sz w:val="24"/>
              </w:rPr>
              <w:t>村镇</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2.12%</w:t>
            </w:r>
          </w:p>
        </w:tc>
      </w:tr>
      <w:tr w:rsidR="00E56E4D">
        <w:trPr>
          <w:trHeight w:val="567"/>
          <w:jc w:val="center"/>
        </w:trPr>
        <w:tc>
          <w:tcPr>
            <w:tcW w:w="2093" w:type="dxa"/>
            <w:vMerge w:val="restart"/>
            <w:shd w:val="clear" w:color="auto" w:fill="auto"/>
            <w:vAlign w:val="center"/>
          </w:tcPr>
          <w:p w:rsidR="00E56E4D" w:rsidRDefault="00D12902">
            <w:pPr>
              <w:widowControl/>
              <w:adjustRightInd w:val="0"/>
              <w:snapToGrid w:val="0"/>
              <w:spacing w:line="240" w:lineRule="auto"/>
              <w:ind w:firstLineChars="0" w:firstLine="0"/>
              <w:rPr>
                <w:kern w:val="0"/>
                <w:sz w:val="24"/>
              </w:rPr>
            </w:pPr>
            <w:r>
              <w:rPr>
                <w:kern w:val="0"/>
                <w:sz w:val="24"/>
              </w:rPr>
              <w:t>2</w:t>
            </w:r>
            <w:r>
              <w:rPr>
                <w:kern w:val="0"/>
                <w:sz w:val="24"/>
              </w:rPr>
              <w:t>、您的性别是</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男</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345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66.47%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女</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174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33.53%</w:t>
            </w:r>
          </w:p>
        </w:tc>
      </w:tr>
      <w:tr w:rsidR="00E56E4D">
        <w:trPr>
          <w:trHeight w:val="567"/>
          <w:jc w:val="center"/>
        </w:trPr>
        <w:tc>
          <w:tcPr>
            <w:tcW w:w="2093" w:type="dxa"/>
            <w:vMerge w:val="restart"/>
            <w:shd w:val="clear" w:color="auto" w:fill="auto"/>
            <w:vAlign w:val="center"/>
          </w:tcPr>
          <w:p w:rsidR="00E56E4D" w:rsidRDefault="00D12902">
            <w:pPr>
              <w:widowControl/>
              <w:adjustRightInd w:val="0"/>
              <w:snapToGrid w:val="0"/>
              <w:spacing w:line="240" w:lineRule="auto"/>
              <w:ind w:firstLineChars="0" w:firstLine="0"/>
              <w:rPr>
                <w:kern w:val="0"/>
                <w:sz w:val="24"/>
              </w:rPr>
            </w:pPr>
            <w:r>
              <w:rPr>
                <w:kern w:val="0"/>
                <w:sz w:val="24"/>
              </w:rPr>
              <w:t>3</w:t>
            </w:r>
            <w:r>
              <w:rPr>
                <w:kern w:val="0"/>
                <w:sz w:val="24"/>
              </w:rPr>
              <w:t>、您的年龄是</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18</w:t>
            </w:r>
            <w:r>
              <w:rPr>
                <w:kern w:val="0"/>
                <w:sz w:val="24"/>
              </w:rPr>
              <w:t>岁以下</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0.77%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18-45</w:t>
            </w:r>
            <w:r>
              <w:rPr>
                <w:kern w:val="0"/>
                <w:sz w:val="24"/>
              </w:rPr>
              <w:t>岁</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308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59.34%</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46-69</w:t>
            </w:r>
            <w:r>
              <w:rPr>
                <w:kern w:val="0"/>
                <w:sz w:val="24"/>
              </w:rPr>
              <w:t>岁</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207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39.88%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69</w:t>
            </w:r>
            <w:r>
              <w:rPr>
                <w:kern w:val="0"/>
                <w:sz w:val="24"/>
              </w:rPr>
              <w:t>岁以上</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w:t>
            </w:r>
          </w:p>
        </w:tc>
        <w:tc>
          <w:tcPr>
            <w:tcW w:w="1700" w:type="dxa"/>
            <w:shd w:val="clear" w:color="auto" w:fill="auto"/>
            <w:noWrap/>
            <w:vAlign w:val="bottom"/>
          </w:tcPr>
          <w:p w:rsidR="00E56E4D" w:rsidRDefault="00D12902">
            <w:pPr>
              <w:widowControl/>
              <w:adjustRightInd w:val="0"/>
              <w:snapToGrid w:val="0"/>
              <w:spacing w:line="240" w:lineRule="auto"/>
              <w:ind w:firstLineChars="0" w:firstLine="0"/>
              <w:jc w:val="center"/>
              <w:rPr>
                <w:kern w:val="0"/>
                <w:sz w:val="24"/>
              </w:rPr>
            </w:pPr>
            <w:r>
              <w:rPr>
                <w:kern w:val="0"/>
                <w:sz w:val="24"/>
              </w:rPr>
              <w:t>0.00%</w:t>
            </w:r>
          </w:p>
        </w:tc>
      </w:tr>
      <w:tr w:rsidR="00E56E4D">
        <w:trPr>
          <w:trHeight w:val="567"/>
          <w:jc w:val="center"/>
        </w:trPr>
        <w:tc>
          <w:tcPr>
            <w:tcW w:w="2093" w:type="dxa"/>
            <w:vMerge w:val="restart"/>
            <w:shd w:val="clear" w:color="auto" w:fill="auto"/>
            <w:vAlign w:val="center"/>
          </w:tcPr>
          <w:p w:rsidR="00E56E4D" w:rsidRDefault="00D12902">
            <w:pPr>
              <w:widowControl/>
              <w:adjustRightInd w:val="0"/>
              <w:snapToGrid w:val="0"/>
              <w:spacing w:line="240" w:lineRule="auto"/>
              <w:ind w:firstLineChars="0" w:firstLine="0"/>
              <w:rPr>
                <w:kern w:val="0"/>
                <w:sz w:val="24"/>
              </w:rPr>
            </w:pPr>
            <w:r>
              <w:rPr>
                <w:kern w:val="0"/>
                <w:sz w:val="24"/>
              </w:rPr>
              <w:t>4</w:t>
            </w:r>
            <w:r>
              <w:rPr>
                <w:kern w:val="0"/>
                <w:sz w:val="24"/>
              </w:rPr>
              <w:t>、您经常使用的交通工具是？（多选）</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公交车</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383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73.80%</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地铁</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221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42.58%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共享单车</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9.25%</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出租车（</w:t>
            </w:r>
            <w:proofErr w:type="gramStart"/>
            <w:r>
              <w:rPr>
                <w:kern w:val="0"/>
                <w:sz w:val="24"/>
              </w:rPr>
              <w:t>含网约</w:t>
            </w:r>
            <w:proofErr w:type="gramEnd"/>
            <w:r>
              <w:rPr>
                <w:kern w:val="0"/>
                <w:sz w:val="24"/>
              </w:rPr>
              <w:t>车）</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115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22.16%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自驾车</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260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50.10%</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5</w:t>
            </w:r>
            <w:r>
              <w:rPr>
                <w:kern w:val="0"/>
                <w:sz w:val="24"/>
              </w:rPr>
              <w:t>、您认为增城公交服务信息查询方便吗</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329</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63.39%</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比较方便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18.88%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59</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11.37%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4.43%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1.93%</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6</w:t>
            </w:r>
            <w:r>
              <w:rPr>
                <w:kern w:val="0"/>
                <w:sz w:val="24"/>
              </w:rPr>
              <w:t>、您认为增城公交车辆到站动态信息准确吗</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准确</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337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64.93%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比较准确</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24.08%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9.63%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不太准确</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0.96%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不准确</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0.39%</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7</w:t>
            </w:r>
            <w:r>
              <w:rPr>
                <w:kern w:val="0"/>
                <w:sz w:val="24"/>
              </w:rPr>
              <w:t>、您认为增城公交的候车环境舒适吗</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舒适</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321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61.85%</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比较舒适</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118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22.74%</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12.52%</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不太舒适</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2.31%</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不舒适</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0.58%</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8</w:t>
            </w:r>
            <w:r>
              <w:rPr>
                <w:kern w:val="0"/>
                <w:sz w:val="24"/>
              </w:rPr>
              <w:t>、您认为增城公交车的车内环境是否满足干净无异味、设施完好？</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满足</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361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69.56%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基本满足</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23.89%</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5.20%</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不太满足</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0.58%</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不满足</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0.77%</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11</w:t>
            </w:r>
            <w:r>
              <w:rPr>
                <w:kern w:val="0"/>
                <w:sz w:val="24"/>
              </w:rPr>
              <w:t>、您认为乘坐增城公交出行换乘方便吗</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312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60.12%</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比较方便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80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15.41%</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一般</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14.07%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不太方便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7.90%</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不方便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2.50%</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13</w:t>
            </w:r>
            <w:r>
              <w:rPr>
                <w:kern w:val="0"/>
                <w:sz w:val="24"/>
              </w:rPr>
              <w:t>、您在早晚高峰期等待公交车的时间大概是多久</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w:t>
            </w:r>
            <w:r>
              <w:rPr>
                <w:kern w:val="0"/>
                <w:sz w:val="24"/>
              </w:rPr>
              <w:t>分钟以内</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17.73%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w:t>
            </w:r>
            <w:r>
              <w:rPr>
                <w:kern w:val="0"/>
                <w:sz w:val="24"/>
              </w:rPr>
              <w:t>到</w:t>
            </w:r>
            <w:r>
              <w:rPr>
                <w:kern w:val="0"/>
                <w:sz w:val="24"/>
              </w:rPr>
              <w:t>10</w:t>
            </w:r>
            <w:r>
              <w:rPr>
                <w:kern w:val="0"/>
                <w:sz w:val="24"/>
              </w:rPr>
              <w:t>分钟</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168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32.37%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10</w:t>
            </w:r>
            <w:r>
              <w:rPr>
                <w:kern w:val="0"/>
                <w:sz w:val="24"/>
              </w:rPr>
              <w:t>到</w:t>
            </w:r>
            <w:r>
              <w:rPr>
                <w:kern w:val="0"/>
                <w:sz w:val="24"/>
              </w:rPr>
              <w:t>20</w:t>
            </w:r>
            <w:r>
              <w:rPr>
                <w:kern w:val="0"/>
                <w:sz w:val="24"/>
              </w:rPr>
              <w:t>分钟</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142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27.36%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20</w:t>
            </w:r>
            <w:r>
              <w:rPr>
                <w:kern w:val="0"/>
                <w:sz w:val="24"/>
              </w:rPr>
              <w:t>分钟以上</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88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16.96%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不在高峰时段乘坐</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29</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5.59%</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14</w:t>
            </w:r>
            <w:r>
              <w:rPr>
                <w:kern w:val="0"/>
                <w:sz w:val="24"/>
              </w:rPr>
              <w:t>、近期，您在乘坐公交车出行时车辆遇到过以下哪些情况</w:t>
            </w:r>
            <w:r>
              <w:rPr>
                <w:kern w:val="0"/>
                <w:sz w:val="24"/>
              </w:rPr>
              <w:t>?</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不按规定站点停靠</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2.31%</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proofErr w:type="gramStart"/>
            <w:r>
              <w:rPr>
                <w:kern w:val="0"/>
                <w:sz w:val="24"/>
              </w:rPr>
              <w:t>飞站不</w:t>
            </w:r>
            <w:proofErr w:type="gramEnd"/>
            <w:r>
              <w:rPr>
                <w:kern w:val="0"/>
                <w:sz w:val="24"/>
              </w:rPr>
              <w:t>停车</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8</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1.54%</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行车不平稳</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33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6.36%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违反交通规则</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6</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1.16%</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不礼让斑马线</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13</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2.50%</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无</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479</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92.29%</w:t>
            </w:r>
          </w:p>
        </w:tc>
      </w:tr>
      <w:tr w:rsidR="00E56E4D">
        <w:trPr>
          <w:trHeight w:val="567"/>
          <w:jc w:val="center"/>
        </w:trPr>
        <w:tc>
          <w:tcPr>
            <w:tcW w:w="2093" w:type="dxa"/>
            <w:vMerge w:val="restart"/>
            <w:vAlign w:val="center"/>
          </w:tcPr>
          <w:p w:rsidR="00E56E4D" w:rsidRDefault="00D12902">
            <w:pPr>
              <w:widowControl/>
              <w:adjustRightInd w:val="0"/>
              <w:snapToGrid w:val="0"/>
              <w:spacing w:line="240" w:lineRule="auto"/>
              <w:ind w:firstLineChars="0" w:firstLine="0"/>
              <w:rPr>
                <w:kern w:val="0"/>
                <w:sz w:val="24"/>
              </w:rPr>
            </w:pPr>
            <w:r>
              <w:rPr>
                <w:kern w:val="0"/>
                <w:sz w:val="24"/>
              </w:rPr>
              <w:t>15</w:t>
            </w:r>
            <w:r>
              <w:rPr>
                <w:kern w:val="0"/>
                <w:sz w:val="24"/>
              </w:rPr>
              <w:t>、您认为增城公交最需要在以下哪些方面进行改进</w:t>
            </w:r>
            <w:r>
              <w:rPr>
                <w:kern w:val="0"/>
                <w:sz w:val="24"/>
              </w:rPr>
              <w:t>?</w:t>
            </w:r>
            <w:r>
              <w:rPr>
                <w:kern w:val="0"/>
                <w:sz w:val="24"/>
              </w:rPr>
              <w:t>（多选）</w:t>
            </w: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线路和站点覆盖</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296</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57.03%</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出行信息服务</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155</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29.87%</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候车时间</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230</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44.32%</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候车环境</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117</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22.54%</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车辆设施</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41</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7.90%</w:t>
            </w:r>
          </w:p>
        </w:tc>
      </w:tr>
      <w:tr w:rsidR="00E56E4D">
        <w:trPr>
          <w:trHeight w:val="567"/>
          <w:jc w:val="center"/>
        </w:trPr>
        <w:tc>
          <w:tcPr>
            <w:tcW w:w="2093" w:type="dxa"/>
            <w:vMerge/>
            <w:vAlign w:val="center"/>
          </w:tcPr>
          <w:p w:rsidR="00E56E4D" w:rsidRDefault="00E56E4D">
            <w:pPr>
              <w:widowControl/>
              <w:adjustRightInd w:val="0"/>
              <w:snapToGrid w:val="0"/>
              <w:spacing w:line="240" w:lineRule="auto"/>
              <w:ind w:firstLineChars="0" w:firstLine="0"/>
              <w:rPr>
                <w:kern w:val="0"/>
                <w:sz w:val="24"/>
              </w:rPr>
            </w:pPr>
          </w:p>
        </w:tc>
        <w:tc>
          <w:tcPr>
            <w:tcW w:w="3544" w:type="dxa"/>
            <w:shd w:val="clear" w:color="auto" w:fill="auto"/>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运行速度</w:t>
            </w:r>
          </w:p>
        </w:tc>
        <w:tc>
          <w:tcPr>
            <w:tcW w:w="1723"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102</w:t>
            </w:r>
          </w:p>
        </w:tc>
        <w:tc>
          <w:tcPr>
            <w:tcW w:w="1700" w:type="dxa"/>
            <w:shd w:val="clear" w:color="auto" w:fill="auto"/>
            <w:noWrap/>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19.65%</w:t>
            </w:r>
          </w:p>
        </w:tc>
      </w:tr>
      <w:tr w:rsidR="00E56E4D">
        <w:trPr>
          <w:trHeight w:val="567"/>
          <w:jc w:val="center"/>
        </w:trPr>
        <w:tc>
          <w:tcPr>
            <w:tcW w:w="2093" w:type="dxa"/>
            <w:vMerge/>
          </w:tcPr>
          <w:p w:rsidR="00E56E4D" w:rsidRDefault="00E56E4D">
            <w:pPr>
              <w:widowControl/>
              <w:adjustRightInd w:val="0"/>
              <w:snapToGrid w:val="0"/>
              <w:spacing w:line="240" w:lineRule="auto"/>
              <w:ind w:firstLineChars="0" w:firstLine="0"/>
              <w:rPr>
                <w:kern w:val="0"/>
                <w:sz w:val="24"/>
              </w:rPr>
            </w:pPr>
          </w:p>
        </w:tc>
        <w:tc>
          <w:tcPr>
            <w:tcW w:w="3544" w:type="dxa"/>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司乘服务</w:t>
            </w:r>
          </w:p>
        </w:tc>
        <w:tc>
          <w:tcPr>
            <w:tcW w:w="1723" w:type="dxa"/>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47</w:t>
            </w:r>
          </w:p>
        </w:tc>
        <w:tc>
          <w:tcPr>
            <w:tcW w:w="1700" w:type="dxa"/>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9.06%</w:t>
            </w:r>
          </w:p>
        </w:tc>
      </w:tr>
      <w:tr w:rsidR="00E56E4D">
        <w:trPr>
          <w:trHeight w:val="567"/>
          <w:jc w:val="center"/>
        </w:trPr>
        <w:tc>
          <w:tcPr>
            <w:tcW w:w="2093" w:type="dxa"/>
            <w:vMerge/>
          </w:tcPr>
          <w:p w:rsidR="00E56E4D" w:rsidRDefault="00E56E4D">
            <w:pPr>
              <w:widowControl/>
              <w:adjustRightInd w:val="0"/>
              <w:snapToGrid w:val="0"/>
              <w:spacing w:line="240" w:lineRule="auto"/>
              <w:ind w:firstLineChars="0" w:firstLine="0"/>
              <w:rPr>
                <w:kern w:val="0"/>
                <w:sz w:val="24"/>
              </w:rPr>
            </w:pPr>
          </w:p>
        </w:tc>
        <w:tc>
          <w:tcPr>
            <w:tcW w:w="3544" w:type="dxa"/>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换乘衔接</w:t>
            </w:r>
          </w:p>
        </w:tc>
        <w:tc>
          <w:tcPr>
            <w:tcW w:w="1723" w:type="dxa"/>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125</w:t>
            </w:r>
          </w:p>
        </w:tc>
        <w:tc>
          <w:tcPr>
            <w:tcW w:w="1700" w:type="dxa"/>
            <w:vAlign w:val="center"/>
          </w:tcPr>
          <w:p w:rsidR="00E56E4D" w:rsidRDefault="00D12902">
            <w:pPr>
              <w:widowControl/>
              <w:adjustRightInd w:val="0"/>
              <w:snapToGrid w:val="0"/>
              <w:spacing w:line="240" w:lineRule="auto"/>
              <w:ind w:firstLineChars="0" w:firstLine="0"/>
              <w:jc w:val="center"/>
              <w:rPr>
                <w:kern w:val="0"/>
                <w:sz w:val="24"/>
              </w:rPr>
            </w:pPr>
            <w:r>
              <w:rPr>
                <w:kern w:val="0"/>
                <w:sz w:val="24"/>
              </w:rPr>
              <w:t>24.08%</w:t>
            </w:r>
          </w:p>
        </w:tc>
      </w:tr>
    </w:tbl>
    <w:p w:rsidR="00E56E4D" w:rsidRDefault="00E56E4D">
      <w:pPr>
        <w:ind w:firstLineChars="0" w:firstLine="0"/>
        <w:rPr>
          <w:kern w:val="0"/>
          <w:sz w:val="24"/>
        </w:rPr>
      </w:pPr>
    </w:p>
    <w:sectPr w:rsidR="00E56E4D">
      <w:pgSz w:w="11906" w:h="16838"/>
      <w:pgMar w:top="2098" w:right="1474" w:bottom="1985" w:left="1588" w:header="851" w:footer="992" w:gutter="0"/>
      <w:pgNumType w:fmt="numberInDash"/>
      <w:cols w:space="720"/>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E4D" w:rsidRDefault="00D12902" w:rsidP="00D12902">
      <w:pPr>
        <w:spacing w:line="240" w:lineRule="auto"/>
        <w:ind w:firstLine="640"/>
      </w:pPr>
      <w:r>
        <w:separator/>
      </w:r>
    </w:p>
  </w:endnote>
  <w:endnote w:type="continuationSeparator" w:id="0">
    <w:p w:rsidR="00E56E4D" w:rsidRDefault="00D12902" w:rsidP="00D1290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879208"/>
    </w:sdtPr>
    <w:sdtEndPr>
      <w:rPr>
        <w:rFonts w:ascii="宋体" w:eastAsia="宋体" w:hAnsi="宋体"/>
        <w:sz w:val="28"/>
        <w:szCs w:val="28"/>
      </w:rPr>
    </w:sdtEndPr>
    <w:sdtContent>
      <w:p w:rsidR="00E56E4D" w:rsidRDefault="00D12902">
        <w:pPr>
          <w:pStyle w:val="a7"/>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D12902">
          <w:rPr>
            <w:rFonts w:ascii="宋体" w:eastAsia="宋体" w:hAnsi="宋体"/>
            <w:noProof/>
            <w:sz w:val="28"/>
            <w:szCs w:val="28"/>
            <w:lang w:val="zh-CN"/>
          </w:rPr>
          <w:t>2</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E4D" w:rsidRDefault="00E56E4D">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E4D" w:rsidRDefault="00E56E4D">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103060"/>
    </w:sdtPr>
    <w:sdtEndPr>
      <w:rPr>
        <w:rFonts w:ascii="宋体" w:eastAsia="宋体" w:hAnsi="宋体"/>
        <w:sz w:val="28"/>
        <w:szCs w:val="28"/>
      </w:rPr>
    </w:sdtEndPr>
    <w:sdtContent>
      <w:p w:rsidR="00E56E4D" w:rsidRDefault="00D12902">
        <w:pPr>
          <w:pStyle w:val="a7"/>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D12902">
          <w:rPr>
            <w:rFonts w:ascii="宋体" w:eastAsia="宋体" w:hAnsi="宋体"/>
            <w:noProof/>
            <w:sz w:val="28"/>
            <w:szCs w:val="28"/>
            <w:lang w:val="zh-CN"/>
          </w:rPr>
          <w:t>-</w:t>
        </w:r>
        <w:r>
          <w:rPr>
            <w:rFonts w:ascii="宋体" w:eastAsia="宋体" w:hAnsi="宋体"/>
            <w:noProof/>
            <w:sz w:val="28"/>
            <w:szCs w:val="28"/>
          </w:rPr>
          <w:t xml:space="preserve"> 62 -</w:t>
        </w:r>
        <w:r>
          <w:rPr>
            <w:rFonts w:ascii="宋体" w:eastAsia="宋体" w:hAnsi="宋体"/>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595207"/>
    </w:sdtPr>
    <w:sdtEndPr>
      <w:rPr>
        <w:rFonts w:ascii="宋体" w:eastAsia="宋体" w:hAnsi="宋体" w:hint="eastAsia"/>
        <w:sz w:val="28"/>
        <w:szCs w:val="28"/>
      </w:rPr>
    </w:sdtEndPr>
    <w:sdtContent>
      <w:p w:rsidR="00E56E4D" w:rsidRDefault="00D12902">
        <w:pPr>
          <w:pStyle w:val="a7"/>
          <w:ind w:firstLine="360"/>
          <w:jc w:val="right"/>
          <w:rPr>
            <w:rFonts w:ascii="宋体" w:eastAsia="宋体" w:hAnsi="宋体"/>
            <w:sz w:val="28"/>
            <w:szCs w:val="28"/>
          </w:rPr>
        </w:pPr>
        <w:r>
          <w:rPr>
            <w:rFonts w:ascii="宋体" w:eastAsia="宋体" w:hAnsi="宋体" w:hint="eastAsia"/>
            <w:sz w:val="28"/>
            <w:szCs w:val="28"/>
          </w:rPr>
          <w:fldChar w:fldCharType="begin"/>
        </w:r>
        <w:r>
          <w:rPr>
            <w:rFonts w:ascii="宋体" w:eastAsia="宋体" w:hAnsi="宋体" w:hint="eastAsia"/>
            <w:sz w:val="28"/>
            <w:szCs w:val="28"/>
          </w:rPr>
          <w:instrText>PAGE   \* MERGEFORMAT</w:instrText>
        </w:r>
        <w:r>
          <w:rPr>
            <w:rFonts w:ascii="宋体" w:eastAsia="宋体" w:hAnsi="宋体" w:hint="eastAsia"/>
            <w:sz w:val="28"/>
            <w:szCs w:val="28"/>
          </w:rPr>
          <w:fldChar w:fldCharType="separate"/>
        </w:r>
        <w:r w:rsidRPr="00D12902">
          <w:rPr>
            <w:rFonts w:ascii="宋体" w:eastAsia="宋体" w:hAnsi="宋体"/>
            <w:noProof/>
            <w:sz w:val="28"/>
            <w:szCs w:val="28"/>
            <w:lang w:val="zh-CN"/>
          </w:rPr>
          <w:t>-</w:t>
        </w:r>
        <w:r>
          <w:rPr>
            <w:rFonts w:ascii="宋体" w:eastAsia="宋体" w:hAnsi="宋体"/>
            <w:noProof/>
            <w:sz w:val="28"/>
            <w:szCs w:val="28"/>
          </w:rPr>
          <w:t xml:space="preserve"> 61 -</w:t>
        </w:r>
        <w:r>
          <w:rPr>
            <w:rFonts w:ascii="宋体" w:eastAsia="宋体" w:hAnsi="宋体" w:hint="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E4D" w:rsidRDefault="00D12902" w:rsidP="00D12902">
      <w:pPr>
        <w:spacing w:line="240" w:lineRule="auto"/>
        <w:ind w:firstLine="640"/>
      </w:pPr>
      <w:r>
        <w:separator/>
      </w:r>
    </w:p>
  </w:footnote>
  <w:footnote w:type="continuationSeparator" w:id="0">
    <w:p w:rsidR="00E56E4D" w:rsidRDefault="00D12902" w:rsidP="00D1290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E4D" w:rsidRDefault="00E56E4D">
    <w:pPr>
      <w:pStyle w:val="a8"/>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E4D" w:rsidRDefault="00E56E4D">
    <w:pPr>
      <w:pStyle w:val="a8"/>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E4D" w:rsidRDefault="00E56E4D">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grammar="clean"/>
  <w:defaultTabStop w:val="0"/>
  <w:evenAndOddHeaders/>
  <w:drawingGridHorizontalSpacing w:val="160"/>
  <w:drawingGridVerticalSpacing w:val="435"/>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C633E"/>
    <w:rsid w:val="0000320A"/>
    <w:rsid w:val="000040D8"/>
    <w:rsid w:val="00004351"/>
    <w:rsid w:val="00005073"/>
    <w:rsid w:val="0001078C"/>
    <w:rsid w:val="00010C68"/>
    <w:rsid w:val="0001332E"/>
    <w:rsid w:val="000136F4"/>
    <w:rsid w:val="000138E0"/>
    <w:rsid w:val="00015B01"/>
    <w:rsid w:val="00016895"/>
    <w:rsid w:val="0002009F"/>
    <w:rsid w:val="000202E4"/>
    <w:rsid w:val="0002138E"/>
    <w:rsid w:val="00022972"/>
    <w:rsid w:val="000229F5"/>
    <w:rsid w:val="000251E2"/>
    <w:rsid w:val="000255FE"/>
    <w:rsid w:val="00025652"/>
    <w:rsid w:val="00026740"/>
    <w:rsid w:val="000271CA"/>
    <w:rsid w:val="00031DD5"/>
    <w:rsid w:val="000333D1"/>
    <w:rsid w:val="0003482C"/>
    <w:rsid w:val="00034B4B"/>
    <w:rsid w:val="0003645D"/>
    <w:rsid w:val="000367B8"/>
    <w:rsid w:val="00036907"/>
    <w:rsid w:val="00037EA1"/>
    <w:rsid w:val="0004210E"/>
    <w:rsid w:val="00043342"/>
    <w:rsid w:val="00044F91"/>
    <w:rsid w:val="00045FC7"/>
    <w:rsid w:val="00046633"/>
    <w:rsid w:val="00046A36"/>
    <w:rsid w:val="00046AA4"/>
    <w:rsid w:val="00047E4F"/>
    <w:rsid w:val="00047F9A"/>
    <w:rsid w:val="00050298"/>
    <w:rsid w:val="00050494"/>
    <w:rsid w:val="0005169C"/>
    <w:rsid w:val="00053425"/>
    <w:rsid w:val="00053877"/>
    <w:rsid w:val="00053C99"/>
    <w:rsid w:val="000547DB"/>
    <w:rsid w:val="00057133"/>
    <w:rsid w:val="00057830"/>
    <w:rsid w:val="00060297"/>
    <w:rsid w:val="0006108F"/>
    <w:rsid w:val="00062019"/>
    <w:rsid w:val="000620AD"/>
    <w:rsid w:val="0006338E"/>
    <w:rsid w:val="000649E1"/>
    <w:rsid w:val="000654F6"/>
    <w:rsid w:val="00070100"/>
    <w:rsid w:val="00071561"/>
    <w:rsid w:val="00072218"/>
    <w:rsid w:val="00074A1D"/>
    <w:rsid w:val="00074B34"/>
    <w:rsid w:val="00074E2F"/>
    <w:rsid w:val="00077E8D"/>
    <w:rsid w:val="00080303"/>
    <w:rsid w:val="0008362A"/>
    <w:rsid w:val="000846AC"/>
    <w:rsid w:val="00084F40"/>
    <w:rsid w:val="000855B6"/>
    <w:rsid w:val="000859DD"/>
    <w:rsid w:val="00086185"/>
    <w:rsid w:val="000863A1"/>
    <w:rsid w:val="00090FD7"/>
    <w:rsid w:val="000912F9"/>
    <w:rsid w:val="00091328"/>
    <w:rsid w:val="00093B40"/>
    <w:rsid w:val="00093F13"/>
    <w:rsid w:val="00097693"/>
    <w:rsid w:val="00097B62"/>
    <w:rsid w:val="00097EC3"/>
    <w:rsid w:val="000A197C"/>
    <w:rsid w:val="000A411B"/>
    <w:rsid w:val="000A5E14"/>
    <w:rsid w:val="000A713B"/>
    <w:rsid w:val="000A7AAF"/>
    <w:rsid w:val="000A7FAA"/>
    <w:rsid w:val="000B0F78"/>
    <w:rsid w:val="000B25A7"/>
    <w:rsid w:val="000B3B3C"/>
    <w:rsid w:val="000B42E3"/>
    <w:rsid w:val="000B4F76"/>
    <w:rsid w:val="000B56F1"/>
    <w:rsid w:val="000B61E8"/>
    <w:rsid w:val="000B647B"/>
    <w:rsid w:val="000B6B0D"/>
    <w:rsid w:val="000B725F"/>
    <w:rsid w:val="000C129D"/>
    <w:rsid w:val="000C3ECD"/>
    <w:rsid w:val="000C5A66"/>
    <w:rsid w:val="000C68B3"/>
    <w:rsid w:val="000C7300"/>
    <w:rsid w:val="000C7B19"/>
    <w:rsid w:val="000D12A2"/>
    <w:rsid w:val="000D4233"/>
    <w:rsid w:val="000D5F0E"/>
    <w:rsid w:val="000D6E7A"/>
    <w:rsid w:val="000D792F"/>
    <w:rsid w:val="000E39C3"/>
    <w:rsid w:val="000F0398"/>
    <w:rsid w:val="000F0E4B"/>
    <w:rsid w:val="000F12B4"/>
    <w:rsid w:val="000F13C2"/>
    <w:rsid w:val="000F1B8E"/>
    <w:rsid w:val="000F26FA"/>
    <w:rsid w:val="000F291D"/>
    <w:rsid w:val="000F5E49"/>
    <w:rsid w:val="000F7843"/>
    <w:rsid w:val="0010019C"/>
    <w:rsid w:val="001012BB"/>
    <w:rsid w:val="0010222D"/>
    <w:rsid w:val="00104410"/>
    <w:rsid w:val="00105761"/>
    <w:rsid w:val="00112EFB"/>
    <w:rsid w:val="00113E13"/>
    <w:rsid w:val="001142E5"/>
    <w:rsid w:val="00115819"/>
    <w:rsid w:val="00117340"/>
    <w:rsid w:val="00117617"/>
    <w:rsid w:val="0012040B"/>
    <w:rsid w:val="00121862"/>
    <w:rsid w:val="00125B8B"/>
    <w:rsid w:val="001272B8"/>
    <w:rsid w:val="001274C4"/>
    <w:rsid w:val="00127D71"/>
    <w:rsid w:val="00131145"/>
    <w:rsid w:val="001314B7"/>
    <w:rsid w:val="001317C1"/>
    <w:rsid w:val="00132884"/>
    <w:rsid w:val="00133869"/>
    <w:rsid w:val="001338E4"/>
    <w:rsid w:val="00133EE7"/>
    <w:rsid w:val="00136233"/>
    <w:rsid w:val="00137A72"/>
    <w:rsid w:val="00140706"/>
    <w:rsid w:val="001411F8"/>
    <w:rsid w:val="001450BC"/>
    <w:rsid w:val="00145348"/>
    <w:rsid w:val="00151319"/>
    <w:rsid w:val="00152187"/>
    <w:rsid w:val="001523A8"/>
    <w:rsid w:val="00153573"/>
    <w:rsid w:val="001537CD"/>
    <w:rsid w:val="0015399D"/>
    <w:rsid w:val="00154622"/>
    <w:rsid w:val="00155474"/>
    <w:rsid w:val="00155661"/>
    <w:rsid w:val="00155719"/>
    <w:rsid w:val="00155E3B"/>
    <w:rsid w:val="00156596"/>
    <w:rsid w:val="00160211"/>
    <w:rsid w:val="00161772"/>
    <w:rsid w:val="0016337D"/>
    <w:rsid w:val="001637E4"/>
    <w:rsid w:val="00164060"/>
    <w:rsid w:val="00165696"/>
    <w:rsid w:val="00166D47"/>
    <w:rsid w:val="00170404"/>
    <w:rsid w:val="00170987"/>
    <w:rsid w:val="0017144B"/>
    <w:rsid w:val="0017182A"/>
    <w:rsid w:val="00171D1A"/>
    <w:rsid w:val="00172045"/>
    <w:rsid w:val="00174B06"/>
    <w:rsid w:val="00175107"/>
    <w:rsid w:val="00175846"/>
    <w:rsid w:val="001800DF"/>
    <w:rsid w:val="00180646"/>
    <w:rsid w:val="00180B8B"/>
    <w:rsid w:val="0018214C"/>
    <w:rsid w:val="00184576"/>
    <w:rsid w:val="00184E96"/>
    <w:rsid w:val="001859EF"/>
    <w:rsid w:val="0018772D"/>
    <w:rsid w:val="00193946"/>
    <w:rsid w:val="0019748F"/>
    <w:rsid w:val="00197902"/>
    <w:rsid w:val="001A08BD"/>
    <w:rsid w:val="001A212F"/>
    <w:rsid w:val="001A2D58"/>
    <w:rsid w:val="001A4A96"/>
    <w:rsid w:val="001A6834"/>
    <w:rsid w:val="001A6D0F"/>
    <w:rsid w:val="001A776B"/>
    <w:rsid w:val="001B1B24"/>
    <w:rsid w:val="001B240D"/>
    <w:rsid w:val="001B2A34"/>
    <w:rsid w:val="001B3A29"/>
    <w:rsid w:val="001B669A"/>
    <w:rsid w:val="001B6E9D"/>
    <w:rsid w:val="001B6EA1"/>
    <w:rsid w:val="001C16C2"/>
    <w:rsid w:val="001C21D0"/>
    <w:rsid w:val="001C4F4C"/>
    <w:rsid w:val="001D18CC"/>
    <w:rsid w:val="001D3BAD"/>
    <w:rsid w:val="001E091B"/>
    <w:rsid w:val="001E1012"/>
    <w:rsid w:val="001E20A0"/>
    <w:rsid w:val="001E244C"/>
    <w:rsid w:val="001E532B"/>
    <w:rsid w:val="001F0263"/>
    <w:rsid w:val="001F057B"/>
    <w:rsid w:val="001F312F"/>
    <w:rsid w:val="001F60DD"/>
    <w:rsid w:val="001F6ED3"/>
    <w:rsid w:val="00201DE4"/>
    <w:rsid w:val="00204462"/>
    <w:rsid w:val="0020508C"/>
    <w:rsid w:val="00206FCE"/>
    <w:rsid w:val="00207E41"/>
    <w:rsid w:val="00212293"/>
    <w:rsid w:val="002140A3"/>
    <w:rsid w:val="002170CE"/>
    <w:rsid w:val="00217D8B"/>
    <w:rsid w:val="00217E2D"/>
    <w:rsid w:val="00221121"/>
    <w:rsid w:val="00224347"/>
    <w:rsid w:val="0022666A"/>
    <w:rsid w:val="002301C2"/>
    <w:rsid w:val="002302C9"/>
    <w:rsid w:val="00231674"/>
    <w:rsid w:val="002316C2"/>
    <w:rsid w:val="00232384"/>
    <w:rsid w:val="00233244"/>
    <w:rsid w:val="00233ABF"/>
    <w:rsid w:val="00234DE9"/>
    <w:rsid w:val="0023668B"/>
    <w:rsid w:val="00237032"/>
    <w:rsid w:val="002400A2"/>
    <w:rsid w:val="002422A1"/>
    <w:rsid w:val="00242ECB"/>
    <w:rsid w:val="002439EB"/>
    <w:rsid w:val="00243B52"/>
    <w:rsid w:val="00244469"/>
    <w:rsid w:val="00244DD1"/>
    <w:rsid w:val="002464D3"/>
    <w:rsid w:val="00247B24"/>
    <w:rsid w:val="00250F34"/>
    <w:rsid w:val="0025287C"/>
    <w:rsid w:val="002547AD"/>
    <w:rsid w:val="002560BE"/>
    <w:rsid w:val="0025613F"/>
    <w:rsid w:val="00256632"/>
    <w:rsid w:val="00260E0F"/>
    <w:rsid w:val="00263407"/>
    <w:rsid w:val="002644B5"/>
    <w:rsid w:val="0026648D"/>
    <w:rsid w:val="00267824"/>
    <w:rsid w:val="00267A7B"/>
    <w:rsid w:val="002710FA"/>
    <w:rsid w:val="002711D5"/>
    <w:rsid w:val="00272960"/>
    <w:rsid w:val="002731FC"/>
    <w:rsid w:val="00273D68"/>
    <w:rsid w:val="00275862"/>
    <w:rsid w:val="00275AB7"/>
    <w:rsid w:val="002777D3"/>
    <w:rsid w:val="0028190B"/>
    <w:rsid w:val="00285BBD"/>
    <w:rsid w:val="00286A7F"/>
    <w:rsid w:val="00286CB7"/>
    <w:rsid w:val="0028766D"/>
    <w:rsid w:val="00287D31"/>
    <w:rsid w:val="0029147E"/>
    <w:rsid w:val="00292CF5"/>
    <w:rsid w:val="0029359E"/>
    <w:rsid w:val="00294999"/>
    <w:rsid w:val="00294E83"/>
    <w:rsid w:val="002968EA"/>
    <w:rsid w:val="0029780D"/>
    <w:rsid w:val="002A05EA"/>
    <w:rsid w:val="002A0E84"/>
    <w:rsid w:val="002A1B6D"/>
    <w:rsid w:val="002A47DC"/>
    <w:rsid w:val="002A5280"/>
    <w:rsid w:val="002A5326"/>
    <w:rsid w:val="002A7E49"/>
    <w:rsid w:val="002B0274"/>
    <w:rsid w:val="002B1C0E"/>
    <w:rsid w:val="002B2A24"/>
    <w:rsid w:val="002B3A63"/>
    <w:rsid w:val="002B3E4D"/>
    <w:rsid w:val="002B6901"/>
    <w:rsid w:val="002B6D80"/>
    <w:rsid w:val="002C0DCA"/>
    <w:rsid w:val="002C259A"/>
    <w:rsid w:val="002C529B"/>
    <w:rsid w:val="002C622B"/>
    <w:rsid w:val="002C6CA1"/>
    <w:rsid w:val="002C6D73"/>
    <w:rsid w:val="002D1F54"/>
    <w:rsid w:val="002D2F2F"/>
    <w:rsid w:val="002D4BBB"/>
    <w:rsid w:val="002D534F"/>
    <w:rsid w:val="002D5B60"/>
    <w:rsid w:val="002D5FD0"/>
    <w:rsid w:val="002D60B8"/>
    <w:rsid w:val="002D664B"/>
    <w:rsid w:val="002D6D13"/>
    <w:rsid w:val="002E038B"/>
    <w:rsid w:val="002E0D3C"/>
    <w:rsid w:val="002E11F7"/>
    <w:rsid w:val="002E3A65"/>
    <w:rsid w:val="002E3C26"/>
    <w:rsid w:val="002E5566"/>
    <w:rsid w:val="002E7ED4"/>
    <w:rsid w:val="002F250C"/>
    <w:rsid w:val="002F2852"/>
    <w:rsid w:val="002F286B"/>
    <w:rsid w:val="002F29FF"/>
    <w:rsid w:val="002F348D"/>
    <w:rsid w:val="002F3BB5"/>
    <w:rsid w:val="002F3FCC"/>
    <w:rsid w:val="002F40A1"/>
    <w:rsid w:val="002F48D1"/>
    <w:rsid w:val="002F4E61"/>
    <w:rsid w:val="002F4E9E"/>
    <w:rsid w:val="002F5297"/>
    <w:rsid w:val="002F6542"/>
    <w:rsid w:val="002F69A3"/>
    <w:rsid w:val="002F7091"/>
    <w:rsid w:val="00302A8D"/>
    <w:rsid w:val="00303950"/>
    <w:rsid w:val="00303C62"/>
    <w:rsid w:val="00304F5B"/>
    <w:rsid w:val="00305C1D"/>
    <w:rsid w:val="0030631E"/>
    <w:rsid w:val="0030698C"/>
    <w:rsid w:val="00307035"/>
    <w:rsid w:val="00312286"/>
    <w:rsid w:val="00313959"/>
    <w:rsid w:val="00314E00"/>
    <w:rsid w:val="00320BAF"/>
    <w:rsid w:val="00321423"/>
    <w:rsid w:val="00325A6F"/>
    <w:rsid w:val="00325CC1"/>
    <w:rsid w:val="00327059"/>
    <w:rsid w:val="0033014D"/>
    <w:rsid w:val="003303B3"/>
    <w:rsid w:val="003319A7"/>
    <w:rsid w:val="00331BFC"/>
    <w:rsid w:val="00333120"/>
    <w:rsid w:val="0033379D"/>
    <w:rsid w:val="00335E45"/>
    <w:rsid w:val="00336126"/>
    <w:rsid w:val="00336A2F"/>
    <w:rsid w:val="003377E8"/>
    <w:rsid w:val="00340CA7"/>
    <w:rsid w:val="0034226F"/>
    <w:rsid w:val="00343204"/>
    <w:rsid w:val="003441C4"/>
    <w:rsid w:val="0034449A"/>
    <w:rsid w:val="00345C95"/>
    <w:rsid w:val="003502AE"/>
    <w:rsid w:val="00350854"/>
    <w:rsid w:val="0035259D"/>
    <w:rsid w:val="0035467D"/>
    <w:rsid w:val="003566C1"/>
    <w:rsid w:val="0036036B"/>
    <w:rsid w:val="003606C3"/>
    <w:rsid w:val="0036098F"/>
    <w:rsid w:val="00364549"/>
    <w:rsid w:val="00364CCB"/>
    <w:rsid w:val="00366497"/>
    <w:rsid w:val="00366AAE"/>
    <w:rsid w:val="00366DC3"/>
    <w:rsid w:val="00366E16"/>
    <w:rsid w:val="00370CEA"/>
    <w:rsid w:val="00371755"/>
    <w:rsid w:val="003731E0"/>
    <w:rsid w:val="003747E4"/>
    <w:rsid w:val="00374B69"/>
    <w:rsid w:val="00384965"/>
    <w:rsid w:val="00384ED1"/>
    <w:rsid w:val="00385984"/>
    <w:rsid w:val="00386B56"/>
    <w:rsid w:val="003918B1"/>
    <w:rsid w:val="00391EF4"/>
    <w:rsid w:val="00392A8E"/>
    <w:rsid w:val="00392AC0"/>
    <w:rsid w:val="00392E50"/>
    <w:rsid w:val="00395BE5"/>
    <w:rsid w:val="0039655E"/>
    <w:rsid w:val="0039678C"/>
    <w:rsid w:val="003970D3"/>
    <w:rsid w:val="003976FF"/>
    <w:rsid w:val="003A054B"/>
    <w:rsid w:val="003A0E63"/>
    <w:rsid w:val="003A19D7"/>
    <w:rsid w:val="003A3324"/>
    <w:rsid w:val="003A40B3"/>
    <w:rsid w:val="003A5653"/>
    <w:rsid w:val="003B01F8"/>
    <w:rsid w:val="003B1785"/>
    <w:rsid w:val="003B221F"/>
    <w:rsid w:val="003B3FAC"/>
    <w:rsid w:val="003B40D6"/>
    <w:rsid w:val="003B5B38"/>
    <w:rsid w:val="003B6C4C"/>
    <w:rsid w:val="003B7841"/>
    <w:rsid w:val="003C189E"/>
    <w:rsid w:val="003C254C"/>
    <w:rsid w:val="003C2ADA"/>
    <w:rsid w:val="003C4298"/>
    <w:rsid w:val="003C45A8"/>
    <w:rsid w:val="003C4833"/>
    <w:rsid w:val="003D11D0"/>
    <w:rsid w:val="003D1479"/>
    <w:rsid w:val="003D23B5"/>
    <w:rsid w:val="003D5B73"/>
    <w:rsid w:val="003D655A"/>
    <w:rsid w:val="003D6735"/>
    <w:rsid w:val="003E01F8"/>
    <w:rsid w:val="003E0FCA"/>
    <w:rsid w:val="003E26A4"/>
    <w:rsid w:val="003E2C55"/>
    <w:rsid w:val="003E374A"/>
    <w:rsid w:val="003E4F90"/>
    <w:rsid w:val="003E6A22"/>
    <w:rsid w:val="003F3DAF"/>
    <w:rsid w:val="003F533D"/>
    <w:rsid w:val="003F5C25"/>
    <w:rsid w:val="003F62DD"/>
    <w:rsid w:val="0040139F"/>
    <w:rsid w:val="00402930"/>
    <w:rsid w:val="00402BFE"/>
    <w:rsid w:val="004062A0"/>
    <w:rsid w:val="0040710F"/>
    <w:rsid w:val="00407482"/>
    <w:rsid w:val="00407F01"/>
    <w:rsid w:val="00410061"/>
    <w:rsid w:val="0041083C"/>
    <w:rsid w:val="00410BA5"/>
    <w:rsid w:val="00411A71"/>
    <w:rsid w:val="004121A8"/>
    <w:rsid w:val="004128DE"/>
    <w:rsid w:val="004131C7"/>
    <w:rsid w:val="00414D50"/>
    <w:rsid w:val="0041542D"/>
    <w:rsid w:val="004158D3"/>
    <w:rsid w:val="00420B25"/>
    <w:rsid w:val="004217ED"/>
    <w:rsid w:val="00422FDB"/>
    <w:rsid w:val="00424610"/>
    <w:rsid w:val="004251B4"/>
    <w:rsid w:val="00426331"/>
    <w:rsid w:val="004322AD"/>
    <w:rsid w:val="00432BE1"/>
    <w:rsid w:val="00435B4F"/>
    <w:rsid w:val="004363EA"/>
    <w:rsid w:val="00436853"/>
    <w:rsid w:val="004402B1"/>
    <w:rsid w:val="00441000"/>
    <w:rsid w:val="00443B0E"/>
    <w:rsid w:val="00444329"/>
    <w:rsid w:val="00445F20"/>
    <w:rsid w:val="00446C5A"/>
    <w:rsid w:val="00447446"/>
    <w:rsid w:val="00447525"/>
    <w:rsid w:val="00447CC8"/>
    <w:rsid w:val="004517F5"/>
    <w:rsid w:val="00453563"/>
    <w:rsid w:val="00454660"/>
    <w:rsid w:val="00454F02"/>
    <w:rsid w:val="00455BB0"/>
    <w:rsid w:val="004576B1"/>
    <w:rsid w:val="00457F29"/>
    <w:rsid w:val="004601F4"/>
    <w:rsid w:val="0046255F"/>
    <w:rsid w:val="00462673"/>
    <w:rsid w:val="00462CE3"/>
    <w:rsid w:val="00463403"/>
    <w:rsid w:val="00464C7A"/>
    <w:rsid w:val="00466418"/>
    <w:rsid w:val="00466DA0"/>
    <w:rsid w:val="00467107"/>
    <w:rsid w:val="00467A2A"/>
    <w:rsid w:val="00467B26"/>
    <w:rsid w:val="00470E97"/>
    <w:rsid w:val="00471571"/>
    <w:rsid w:val="0047194C"/>
    <w:rsid w:val="00471F3C"/>
    <w:rsid w:val="00472785"/>
    <w:rsid w:val="00472ADF"/>
    <w:rsid w:val="00474EEC"/>
    <w:rsid w:val="00474F00"/>
    <w:rsid w:val="00475E47"/>
    <w:rsid w:val="00476D2E"/>
    <w:rsid w:val="00476F5C"/>
    <w:rsid w:val="00477CE6"/>
    <w:rsid w:val="00477EC1"/>
    <w:rsid w:val="00480250"/>
    <w:rsid w:val="00483433"/>
    <w:rsid w:val="004836C3"/>
    <w:rsid w:val="0048619B"/>
    <w:rsid w:val="00486703"/>
    <w:rsid w:val="00487652"/>
    <w:rsid w:val="00490F4D"/>
    <w:rsid w:val="00491F25"/>
    <w:rsid w:val="00493066"/>
    <w:rsid w:val="00496CFF"/>
    <w:rsid w:val="004976D8"/>
    <w:rsid w:val="004A042B"/>
    <w:rsid w:val="004A2ECC"/>
    <w:rsid w:val="004A5342"/>
    <w:rsid w:val="004A5668"/>
    <w:rsid w:val="004A684B"/>
    <w:rsid w:val="004A70CE"/>
    <w:rsid w:val="004A79C6"/>
    <w:rsid w:val="004B1F30"/>
    <w:rsid w:val="004B34C1"/>
    <w:rsid w:val="004B3973"/>
    <w:rsid w:val="004B3D24"/>
    <w:rsid w:val="004B3F7A"/>
    <w:rsid w:val="004B3FFA"/>
    <w:rsid w:val="004B6874"/>
    <w:rsid w:val="004B7E4B"/>
    <w:rsid w:val="004C041A"/>
    <w:rsid w:val="004C0FA3"/>
    <w:rsid w:val="004C1150"/>
    <w:rsid w:val="004C19DA"/>
    <w:rsid w:val="004C2279"/>
    <w:rsid w:val="004C30E4"/>
    <w:rsid w:val="004C3DFE"/>
    <w:rsid w:val="004C3EC1"/>
    <w:rsid w:val="004C70EB"/>
    <w:rsid w:val="004C7627"/>
    <w:rsid w:val="004D0B99"/>
    <w:rsid w:val="004D1D90"/>
    <w:rsid w:val="004D55BE"/>
    <w:rsid w:val="004D5D28"/>
    <w:rsid w:val="004D5F0B"/>
    <w:rsid w:val="004D745D"/>
    <w:rsid w:val="004D76D3"/>
    <w:rsid w:val="004E1B9B"/>
    <w:rsid w:val="004E3F35"/>
    <w:rsid w:val="004E5EB0"/>
    <w:rsid w:val="004E7634"/>
    <w:rsid w:val="004E786F"/>
    <w:rsid w:val="004F0B45"/>
    <w:rsid w:val="004F0C03"/>
    <w:rsid w:val="004F1EC0"/>
    <w:rsid w:val="004F25B1"/>
    <w:rsid w:val="004F2F2A"/>
    <w:rsid w:val="004F48B0"/>
    <w:rsid w:val="004F541F"/>
    <w:rsid w:val="004F65C6"/>
    <w:rsid w:val="004F6A3C"/>
    <w:rsid w:val="005023E9"/>
    <w:rsid w:val="005039F8"/>
    <w:rsid w:val="00504BF2"/>
    <w:rsid w:val="00504DE1"/>
    <w:rsid w:val="005054F9"/>
    <w:rsid w:val="005058E6"/>
    <w:rsid w:val="00505B0C"/>
    <w:rsid w:val="00505B2E"/>
    <w:rsid w:val="00507CEB"/>
    <w:rsid w:val="00510150"/>
    <w:rsid w:val="00510342"/>
    <w:rsid w:val="00510965"/>
    <w:rsid w:val="0051292A"/>
    <w:rsid w:val="0051323B"/>
    <w:rsid w:val="005137F6"/>
    <w:rsid w:val="00513F17"/>
    <w:rsid w:val="00517BCE"/>
    <w:rsid w:val="00520DC1"/>
    <w:rsid w:val="00521279"/>
    <w:rsid w:val="00521329"/>
    <w:rsid w:val="00521697"/>
    <w:rsid w:val="00521D77"/>
    <w:rsid w:val="00522B7F"/>
    <w:rsid w:val="00524244"/>
    <w:rsid w:val="00524953"/>
    <w:rsid w:val="00524F6E"/>
    <w:rsid w:val="00526F32"/>
    <w:rsid w:val="00527240"/>
    <w:rsid w:val="00530F1B"/>
    <w:rsid w:val="00532A1A"/>
    <w:rsid w:val="005340FE"/>
    <w:rsid w:val="00534524"/>
    <w:rsid w:val="00535A1A"/>
    <w:rsid w:val="0054324C"/>
    <w:rsid w:val="00543792"/>
    <w:rsid w:val="0054516C"/>
    <w:rsid w:val="005455B2"/>
    <w:rsid w:val="0054642C"/>
    <w:rsid w:val="0054668D"/>
    <w:rsid w:val="005553AE"/>
    <w:rsid w:val="00555F3A"/>
    <w:rsid w:val="005568DA"/>
    <w:rsid w:val="00556F63"/>
    <w:rsid w:val="00557CBA"/>
    <w:rsid w:val="0056037C"/>
    <w:rsid w:val="005604A2"/>
    <w:rsid w:val="00560AB9"/>
    <w:rsid w:val="005627E4"/>
    <w:rsid w:val="00562DFF"/>
    <w:rsid w:val="005638A7"/>
    <w:rsid w:val="005652B0"/>
    <w:rsid w:val="00565496"/>
    <w:rsid w:val="00565647"/>
    <w:rsid w:val="00565695"/>
    <w:rsid w:val="0056638F"/>
    <w:rsid w:val="005678FC"/>
    <w:rsid w:val="005708EB"/>
    <w:rsid w:val="005719F9"/>
    <w:rsid w:val="00573C75"/>
    <w:rsid w:val="00573DEA"/>
    <w:rsid w:val="00575110"/>
    <w:rsid w:val="00575CDF"/>
    <w:rsid w:val="00576421"/>
    <w:rsid w:val="0057768B"/>
    <w:rsid w:val="005803A4"/>
    <w:rsid w:val="00580C06"/>
    <w:rsid w:val="00584098"/>
    <w:rsid w:val="005840DC"/>
    <w:rsid w:val="00584714"/>
    <w:rsid w:val="005848C9"/>
    <w:rsid w:val="005861FE"/>
    <w:rsid w:val="00586CA5"/>
    <w:rsid w:val="00587122"/>
    <w:rsid w:val="005907F1"/>
    <w:rsid w:val="005931E6"/>
    <w:rsid w:val="00593D4B"/>
    <w:rsid w:val="00593FA8"/>
    <w:rsid w:val="005958F2"/>
    <w:rsid w:val="005A138B"/>
    <w:rsid w:val="005A37A4"/>
    <w:rsid w:val="005A5F71"/>
    <w:rsid w:val="005A73FA"/>
    <w:rsid w:val="005A7D62"/>
    <w:rsid w:val="005B1138"/>
    <w:rsid w:val="005B2DEB"/>
    <w:rsid w:val="005B3156"/>
    <w:rsid w:val="005B3922"/>
    <w:rsid w:val="005B3DA7"/>
    <w:rsid w:val="005B5E1A"/>
    <w:rsid w:val="005B6457"/>
    <w:rsid w:val="005C18CA"/>
    <w:rsid w:val="005C2E3C"/>
    <w:rsid w:val="005C4226"/>
    <w:rsid w:val="005C4C14"/>
    <w:rsid w:val="005C4F19"/>
    <w:rsid w:val="005D0356"/>
    <w:rsid w:val="005D0E2F"/>
    <w:rsid w:val="005D137D"/>
    <w:rsid w:val="005D20E6"/>
    <w:rsid w:val="005D489A"/>
    <w:rsid w:val="005D5F15"/>
    <w:rsid w:val="005D7367"/>
    <w:rsid w:val="005E0CDA"/>
    <w:rsid w:val="005E2C4F"/>
    <w:rsid w:val="005E34A5"/>
    <w:rsid w:val="005E37DC"/>
    <w:rsid w:val="005E39FF"/>
    <w:rsid w:val="005E4B28"/>
    <w:rsid w:val="005E5BFD"/>
    <w:rsid w:val="005E694F"/>
    <w:rsid w:val="005F0183"/>
    <w:rsid w:val="005F2900"/>
    <w:rsid w:val="005F2D85"/>
    <w:rsid w:val="005F3DBB"/>
    <w:rsid w:val="005F443F"/>
    <w:rsid w:val="005F444D"/>
    <w:rsid w:val="005F4E57"/>
    <w:rsid w:val="005F63D8"/>
    <w:rsid w:val="005F68A5"/>
    <w:rsid w:val="005F7318"/>
    <w:rsid w:val="005F7A79"/>
    <w:rsid w:val="006004CB"/>
    <w:rsid w:val="00601E94"/>
    <w:rsid w:val="00604456"/>
    <w:rsid w:val="00604A1E"/>
    <w:rsid w:val="00604A6D"/>
    <w:rsid w:val="00605499"/>
    <w:rsid w:val="00605754"/>
    <w:rsid w:val="00605B45"/>
    <w:rsid w:val="00607AE9"/>
    <w:rsid w:val="00610121"/>
    <w:rsid w:val="00610D70"/>
    <w:rsid w:val="0061565C"/>
    <w:rsid w:val="00616AA4"/>
    <w:rsid w:val="00616B7D"/>
    <w:rsid w:val="00620934"/>
    <w:rsid w:val="0062333F"/>
    <w:rsid w:val="00623571"/>
    <w:rsid w:val="006253DD"/>
    <w:rsid w:val="00625D15"/>
    <w:rsid w:val="0062612F"/>
    <w:rsid w:val="00627D1D"/>
    <w:rsid w:val="006319E0"/>
    <w:rsid w:val="00631A42"/>
    <w:rsid w:val="006323A7"/>
    <w:rsid w:val="006368AF"/>
    <w:rsid w:val="00637122"/>
    <w:rsid w:val="006405F3"/>
    <w:rsid w:val="00640A6A"/>
    <w:rsid w:val="00640DDA"/>
    <w:rsid w:val="00645BC1"/>
    <w:rsid w:val="00645CBA"/>
    <w:rsid w:val="006505ED"/>
    <w:rsid w:val="00651295"/>
    <w:rsid w:val="006513D1"/>
    <w:rsid w:val="00653A0F"/>
    <w:rsid w:val="00653C99"/>
    <w:rsid w:val="00653FE5"/>
    <w:rsid w:val="00654F37"/>
    <w:rsid w:val="00655DF2"/>
    <w:rsid w:val="00657872"/>
    <w:rsid w:val="0066368A"/>
    <w:rsid w:val="006641FB"/>
    <w:rsid w:val="0066729D"/>
    <w:rsid w:val="00667F3F"/>
    <w:rsid w:val="006722B3"/>
    <w:rsid w:val="00673DAA"/>
    <w:rsid w:val="006747C3"/>
    <w:rsid w:val="00674F6B"/>
    <w:rsid w:val="006754E2"/>
    <w:rsid w:val="00676748"/>
    <w:rsid w:val="00680662"/>
    <w:rsid w:val="0068140A"/>
    <w:rsid w:val="00681637"/>
    <w:rsid w:val="0068262D"/>
    <w:rsid w:val="006834EB"/>
    <w:rsid w:val="00685FFF"/>
    <w:rsid w:val="00686FD9"/>
    <w:rsid w:val="00687D76"/>
    <w:rsid w:val="006908BA"/>
    <w:rsid w:val="00692519"/>
    <w:rsid w:val="006927AF"/>
    <w:rsid w:val="00692F78"/>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7618"/>
    <w:rsid w:val="006B0461"/>
    <w:rsid w:val="006B087A"/>
    <w:rsid w:val="006B101E"/>
    <w:rsid w:val="006B1F59"/>
    <w:rsid w:val="006B60D8"/>
    <w:rsid w:val="006B65BA"/>
    <w:rsid w:val="006C0CCF"/>
    <w:rsid w:val="006C25D0"/>
    <w:rsid w:val="006C27F5"/>
    <w:rsid w:val="006C3F96"/>
    <w:rsid w:val="006C421A"/>
    <w:rsid w:val="006C4E11"/>
    <w:rsid w:val="006C5129"/>
    <w:rsid w:val="006C52C6"/>
    <w:rsid w:val="006C6E26"/>
    <w:rsid w:val="006C7163"/>
    <w:rsid w:val="006D00FC"/>
    <w:rsid w:val="006D0402"/>
    <w:rsid w:val="006D0E0C"/>
    <w:rsid w:val="006D1049"/>
    <w:rsid w:val="006D147D"/>
    <w:rsid w:val="006D1E65"/>
    <w:rsid w:val="006D3AD5"/>
    <w:rsid w:val="006D5683"/>
    <w:rsid w:val="006D57FC"/>
    <w:rsid w:val="006D59AD"/>
    <w:rsid w:val="006D6866"/>
    <w:rsid w:val="006D7A95"/>
    <w:rsid w:val="006E2BDB"/>
    <w:rsid w:val="006E3413"/>
    <w:rsid w:val="006E6080"/>
    <w:rsid w:val="006E6BA4"/>
    <w:rsid w:val="006E6DF8"/>
    <w:rsid w:val="006E7044"/>
    <w:rsid w:val="006E7339"/>
    <w:rsid w:val="006E770D"/>
    <w:rsid w:val="006E7E95"/>
    <w:rsid w:val="006F087C"/>
    <w:rsid w:val="006F097B"/>
    <w:rsid w:val="006F1790"/>
    <w:rsid w:val="006F2542"/>
    <w:rsid w:val="006F3C25"/>
    <w:rsid w:val="006F4E1A"/>
    <w:rsid w:val="006F62D6"/>
    <w:rsid w:val="006F75FD"/>
    <w:rsid w:val="007003D6"/>
    <w:rsid w:val="00700713"/>
    <w:rsid w:val="007012D0"/>
    <w:rsid w:val="00701346"/>
    <w:rsid w:val="007027BE"/>
    <w:rsid w:val="00702B47"/>
    <w:rsid w:val="007038D9"/>
    <w:rsid w:val="00705256"/>
    <w:rsid w:val="00707A8A"/>
    <w:rsid w:val="00707D2A"/>
    <w:rsid w:val="00710C38"/>
    <w:rsid w:val="00711715"/>
    <w:rsid w:val="00712A1E"/>
    <w:rsid w:val="00713E34"/>
    <w:rsid w:val="007143E7"/>
    <w:rsid w:val="0071451C"/>
    <w:rsid w:val="00714ADF"/>
    <w:rsid w:val="00717486"/>
    <w:rsid w:val="0071767B"/>
    <w:rsid w:val="00717B3E"/>
    <w:rsid w:val="00717CFD"/>
    <w:rsid w:val="007207C3"/>
    <w:rsid w:val="007209EC"/>
    <w:rsid w:val="00721863"/>
    <w:rsid w:val="00721BE0"/>
    <w:rsid w:val="007231C9"/>
    <w:rsid w:val="00723B35"/>
    <w:rsid w:val="00724289"/>
    <w:rsid w:val="007254D2"/>
    <w:rsid w:val="007256FD"/>
    <w:rsid w:val="0072611E"/>
    <w:rsid w:val="00731555"/>
    <w:rsid w:val="00732A3B"/>
    <w:rsid w:val="00735278"/>
    <w:rsid w:val="00736C4D"/>
    <w:rsid w:val="00747941"/>
    <w:rsid w:val="00750F2D"/>
    <w:rsid w:val="007514CE"/>
    <w:rsid w:val="0075174A"/>
    <w:rsid w:val="00753C0C"/>
    <w:rsid w:val="00753E6E"/>
    <w:rsid w:val="00754100"/>
    <w:rsid w:val="00755411"/>
    <w:rsid w:val="00756742"/>
    <w:rsid w:val="007603C0"/>
    <w:rsid w:val="007619C5"/>
    <w:rsid w:val="007647FC"/>
    <w:rsid w:val="007673B7"/>
    <w:rsid w:val="0076776D"/>
    <w:rsid w:val="00767888"/>
    <w:rsid w:val="007678F0"/>
    <w:rsid w:val="00767E5E"/>
    <w:rsid w:val="00772BBA"/>
    <w:rsid w:val="00773B9E"/>
    <w:rsid w:val="00775759"/>
    <w:rsid w:val="0078080E"/>
    <w:rsid w:val="0078448A"/>
    <w:rsid w:val="00784AEB"/>
    <w:rsid w:val="00785753"/>
    <w:rsid w:val="00785761"/>
    <w:rsid w:val="00791E2B"/>
    <w:rsid w:val="0079369D"/>
    <w:rsid w:val="007941DE"/>
    <w:rsid w:val="00796C9C"/>
    <w:rsid w:val="00797866"/>
    <w:rsid w:val="007A05CE"/>
    <w:rsid w:val="007A296E"/>
    <w:rsid w:val="007A3DCE"/>
    <w:rsid w:val="007A6897"/>
    <w:rsid w:val="007A759D"/>
    <w:rsid w:val="007B484C"/>
    <w:rsid w:val="007B5337"/>
    <w:rsid w:val="007B5699"/>
    <w:rsid w:val="007B5A3C"/>
    <w:rsid w:val="007B5E36"/>
    <w:rsid w:val="007B666F"/>
    <w:rsid w:val="007B7625"/>
    <w:rsid w:val="007C00A8"/>
    <w:rsid w:val="007C044E"/>
    <w:rsid w:val="007C2C25"/>
    <w:rsid w:val="007C2F0D"/>
    <w:rsid w:val="007C4CF1"/>
    <w:rsid w:val="007C4FE0"/>
    <w:rsid w:val="007C5985"/>
    <w:rsid w:val="007D077B"/>
    <w:rsid w:val="007D083E"/>
    <w:rsid w:val="007D1A9E"/>
    <w:rsid w:val="007D36BF"/>
    <w:rsid w:val="007D7A15"/>
    <w:rsid w:val="007E00E2"/>
    <w:rsid w:val="007E1704"/>
    <w:rsid w:val="007E1B6C"/>
    <w:rsid w:val="007E28E3"/>
    <w:rsid w:val="007E7E0F"/>
    <w:rsid w:val="007F1E7E"/>
    <w:rsid w:val="007F236A"/>
    <w:rsid w:val="007F2F17"/>
    <w:rsid w:val="007F449F"/>
    <w:rsid w:val="007F4684"/>
    <w:rsid w:val="007F5244"/>
    <w:rsid w:val="007F597B"/>
    <w:rsid w:val="007F6789"/>
    <w:rsid w:val="007F6B39"/>
    <w:rsid w:val="007F6F2B"/>
    <w:rsid w:val="008005E9"/>
    <w:rsid w:val="00802045"/>
    <w:rsid w:val="0080331F"/>
    <w:rsid w:val="00803CDA"/>
    <w:rsid w:val="00803CF5"/>
    <w:rsid w:val="008042DF"/>
    <w:rsid w:val="0080432C"/>
    <w:rsid w:val="0080666B"/>
    <w:rsid w:val="0081043A"/>
    <w:rsid w:val="00812346"/>
    <w:rsid w:val="008126B4"/>
    <w:rsid w:val="00813DAC"/>
    <w:rsid w:val="00814399"/>
    <w:rsid w:val="00815253"/>
    <w:rsid w:val="00820E86"/>
    <w:rsid w:val="00821860"/>
    <w:rsid w:val="00822001"/>
    <w:rsid w:val="008260F3"/>
    <w:rsid w:val="00827490"/>
    <w:rsid w:val="008276BB"/>
    <w:rsid w:val="0083146B"/>
    <w:rsid w:val="00831D31"/>
    <w:rsid w:val="00832EBD"/>
    <w:rsid w:val="0083300C"/>
    <w:rsid w:val="008332C4"/>
    <w:rsid w:val="008339D6"/>
    <w:rsid w:val="00833AE0"/>
    <w:rsid w:val="00833DA0"/>
    <w:rsid w:val="00834915"/>
    <w:rsid w:val="00834B02"/>
    <w:rsid w:val="00835065"/>
    <w:rsid w:val="00836564"/>
    <w:rsid w:val="0083685F"/>
    <w:rsid w:val="00840725"/>
    <w:rsid w:val="00842D6D"/>
    <w:rsid w:val="00844339"/>
    <w:rsid w:val="00845B5A"/>
    <w:rsid w:val="008512DC"/>
    <w:rsid w:val="008522AE"/>
    <w:rsid w:val="00854498"/>
    <w:rsid w:val="00854A90"/>
    <w:rsid w:val="00857108"/>
    <w:rsid w:val="0085765B"/>
    <w:rsid w:val="00860D7D"/>
    <w:rsid w:val="0086115F"/>
    <w:rsid w:val="008616D7"/>
    <w:rsid w:val="0086208D"/>
    <w:rsid w:val="008623C8"/>
    <w:rsid w:val="00863211"/>
    <w:rsid w:val="008642BB"/>
    <w:rsid w:val="00864C86"/>
    <w:rsid w:val="00867A1C"/>
    <w:rsid w:val="008704DD"/>
    <w:rsid w:val="00871AE0"/>
    <w:rsid w:val="0087219B"/>
    <w:rsid w:val="00873B19"/>
    <w:rsid w:val="00876850"/>
    <w:rsid w:val="00880226"/>
    <w:rsid w:val="0088102D"/>
    <w:rsid w:val="008824AC"/>
    <w:rsid w:val="00882FA5"/>
    <w:rsid w:val="00884272"/>
    <w:rsid w:val="00885113"/>
    <w:rsid w:val="00885584"/>
    <w:rsid w:val="00885DB3"/>
    <w:rsid w:val="008864E2"/>
    <w:rsid w:val="00887CA7"/>
    <w:rsid w:val="00890A05"/>
    <w:rsid w:val="0089178F"/>
    <w:rsid w:val="00893197"/>
    <w:rsid w:val="00896182"/>
    <w:rsid w:val="008A03A6"/>
    <w:rsid w:val="008A0414"/>
    <w:rsid w:val="008A0C3F"/>
    <w:rsid w:val="008A34A3"/>
    <w:rsid w:val="008A3522"/>
    <w:rsid w:val="008A4129"/>
    <w:rsid w:val="008A4462"/>
    <w:rsid w:val="008A68A8"/>
    <w:rsid w:val="008A6A31"/>
    <w:rsid w:val="008A6DE2"/>
    <w:rsid w:val="008B02DC"/>
    <w:rsid w:val="008B20E1"/>
    <w:rsid w:val="008B22CD"/>
    <w:rsid w:val="008B2EBD"/>
    <w:rsid w:val="008B3C4C"/>
    <w:rsid w:val="008B63EF"/>
    <w:rsid w:val="008B6BD1"/>
    <w:rsid w:val="008B6CA3"/>
    <w:rsid w:val="008C0107"/>
    <w:rsid w:val="008C0D79"/>
    <w:rsid w:val="008C2E8F"/>
    <w:rsid w:val="008C3CC6"/>
    <w:rsid w:val="008C44A8"/>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2296"/>
    <w:rsid w:val="008E49FF"/>
    <w:rsid w:val="008E52AA"/>
    <w:rsid w:val="008E5F1E"/>
    <w:rsid w:val="008E5F30"/>
    <w:rsid w:val="008E6824"/>
    <w:rsid w:val="008E6A11"/>
    <w:rsid w:val="008E7533"/>
    <w:rsid w:val="008E7F0C"/>
    <w:rsid w:val="008F0844"/>
    <w:rsid w:val="008F09B0"/>
    <w:rsid w:val="008F2662"/>
    <w:rsid w:val="008F2837"/>
    <w:rsid w:val="008F41E8"/>
    <w:rsid w:val="008F4835"/>
    <w:rsid w:val="008F6955"/>
    <w:rsid w:val="008F6AFE"/>
    <w:rsid w:val="008F6FEE"/>
    <w:rsid w:val="008F7E18"/>
    <w:rsid w:val="00901A0D"/>
    <w:rsid w:val="00902162"/>
    <w:rsid w:val="009023F1"/>
    <w:rsid w:val="00902450"/>
    <w:rsid w:val="009024B4"/>
    <w:rsid w:val="00902A99"/>
    <w:rsid w:val="009030B1"/>
    <w:rsid w:val="00903248"/>
    <w:rsid w:val="00903422"/>
    <w:rsid w:val="0090385B"/>
    <w:rsid w:val="00904118"/>
    <w:rsid w:val="00904922"/>
    <w:rsid w:val="00904E7D"/>
    <w:rsid w:val="00906195"/>
    <w:rsid w:val="00911988"/>
    <w:rsid w:val="00917514"/>
    <w:rsid w:val="00922130"/>
    <w:rsid w:val="009258D3"/>
    <w:rsid w:val="00925B2D"/>
    <w:rsid w:val="00926699"/>
    <w:rsid w:val="009277F3"/>
    <w:rsid w:val="00927822"/>
    <w:rsid w:val="00927B3D"/>
    <w:rsid w:val="009300B3"/>
    <w:rsid w:val="00930813"/>
    <w:rsid w:val="00931FB0"/>
    <w:rsid w:val="00933E08"/>
    <w:rsid w:val="00936D14"/>
    <w:rsid w:val="0094003D"/>
    <w:rsid w:val="009436A1"/>
    <w:rsid w:val="00945FBB"/>
    <w:rsid w:val="009523E3"/>
    <w:rsid w:val="00953891"/>
    <w:rsid w:val="009558E7"/>
    <w:rsid w:val="00955F61"/>
    <w:rsid w:val="00957500"/>
    <w:rsid w:val="00960FB8"/>
    <w:rsid w:val="009611CE"/>
    <w:rsid w:val="00962606"/>
    <w:rsid w:val="009636CA"/>
    <w:rsid w:val="00963CE7"/>
    <w:rsid w:val="00963F7E"/>
    <w:rsid w:val="009647D3"/>
    <w:rsid w:val="009648ED"/>
    <w:rsid w:val="009651A0"/>
    <w:rsid w:val="00966222"/>
    <w:rsid w:val="009666CE"/>
    <w:rsid w:val="009678AF"/>
    <w:rsid w:val="0097073A"/>
    <w:rsid w:val="00970E6D"/>
    <w:rsid w:val="00970F30"/>
    <w:rsid w:val="00972409"/>
    <w:rsid w:val="0097285E"/>
    <w:rsid w:val="00972973"/>
    <w:rsid w:val="0097555D"/>
    <w:rsid w:val="0097574F"/>
    <w:rsid w:val="00975974"/>
    <w:rsid w:val="00976466"/>
    <w:rsid w:val="00976CD6"/>
    <w:rsid w:val="009777CA"/>
    <w:rsid w:val="009835B1"/>
    <w:rsid w:val="00983A82"/>
    <w:rsid w:val="00984787"/>
    <w:rsid w:val="00985896"/>
    <w:rsid w:val="00986255"/>
    <w:rsid w:val="00986803"/>
    <w:rsid w:val="009869A9"/>
    <w:rsid w:val="00986A7E"/>
    <w:rsid w:val="0098702A"/>
    <w:rsid w:val="0099209D"/>
    <w:rsid w:val="0099256D"/>
    <w:rsid w:val="00994E78"/>
    <w:rsid w:val="00996D1A"/>
    <w:rsid w:val="00997CC4"/>
    <w:rsid w:val="009A0FF4"/>
    <w:rsid w:val="009A14D2"/>
    <w:rsid w:val="009A1B5A"/>
    <w:rsid w:val="009A3B08"/>
    <w:rsid w:val="009A3D9E"/>
    <w:rsid w:val="009A3FC8"/>
    <w:rsid w:val="009A53B3"/>
    <w:rsid w:val="009A721E"/>
    <w:rsid w:val="009B20A6"/>
    <w:rsid w:val="009B2429"/>
    <w:rsid w:val="009B2CE3"/>
    <w:rsid w:val="009B5759"/>
    <w:rsid w:val="009B59BC"/>
    <w:rsid w:val="009B722B"/>
    <w:rsid w:val="009B78B0"/>
    <w:rsid w:val="009C0163"/>
    <w:rsid w:val="009C02B7"/>
    <w:rsid w:val="009C2A1C"/>
    <w:rsid w:val="009C2F9A"/>
    <w:rsid w:val="009C384F"/>
    <w:rsid w:val="009C5B0D"/>
    <w:rsid w:val="009C6A60"/>
    <w:rsid w:val="009C7DED"/>
    <w:rsid w:val="009D095B"/>
    <w:rsid w:val="009D1698"/>
    <w:rsid w:val="009D2C06"/>
    <w:rsid w:val="009D3CC7"/>
    <w:rsid w:val="009D507D"/>
    <w:rsid w:val="009D5815"/>
    <w:rsid w:val="009D5B83"/>
    <w:rsid w:val="009D5BFD"/>
    <w:rsid w:val="009D63C6"/>
    <w:rsid w:val="009D73A3"/>
    <w:rsid w:val="009D7451"/>
    <w:rsid w:val="009E0426"/>
    <w:rsid w:val="009E05C5"/>
    <w:rsid w:val="009E084C"/>
    <w:rsid w:val="009E3A1A"/>
    <w:rsid w:val="009E416F"/>
    <w:rsid w:val="009E4AC9"/>
    <w:rsid w:val="009E6DF7"/>
    <w:rsid w:val="009E6F9A"/>
    <w:rsid w:val="009F2439"/>
    <w:rsid w:val="009F4082"/>
    <w:rsid w:val="009F4342"/>
    <w:rsid w:val="009F59C8"/>
    <w:rsid w:val="009F6760"/>
    <w:rsid w:val="009F753D"/>
    <w:rsid w:val="009F7FA9"/>
    <w:rsid w:val="00A02048"/>
    <w:rsid w:val="00A03428"/>
    <w:rsid w:val="00A04334"/>
    <w:rsid w:val="00A05D9D"/>
    <w:rsid w:val="00A06029"/>
    <w:rsid w:val="00A10152"/>
    <w:rsid w:val="00A10393"/>
    <w:rsid w:val="00A111EB"/>
    <w:rsid w:val="00A112A3"/>
    <w:rsid w:val="00A12E97"/>
    <w:rsid w:val="00A1304E"/>
    <w:rsid w:val="00A134F3"/>
    <w:rsid w:val="00A140C7"/>
    <w:rsid w:val="00A14B8C"/>
    <w:rsid w:val="00A155D2"/>
    <w:rsid w:val="00A16A84"/>
    <w:rsid w:val="00A23D8A"/>
    <w:rsid w:val="00A25AD3"/>
    <w:rsid w:val="00A318A6"/>
    <w:rsid w:val="00A32187"/>
    <w:rsid w:val="00A32A31"/>
    <w:rsid w:val="00A3347D"/>
    <w:rsid w:val="00A33FC3"/>
    <w:rsid w:val="00A34970"/>
    <w:rsid w:val="00A35603"/>
    <w:rsid w:val="00A43CD0"/>
    <w:rsid w:val="00A43F58"/>
    <w:rsid w:val="00A44FD8"/>
    <w:rsid w:val="00A5049D"/>
    <w:rsid w:val="00A5056B"/>
    <w:rsid w:val="00A51911"/>
    <w:rsid w:val="00A52BDC"/>
    <w:rsid w:val="00A53285"/>
    <w:rsid w:val="00A5387F"/>
    <w:rsid w:val="00A53E15"/>
    <w:rsid w:val="00A56FB4"/>
    <w:rsid w:val="00A61FBE"/>
    <w:rsid w:val="00A62028"/>
    <w:rsid w:val="00A63077"/>
    <w:rsid w:val="00A63C25"/>
    <w:rsid w:val="00A63C63"/>
    <w:rsid w:val="00A648A7"/>
    <w:rsid w:val="00A662CA"/>
    <w:rsid w:val="00A67184"/>
    <w:rsid w:val="00A676AA"/>
    <w:rsid w:val="00A7373B"/>
    <w:rsid w:val="00A744A4"/>
    <w:rsid w:val="00A74853"/>
    <w:rsid w:val="00A75521"/>
    <w:rsid w:val="00A769D5"/>
    <w:rsid w:val="00A77A6A"/>
    <w:rsid w:val="00A77B36"/>
    <w:rsid w:val="00A80DAE"/>
    <w:rsid w:val="00A81056"/>
    <w:rsid w:val="00A82936"/>
    <w:rsid w:val="00A833AE"/>
    <w:rsid w:val="00A84B1F"/>
    <w:rsid w:val="00A87BFE"/>
    <w:rsid w:val="00A91B06"/>
    <w:rsid w:val="00A920D9"/>
    <w:rsid w:val="00A9308E"/>
    <w:rsid w:val="00A9321D"/>
    <w:rsid w:val="00A93C82"/>
    <w:rsid w:val="00A9475C"/>
    <w:rsid w:val="00A95912"/>
    <w:rsid w:val="00A971E4"/>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D143B"/>
    <w:rsid w:val="00AD3E2D"/>
    <w:rsid w:val="00AD434E"/>
    <w:rsid w:val="00AD5051"/>
    <w:rsid w:val="00AD50DA"/>
    <w:rsid w:val="00AD5AAC"/>
    <w:rsid w:val="00AD7176"/>
    <w:rsid w:val="00AD7754"/>
    <w:rsid w:val="00AE062C"/>
    <w:rsid w:val="00AE1FF5"/>
    <w:rsid w:val="00AE3E1A"/>
    <w:rsid w:val="00AE4BCE"/>
    <w:rsid w:val="00AE647F"/>
    <w:rsid w:val="00AF2674"/>
    <w:rsid w:val="00AF2B90"/>
    <w:rsid w:val="00AF3B5F"/>
    <w:rsid w:val="00AF4514"/>
    <w:rsid w:val="00AF62F3"/>
    <w:rsid w:val="00AF791B"/>
    <w:rsid w:val="00AF7B8F"/>
    <w:rsid w:val="00B0713B"/>
    <w:rsid w:val="00B0769F"/>
    <w:rsid w:val="00B07AFF"/>
    <w:rsid w:val="00B10182"/>
    <w:rsid w:val="00B11BA8"/>
    <w:rsid w:val="00B133CF"/>
    <w:rsid w:val="00B137F0"/>
    <w:rsid w:val="00B1393B"/>
    <w:rsid w:val="00B156FD"/>
    <w:rsid w:val="00B175AE"/>
    <w:rsid w:val="00B20468"/>
    <w:rsid w:val="00B2359C"/>
    <w:rsid w:val="00B23B50"/>
    <w:rsid w:val="00B25FF2"/>
    <w:rsid w:val="00B260AC"/>
    <w:rsid w:val="00B27AF1"/>
    <w:rsid w:val="00B27D04"/>
    <w:rsid w:val="00B3075D"/>
    <w:rsid w:val="00B30AA8"/>
    <w:rsid w:val="00B31957"/>
    <w:rsid w:val="00B348ED"/>
    <w:rsid w:val="00B34F23"/>
    <w:rsid w:val="00B35E0D"/>
    <w:rsid w:val="00B370ED"/>
    <w:rsid w:val="00B37528"/>
    <w:rsid w:val="00B4161F"/>
    <w:rsid w:val="00B41C0D"/>
    <w:rsid w:val="00B42E4A"/>
    <w:rsid w:val="00B4420F"/>
    <w:rsid w:val="00B46180"/>
    <w:rsid w:val="00B51C4A"/>
    <w:rsid w:val="00B51E0C"/>
    <w:rsid w:val="00B57594"/>
    <w:rsid w:val="00B57727"/>
    <w:rsid w:val="00B608E2"/>
    <w:rsid w:val="00B60E8A"/>
    <w:rsid w:val="00B61135"/>
    <w:rsid w:val="00B621E2"/>
    <w:rsid w:val="00B62A03"/>
    <w:rsid w:val="00B62B3D"/>
    <w:rsid w:val="00B651EC"/>
    <w:rsid w:val="00B6547A"/>
    <w:rsid w:val="00B65591"/>
    <w:rsid w:val="00B66235"/>
    <w:rsid w:val="00B67074"/>
    <w:rsid w:val="00B67247"/>
    <w:rsid w:val="00B675C9"/>
    <w:rsid w:val="00B7044A"/>
    <w:rsid w:val="00B7046B"/>
    <w:rsid w:val="00B7085C"/>
    <w:rsid w:val="00B718AB"/>
    <w:rsid w:val="00B7330D"/>
    <w:rsid w:val="00B74B19"/>
    <w:rsid w:val="00B757DE"/>
    <w:rsid w:val="00B75CFF"/>
    <w:rsid w:val="00B76ABC"/>
    <w:rsid w:val="00B76FAF"/>
    <w:rsid w:val="00B85E83"/>
    <w:rsid w:val="00B871F6"/>
    <w:rsid w:val="00B93B11"/>
    <w:rsid w:val="00BA08E5"/>
    <w:rsid w:val="00BA0C66"/>
    <w:rsid w:val="00BA11BB"/>
    <w:rsid w:val="00BA1BC8"/>
    <w:rsid w:val="00BA368F"/>
    <w:rsid w:val="00BA36A8"/>
    <w:rsid w:val="00BA5F42"/>
    <w:rsid w:val="00BA6183"/>
    <w:rsid w:val="00BA6A87"/>
    <w:rsid w:val="00BA6AB2"/>
    <w:rsid w:val="00BB0E9D"/>
    <w:rsid w:val="00BB28D7"/>
    <w:rsid w:val="00BB296E"/>
    <w:rsid w:val="00BB3DB8"/>
    <w:rsid w:val="00BB435E"/>
    <w:rsid w:val="00BB5370"/>
    <w:rsid w:val="00BB5B67"/>
    <w:rsid w:val="00BC05B2"/>
    <w:rsid w:val="00BC206D"/>
    <w:rsid w:val="00BC24BD"/>
    <w:rsid w:val="00BC56E1"/>
    <w:rsid w:val="00BC5EDB"/>
    <w:rsid w:val="00BC7F37"/>
    <w:rsid w:val="00BD04E9"/>
    <w:rsid w:val="00BD1637"/>
    <w:rsid w:val="00BD30DF"/>
    <w:rsid w:val="00BD5975"/>
    <w:rsid w:val="00BE09E8"/>
    <w:rsid w:val="00BE20A9"/>
    <w:rsid w:val="00BE20E9"/>
    <w:rsid w:val="00BE26D5"/>
    <w:rsid w:val="00BE2AF0"/>
    <w:rsid w:val="00BE2E2F"/>
    <w:rsid w:val="00BE325C"/>
    <w:rsid w:val="00BF4D6A"/>
    <w:rsid w:val="00BF4FA4"/>
    <w:rsid w:val="00BF504F"/>
    <w:rsid w:val="00BF6144"/>
    <w:rsid w:val="00C001C6"/>
    <w:rsid w:val="00C006CC"/>
    <w:rsid w:val="00C05D86"/>
    <w:rsid w:val="00C071BA"/>
    <w:rsid w:val="00C10E70"/>
    <w:rsid w:val="00C11E74"/>
    <w:rsid w:val="00C120B8"/>
    <w:rsid w:val="00C15942"/>
    <w:rsid w:val="00C16FAD"/>
    <w:rsid w:val="00C172F8"/>
    <w:rsid w:val="00C177E8"/>
    <w:rsid w:val="00C2088D"/>
    <w:rsid w:val="00C2230A"/>
    <w:rsid w:val="00C22BA9"/>
    <w:rsid w:val="00C22D2B"/>
    <w:rsid w:val="00C2316B"/>
    <w:rsid w:val="00C2382B"/>
    <w:rsid w:val="00C24845"/>
    <w:rsid w:val="00C24A6A"/>
    <w:rsid w:val="00C33C60"/>
    <w:rsid w:val="00C3411A"/>
    <w:rsid w:val="00C35ECF"/>
    <w:rsid w:val="00C41A37"/>
    <w:rsid w:val="00C41A8F"/>
    <w:rsid w:val="00C43C9F"/>
    <w:rsid w:val="00C45046"/>
    <w:rsid w:val="00C4522E"/>
    <w:rsid w:val="00C46E5D"/>
    <w:rsid w:val="00C47AA0"/>
    <w:rsid w:val="00C52055"/>
    <w:rsid w:val="00C52DD3"/>
    <w:rsid w:val="00C54A15"/>
    <w:rsid w:val="00C54E71"/>
    <w:rsid w:val="00C5569F"/>
    <w:rsid w:val="00C56AD1"/>
    <w:rsid w:val="00C57657"/>
    <w:rsid w:val="00C621E8"/>
    <w:rsid w:val="00C627AA"/>
    <w:rsid w:val="00C63D01"/>
    <w:rsid w:val="00C649AD"/>
    <w:rsid w:val="00C654D3"/>
    <w:rsid w:val="00C661BB"/>
    <w:rsid w:val="00C66632"/>
    <w:rsid w:val="00C7150E"/>
    <w:rsid w:val="00C72EDE"/>
    <w:rsid w:val="00C746AD"/>
    <w:rsid w:val="00C8136D"/>
    <w:rsid w:val="00C848A2"/>
    <w:rsid w:val="00C86F81"/>
    <w:rsid w:val="00C879B8"/>
    <w:rsid w:val="00C87D5C"/>
    <w:rsid w:val="00C90D7A"/>
    <w:rsid w:val="00C92B75"/>
    <w:rsid w:val="00C93EE7"/>
    <w:rsid w:val="00C969F0"/>
    <w:rsid w:val="00CA0182"/>
    <w:rsid w:val="00CA140B"/>
    <w:rsid w:val="00CA2559"/>
    <w:rsid w:val="00CA28EC"/>
    <w:rsid w:val="00CA2F33"/>
    <w:rsid w:val="00CA333A"/>
    <w:rsid w:val="00CA3CFD"/>
    <w:rsid w:val="00CA4B30"/>
    <w:rsid w:val="00CA586A"/>
    <w:rsid w:val="00CA5B12"/>
    <w:rsid w:val="00CA63C2"/>
    <w:rsid w:val="00CA793F"/>
    <w:rsid w:val="00CA7953"/>
    <w:rsid w:val="00CB1E7E"/>
    <w:rsid w:val="00CB41AC"/>
    <w:rsid w:val="00CB528E"/>
    <w:rsid w:val="00CB5A21"/>
    <w:rsid w:val="00CB6BD2"/>
    <w:rsid w:val="00CB7942"/>
    <w:rsid w:val="00CB7F86"/>
    <w:rsid w:val="00CC0C78"/>
    <w:rsid w:val="00CC1775"/>
    <w:rsid w:val="00CC1BA7"/>
    <w:rsid w:val="00CC5B66"/>
    <w:rsid w:val="00CD2194"/>
    <w:rsid w:val="00CD294D"/>
    <w:rsid w:val="00CD328E"/>
    <w:rsid w:val="00CD445A"/>
    <w:rsid w:val="00CD54AB"/>
    <w:rsid w:val="00CD5F72"/>
    <w:rsid w:val="00CD614A"/>
    <w:rsid w:val="00CD6AB0"/>
    <w:rsid w:val="00CD73BB"/>
    <w:rsid w:val="00CD7688"/>
    <w:rsid w:val="00CE0B0C"/>
    <w:rsid w:val="00CE1365"/>
    <w:rsid w:val="00CE1D12"/>
    <w:rsid w:val="00CE2659"/>
    <w:rsid w:val="00CE3CE4"/>
    <w:rsid w:val="00CE59C9"/>
    <w:rsid w:val="00CE5FFA"/>
    <w:rsid w:val="00CE6B5F"/>
    <w:rsid w:val="00CE7E92"/>
    <w:rsid w:val="00CE7EF9"/>
    <w:rsid w:val="00CF0443"/>
    <w:rsid w:val="00CF15DC"/>
    <w:rsid w:val="00CF161B"/>
    <w:rsid w:val="00CF1D43"/>
    <w:rsid w:val="00CF1DC0"/>
    <w:rsid w:val="00CF3387"/>
    <w:rsid w:val="00CF3792"/>
    <w:rsid w:val="00CF6E55"/>
    <w:rsid w:val="00D00202"/>
    <w:rsid w:val="00D01BB5"/>
    <w:rsid w:val="00D01E26"/>
    <w:rsid w:val="00D029AC"/>
    <w:rsid w:val="00D03C1E"/>
    <w:rsid w:val="00D0525C"/>
    <w:rsid w:val="00D06987"/>
    <w:rsid w:val="00D1032B"/>
    <w:rsid w:val="00D10A5B"/>
    <w:rsid w:val="00D12902"/>
    <w:rsid w:val="00D1437D"/>
    <w:rsid w:val="00D153CF"/>
    <w:rsid w:val="00D21991"/>
    <w:rsid w:val="00D228CE"/>
    <w:rsid w:val="00D22DC9"/>
    <w:rsid w:val="00D24B7C"/>
    <w:rsid w:val="00D24F6A"/>
    <w:rsid w:val="00D25F38"/>
    <w:rsid w:val="00D27226"/>
    <w:rsid w:val="00D3148C"/>
    <w:rsid w:val="00D31716"/>
    <w:rsid w:val="00D33E36"/>
    <w:rsid w:val="00D34846"/>
    <w:rsid w:val="00D34934"/>
    <w:rsid w:val="00D369FE"/>
    <w:rsid w:val="00D417CF"/>
    <w:rsid w:val="00D41E9D"/>
    <w:rsid w:val="00D42129"/>
    <w:rsid w:val="00D44588"/>
    <w:rsid w:val="00D45FDE"/>
    <w:rsid w:val="00D47A90"/>
    <w:rsid w:val="00D51E33"/>
    <w:rsid w:val="00D51FDD"/>
    <w:rsid w:val="00D5252D"/>
    <w:rsid w:val="00D5423B"/>
    <w:rsid w:val="00D554FC"/>
    <w:rsid w:val="00D5560A"/>
    <w:rsid w:val="00D55FB5"/>
    <w:rsid w:val="00D560ED"/>
    <w:rsid w:val="00D5666A"/>
    <w:rsid w:val="00D5757D"/>
    <w:rsid w:val="00D62341"/>
    <w:rsid w:val="00D647E8"/>
    <w:rsid w:val="00D675E7"/>
    <w:rsid w:val="00D71E06"/>
    <w:rsid w:val="00D72342"/>
    <w:rsid w:val="00D72751"/>
    <w:rsid w:val="00D72E28"/>
    <w:rsid w:val="00D7610D"/>
    <w:rsid w:val="00D772FC"/>
    <w:rsid w:val="00D801AD"/>
    <w:rsid w:val="00D8183F"/>
    <w:rsid w:val="00D8293C"/>
    <w:rsid w:val="00D83A93"/>
    <w:rsid w:val="00D847AC"/>
    <w:rsid w:val="00D84A5B"/>
    <w:rsid w:val="00D8557D"/>
    <w:rsid w:val="00D86147"/>
    <w:rsid w:val="00D869A1"/>
    <w:rsid w:val="00D86E13"/>
    <w:rsid w:val="00D90351"/>
    <w:rsid w:val="00D92C23"/>
    <w:rsid w:val="00D936C0"/>
    <w:rsid w:val="00D939E0"/>
    <w:rsid w:val="00D93AC5"/>
    <w:rsid w:val="00D9491D"/>
    <w:rsid w:val="00D95746"/>
    <w:rsid w:val="00DA0AED"/>
    <w:rsid w:val="00DA150B"/>
    <w:rsid w:val="00DA23D2"/>
    <w:rsid w:val="00DA556F"/>
    <w:rsid w:val="00DA5A1B"/>
    <w:rsid w:val="00DA5A6A"/>
    <w:rsid w:val="00DA5F7D"/>
    <w:rsid w:val="00DA64E9"/>
    <w:rsid w:val="00DA6730"/>
    <w:rsid w:val="00DA67C0"/>
    <w:rsid w:val="00DA7165"/>
    <w:rsid w:val="00DA788D"/>
    <w:rsid w:val="00DB187D"/>
    <w:rsid w:val="00DB38CD"/>
    <w:rsid w:val="00DB4B74"/>
    <w:rsid w:val="00DB50EF"/>
    <w:rsid w:val="00DB59EB"/>
    <w:rsid w:val="00DB6BF9"/>
    <w:rsid w:val="00DB7864"/>
    <w:rsid w:val="00DC0BAE"/>
    <w:rsid w:val="00DC2C05"/>
    <w:rsid w:val="00DC2C38"/>
    <w:rsid w:val="00DC4A86"/>
    <w:rsid w:val="00DC4CC2"/>
    <w:rsid w:val="00DC58D5"/>
    <w:rsid w:val="00DC673C"/>
    <w:rsid w:val="00DC6FE3"/>
    <w:rsid w:val="00DC7656"/>
    <w:rsid w:val="00DC7F03"/>
    <w:rsid w:val="00DD359D"/>
    <w:rsid w:val="00DD35B4"/>
    <w:rsid w:val="00DD40B0"/>
    <w:rsid w:val="00DD4D51"/>
    <w:rsid w:val="00DD5087"/>
    <w:rsid w:val="00DD79BC"/>
    <w:rsid w:val="00DE0459"/>
    <w:rsid w:val="00DE10C2"/>
    <w:rsid w:val="00DE3466"/>
    <w:rsid w:val="00DE37A0"/>
    <w:rsid w:val="00DE6091"/>
    <w:rsid w:val="00DF003F"/>
    <w:rsid w:val="00DF2F20"/>
    <w:rsid w:val="00DF363A"/>
    <w:rsid w:val="00DF38C5"/>
    <w:rsid w:val="00DF602E"/>
    <w:rsid w:val="00DF6880"/>
    <w:rsid w:val="00DF7C48"/>
    <w:rsid w:val="00DF7FAD"/>
    <w:rsid w:val="00E0045F"/>
    <w:rsid w:val="00E00EFF"/>
    <w:rsid w:val="00E02141"/>
    <w:rsid w:val="00E03477"/>
    <w:rsid w:val="00E040E9"/>
    <w:rsid w:val="00E04242"/>
    <w:rsid w:val="00E05111"/>
    <w:rsid w:val="00E05B7A"/>
    <w:rsid w:val="00E06F5E"/>
    <w:rsid w:val="00E07082"/>
    <w:rsid w:val="00E071D0"/>
    <w:rsid w:val="00E11539"/>
    <w:rsid w:val="00E117F3"/>
    <w:rsid w:val="00E11D97"/>
    <w:rsid w:val="00E14059"/>
    <w:rsid w:val="00E17400"/>
    <w:rsid w:val="00E2094F"/>
    <w:rsid w:val="00E211DF"/>
    <w:rsid w:val="00E215FA"/>
    <w:rsid w:val="00E22859"/>
    <w:rsid w:val="00E231DB"/>
    <w:rsid w:val="00E2490B"/>
    <w:rsid w:val="00E24AE8"/>
    <w:rsid w:val="00E252B5"/>
    <w:rsid w:val="00E2572B"/>
    <w:rsid w:val="00E26E24"/>
    <w:rsid w:val="00E27988"/>
    <w:rsid w:val="00E332A1"/>
    <w:rsid w:val="00E33B29"/>
    <w:rsid w:val="00E33B9C"/>
    <w:rsid w:val="00E342E3"/>
    <w:rsid w:val="00E35234"/>
    <w:rsid w:val="00E35808"/>
    <w:rsid w:val="00E3669B"/>
    <w:rsid w:val="00E37C09"/>
    <w:rsid w:val="00E404DF"/>
    <w:rsid w:val="00E41044"/>
    <w:rsid w:val="00E41814"/>
    <w:rsid w:val="00E44E87"/>
    <w:rsid w:val="00E45301"/>
    <w:rsid w:val="00E45C17"/>
    <w:rsid w:val="00E46E4F"/>
    <w:rsid w:val="00E50AED"/>
    <w:rsid w:val="00E50C6A"/>
    <w:rsid w:val="00E50CF1"/>
    <w:rsid w:val="00E51376"/>
    <w:rsid w:val="00E51CE8"/>
    <w:rsid w:val="00E5631B"/>
    <w:rsid w:val="00E56B63"/>
    <w:rsid w:val="00E56E4D"/>
    <w:rsid w:val="00E57480"/>
    <w:rsid w:val="00E57A22"/>
    <w:rsid w:val="00E61BCB"/>
    <w:rsid w:val="00E640DF"/>
    <w:rsid w:val="00E644A3"/>
    <w:rsid w:val="00E66C41"/>
    <w:rsid w:val="00E672BC"/>
    <w:rsid w:val="00E67F9F"/>
    <w:rsid w:val="00E7101C"/>
    <w:rsid w:val="00E715C5"/>
    <w:rsid w:val="00E71D4D"/>
    <w:rsid w:val="00E71F3A"/>
    <w:rsid w:val="00E72428"/>
    <w:rsid w:val="00E72D80"/>
    <w:rsid w:val="00E73458"/>
    <w:rsid w:val="00E7362E"/>
    <w:rsid w:val="00E739ED"/>
    <w:rsid w:val="00E73ED0"/>
    <w:rsid w:val="00E75813"/>
    <w:rsid w:val="00E7604F"/>
    <w:rsid w:val="00E77C58"/>
    <w:rsid w:val="00E819D7"/>
    <w:rsid w:val="00E81DB5"/>
    <w:rsid w:val="00E83140"/>
    <w:rsid w:val="00E836EA"/>
    <w:rsid w:val="00E84884"/>
    <w:rsid w:val="00E855CF"/>
    <w:rsid w:val="00E86521"/>
    <w:rsid w:val="00E86C57"/>
    <w:rsid w:val="00E8738B"/>
    <w:rsid w:val="00E90243"/>
    <w:rsid w:val="00E906AC"/>
    <w:rsid w:val="00E90928"/>
    <w:rsid w:val="00E93338"/>
    <w:rsid w:val="00E935C4"/>
    <w:rsid w:val="00E94230"/>
    <w:rsid w:val="00E97A14"/>
    <w:rsid w:val="00E97FA7"/>
    <w:rsid w:val="00EA1188"/>
    <w:rsid w:val="00EA2818"/>
    <w:rsid w:val="00EA4416"/>
    <w:rsid w:val="00EA58DD"/>
    <w:rsid w:val="00EA6A69"/>
    <w:rsid w:val="00EA6B9C"/>
    <w:rsid w:val="00EA75ED"/>
    <w:rsid w:val="00EA7A46"/>
    <w:rsid w:val="00EA7CEE"/>
    <w:rsid w:val="00EB00FB"/>
    <w:rsid w:val="00EB141F"/>
    <w:rsid w:val="00EB22B8"/>
    <w:rsid w:val="00EB3D79"/>
    <w:rsid w:val="00EB56B3"/>
    <w:rsid w:val="00EB570B"/>
    <w:rsid w:val="00EB5E09"/>
    <w:rsid w:val="00EB5FD9"/>
    <w:rsid w:val="00EB6C59"/>
    <w:rsid w:val="00EC3D94"/>
    <w:rsid w:val="00EC3DE0"/>
    <w:rsid w:val="00EC414F"/>
    <w:rsid w:val="00EC4928"/>
    <w:rsid w:val="00EC4A74"/>
    <w:rsid w:val="00EC559C"/>
    <w:rsid w:val="00ED1C26"/>
    <w:rsid w:val="00ED20E6"/>
    <w:rsid w:val="00ED2E0E"/>
    <w:rsid w:val="00ED3B48"/>
    <w:rsid w:val="00ED41BF"/>
    <w:rsid w:val="00ED58F4"/>
    <w:rsid w:val="00ED66CE"/>
    <w:rsid w:val="00ED7208"/>
    <w:rsid w:val="00EE037F"/>
    <w:rsid w:val="00EE0470"/>
    <w:rsid w:val="00EE13A3"/>
    <w:rsid w:val="00EE1B28"/>
    <w:rsid w:val="00EE20BD"/>
    <w:rsid w:val="00EE282D"/>
    <w:rsid w:val="00EE3226"/>
    <w:rsid w:val="00EE3AD3"/>
    <w:rsid w:val="00EE4D19"/>
    <w:rsid w:val="00EE5AF7"/>
    <w:rsid w:val="00EE7E2C"/>
    <w:rsid w:val="00EF202F"/>
    <w:rsid w:val="00EF2D80"/>
    <w:rsid w:val="00EF3042"/>
    <w:rsid w:val="00EF37B5"/>
    <w:rsid w:val="00EF3C8D"/>
    <w:rsid w:val="00EF42F6"/>
    <w:rsid w:val="00EF578D"/>
    <w:rsid w:val="00EF6A41"/>
    <w:rsid w:val="00EF7332"/>
    <w:rsid w:val="00F00893"/>
    <w:rsid w:val="00F02FBB"/>
    <w:rsid w:val="00F031EA"/>
    <w:rsid w:val="00F0395A"/>
    <w:rsid w:val="00F04FAE"/>
    <w:rsid w:val="00F05E6A"/>
    <w:rsid w:val="00F07287"/>
    <w:rsid w:val="00F07BB6"/>
    <w:rsid w:val="00F1215F"/>
    <w:rsid w:val="00F12DFD"/>
    <w:rsid w:val="00F13946"/>
    <w:rsid w:val="00F14A38"/>
    <w:rsid w:val="00F16BE7"/>
    <w:rsid w:val="00F17594"/>
    <w:rsid w:val="00F177ED"/>
    <w:rsid w:val="00F21810"/>
    <w:rsid w:val="00F21B52"/>
    <w:rsid w:val="00F2211D"/>
    <w:rsid w:val="00F233FA"/>
    <w:rsid w:val="00F23D3B"/>
    <w:rsid w:val="00F24274"/>
    <w:rsid w:val="00F2524E"/>
    <w:rsid w:val="00F2757F"/>
    <w:rsid w:val="00F276D9"/>
    <w:rsid w:val="00F31FBE"/>
    <w:rsid w:val="00F32378"/>
    <w:rsid w:val="00F34AD6"/>
    <w:rsid w:val="00F350E9"/>
    <w:rsid w:val="00F360E4"/>
    <w:rsid w:val="00F367C3"/>
    <w:rsid w:val="00F37492"/>
    <w:rsid w:val="00F402ED"/>
    <w:rsid w:val="00F40D4C"/>
    <w:rsid w:val="00F413FF"/>
    <w:rsid w:val="00F438E5"/>
    <w:rsid w:val="00F45866"/>
    <w:rsid w:val="00F45FD1"/>
    <w:rsid w:val="00F47912"/>
    <w:rsid w:val="00F47DCA"/>
    <w:rsid w:val="00F51534"/>
    <w:rsid w:val="00F51D83"/>
    <w:rsid w:val="00F54534"/>
    <w:rsid w:val="00F54F37"/>
    <w:rsid w:val="00F55EFF"/>
    <w:rsid w:val="00F604B9"/>
    <w:rsid w:val="00F60BB9"/>
    <w:rsid w:val="00F60F7A"/>
    <w:rsid w:val="00F61295"/>
    <w:rsid w:val="00F62688"/>
    <w:rsid w:val="00F62F74"/>
    <w:rsid w:val="00F63B17"/>
    <w:rsid w:val="00F63B61"/>
    <w:rsid w:val="00F650B1"/>
    <w:rsid w:val="00F70800"/>
    <w:rsid w:val="00F7086F"/>
    <w:rsid w:val="00F718D5"/>
    <w:rsid w:val="00F73DF1"/>
    <w:rsid w:val="00F74207"/>
    <w:rsid w:val="00F74726"/>
    <w:rsid w:val="00F75B49"/>
    <w:rsid w:val="00F76AFC"/>
    <w:rsid w:val="00F76EB5"/>
    <w:rsid w:val="00F80F35"/>
    <w:rsid w:val="00F81608"/>
    <w:rsid w:val="00F8321B"/>
    <w:rsid w:val="00F91C50"/>
    <w:rsid w:val="00F91C77"/>
    <w:rsid w:val="00F91D99"/>
    <w:rsid w:val="00F933EA"/>
    <w:rsid w:val="00F93CE5"/>
    <w:rsid w:val="00F97F18"/>
    <w:rsid w:val="00FA14C4"/>
    <w:rsid w:val="00FA2923"/>
    <w:rsid w:val="00FA32C8"/>
    <w:rsid w:val="00FA38BD"/>
    <w:rsid w:val="00FA3E06"/>
    <w:rsid w:val="00FA3E25"/>
    <w:rsid w:val="00FA407E"/>
    <w:rsid w:val="00FA62AB"/>
    <w:rsid w:val="00FA781F"/>
    <w:rsid w:val="00FA7FF5"/>
    <w:rsid w:val="00FB0F04"/>
    <w:rsid w:val="00FB1D71"/>
    <w:rsid w:val="00FB3539"/>
    <w:rsid w:val="00FB388A"/>
    <w:rsid w:val="00FB578E"/>
    <w:rsid w:val="00FB6FC8"/>
    <w:rsid w:val="00FC04C9"/>
    <w:rsid w:val="00FC0CAF"/>
    <w:rsid w:val="00FC0DC7"/>
    <w:rsid w:val="00FC3CEC"/>
    <w:rsid w:val="00FC3D7F"/>
    <w:rsid w:val="00FC4722"/>
    <w:rsid w:val="00FC4823"/>
    <w:rsid w:val="00FC5353"/>
    <w:rsid w:val="00FC6075"/>
    <w:rsid w:val="00FC633E"/>
    <w:rsid w:val="00FC63D9"/>
    <w:rsid w:val="00FC6ADB"/>
    <w:rsid w:val="00FC6C1E"/>
    <w:rsid w:val="00FD28FA"/>
    <w:rsid w:val="00FD3147"/>
    <w:rsid w:val="00FD3C16"/>
    <w:rsid w:val="00FD3CEB"/>
    <w:rsid w:val="00FD4DDE"/>
    <w:rsid w:val="00FD5AA0"/>
    <w:rsid w:val="00FD5C35"/>
    <w:rsid w:val="00FE145F"/>
    <w:rsid w:val="00FE63FD"/>
    <w:rsid w:val="00FE6B8A"/>
    <w:rsid w:val="00FF0610"/>
    <w:rsid w:val="00FF1AD7"/>
    <w:rsid w:val="00FF3877"/>
    <w:rsid w:val="00FF4297"/>
    <w:rsid w:val="00FF6FE9"/>
    <w:rsid w:val="00FF75DA"/>
    <w:rsid w:val="00FF7CA2"/>
    <w:rsid w:val="08A96DDD"/>
    <w:rsid w:val="0BBF6001"/>
    <w:rsid w:val="0D847D3F"/>
    <w:rsid w:val="0E114260"/>
    <w:rsid w:val="0E12675F"/>
    <w:rsid w:val="0FCC4EBB"/>
    <w:rsid w:val="10A257B6"/>
    <w:rsid w:val="13371015"/>
    <w:rsid w:val="16001AF5"/>
    <w:rsid w:val="16C34F87"/>
    <w:rsid w:val="18C3514F"/>
    <w:rsid w:val="1FB073FA"/>
    <w:rsid w:val="2157468E"/>
    <w:rsid w:val="26A9147E"/>
    <w:rsid w:val="26BD5C77"/>
    <w:rsid w:val="28344E65"/>
    <w:rsid w:val="2D925AD5"/>
    <w:rsid w:val="303D16D4"/>
    <w:rsid w:val="31551F9A"/>
    <w:rsid w:val="31B72FD3"/>
    <w:rsid w:val="36063A32"/>
    <w:rsid w:val="37977E1F"/>
    <w:rsid w:val="387722A6"/>
    <w:rsid w:val="3C7116BB"/>
    <w:rsid w:val="3DC14EC2"/>
    <w:rsid w:val="40CC6713"/>
    <w:rsid w:val="42FC0A4E"/>
    <w:rsid w:val="43B15671"/>
    <w:rsid w:val="44296F2B"/>
    <w:rsid w:val="47157CAB"/>
    <w:rsid w:val="47516E46"/>
    <w:rsid w:val="4AE92F3B"/>
    <w:rsid w:val="4B7B6AAC"/>
    <w:rsid w:val="4CCA0ED4"/>
    <w:rsid w:val="51FC0E83"/>
    <w:rsid w:val="579969BD"/>
    <w:rsid w:val="5A0047BF"/>
    <w:rsid w:val="5B5C3C50"/>
    <w:rsid w:val="5C21669E"/>
    <w:rsid w:val="5CEF7396"/>
    <w:rsid w:val="5EDA1DCE"/>
    <w:rsid w:val="5F0E4E25"/>
    <w:rsid w:val="5FAC70B3"/>
    <w:rsid w:val="69CD68BB"/>
    <w:rsid w:val="6A2C3E95"/>
    <w:rsid w:val="6C235446"/>
    <w:rsid w:val="6FE75138"/>
    <w:rsid w:val="710400D9"/>
    <w:rsid w:val="74CD641A"/>
    <w:rsid w:val="760D017E"/>
    <w:rsid w:val="76C02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semiHidden="0" w:qFormat="1"/>
    <w:lsdException w:name="footer" w:semiHidden="0" w:qFormat="1"/>
    <w:lsdException w:name="caption" w:semiHidden="0"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570" w:lineRule="exact"/>
      <w:ind w:firstLineChars="200" w:firstLine="200"/>
      <w:jc w:val="both"/>
    </w:pPr>
    <w:rPr>
      <w:rFonts w:eastAsia="仿宋_GB2312"/>
      <w:kern w:val="2"/>
      <w:sz w:val="32"/>
      <w:szCs w:val="24"/>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autoRedefine/>
    <w:uiPriority w:val="9"/>
    <w:unhideWhenUsed/>
    <w:qFormat/>
    <w:pPr>
      <w:keepNext/>
      <w:keepLines/>
      <w:ind w:firstLine="640"/>
      <w:outlineLvl w:val="1"/>
    </w:pPr>
    <w:rPr>
      <w:rFonts w:eastAsia="楷体_GB2312" w:cstheme="majorBidi"/>
      <w:bCs/>
      <w:snapToGrid w:val="0"/>
      <w:szCs w:val="32"/>
    </w:rPr>
  </w:style>
  <w:style w:type="paragraph" w:styleId="3">
    <w:name w:val="heading 3"/>
    <w:basedOn w:val="a"/>
    <w:next w:val="a"/>
    <w:link w:val="3Char"/>
    <w:autoRedefine/>
    <w:uiPriority w:val="9"/>
    <w:unhideWhenUsed/>
    <w:qFormat/>
    <w:pPr>
      <w:keepNext/>
      <w:keepLines/>
      <w:outlineLvl w:val="2"/>
    </w:pPr>
    <w:rPr>
      <w:bCs/>
      <w:szCs w:val="32"/>
    </w:rPr>
  </w:style>
  <w:style w:type="paragraph" w:styleId="4">
    <w:name w:val="heading 4"/>
    <w:basedOn w:val="a"/>
    <w:next w:val="a"/>
    <w:link w:val="4Char"/>
    <w:autoRedefine/>
    <w:uiPriority w:val="9"/>
    <w:unhideWhenUsed/>
    <w:qFormat/>
    <w:pPr>
      <w:keepNext/>
      <w:keepLines/>
      <w:outlineLvl w:val="3"/>
    </w:pPr>
    <w:rPr>
      <w:rFonts w:cstheme="majorBidi"/>
      <w:bCs/>
      <w:szCs w:val="28"/>
    </w:rPr>
  </w:style>
  <w:style w:type="paragraph" w:styleId="5">
    <w:name w:val="heading 5"/>
    <w:basedOn w:val="a"/>
    <w:next w:val="a"/>
    <w:link w:val="5Char"/>
    <w:autoRedefine/>
    <w:uiPriority w:val="9"/>
    <w:unhideWhenUsed/>
    <w:qFormat/>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autoRedefine/>
    <w:uiPriority w:val="35"/>
    <w:unhideWhenUsed/>
    <w:qFormat/>
    <w:pPr>
      <w:spacing w:line="240" w:lineRule="auto"/>
      <w:ind w:firstLineChars="0" w:firstLine="0"/>
      <w:jc w:val="center"/>
    </w:pPr>
    <w:rPr>
      <w:rFonts w:asciiTheme="majorHAnsi" w:eastAsia="黑体" w:hAnsiTheme="majorHAnsi" w:cstheme="majorBidi"/>
      <w:sz w:val="28"/>
      <w:szCs w:val="20"/>
    </w:rPr>
  </w:style>
  <w:style w:type="paragraph" w:styleId="a4">
    <w:name w:val="annotation text"/>
    <w:basedOn w:val="a"/>
    <w:link w:val="Char"/>
    <w:autoRedefine/>
    <w:uiPriority w:val="99"/>
    <w:semiHidden/>
    <w:unhideWhenUsed/>
    <w:qFormat/>
    <w:pPr>
      <w:jc w:val="left"/>
    </w:pPr>
  </w:style>
  <w:style w:type="paragraph" w:styleId="a5">
    <w:name w:val="Body Text Indent"/>
    <w:basedOn w:val="a"/>
    <w:qFormat/>
    <w:pPr>
      <w:spacing w:after="120"/>
      <w:ind w:leftChars="200" w:left="420"/>
    </w:pPr>
  </w:style>
  <w:style w:type="paragraph" w:styleId="a6">
    <w:name w:val="Balloon Text"/>
    <w:basedOn w:val="a"/>
    <w:link w:val="Char0"/>
    <w:autoRedefine/>
    <w:uiPriority w:val="99"/>
    <w:semiHidden/>
    <w:unhideWhenUsed/>
    <w:qFormat/>
    <w:pPr>
      <w:spacing w:line="240" w:lineRule="auto"/>
    </w:pPr>
    <w:rPr>
      <w:sz w:val="18"/>
      <w:szCs w:val="18"/>
    </w:rPr>
  </w:style>
  <w:style w:type="paragraph" w:styleId="a7">
    <w:name w:val="footer"/>
    <w:basedOn w:val="a"/>
    <w:link w:val="Char1"/>
    <w:autoRedefine/>
    <w:uiPriority w:val="99"/>
    <w:unhideWhenUsed/>
    <w:qFormat/>
    <w:pPr>
      <w:tabs>
        <w:tab w:val="center" w:pos="4153"/>
        <w:tab w:val="right" w:pos="8306"/>
      </w:tabs>
      <w:snapToGrid w:val="0"/>
      <w:spacing w:line="240" w:lineRule="auto"/>
      <w:jc w:val="left"/>
    </w:pPr>
    <w:rPr>
      <w:sz w:val="18"/>
      <w:szCs w:val="18"/>
    </w:rPr>
  </w:style>
  <w:style w:type="paragraph" w:styleId="a8">
    <w:name w:val="header"/>
    <w:basedOn w:val="a"/>
    <w:link w:val="Char2"/>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a9">
    <w:name w:val="footnote text"/>
    <w:basedOn w:val="a"/>
    <w:link w:val="Char3"/>
    <w:autoRedefine/>
    <w:uiPriority w:val="99"/>
    <w:semiHidden/>
    <w:unhideWhenUsed/>
    <w:qFormat/>
    <w:pPr>
      <w:snapToGrid w:val="0"/>
      <w:jc w:val="left"/>
    </w:pPr>
    <w:rPr>
      <w:sz w:val="18"/>
      <w:szCs w:val="18"/>
    </w:rPr>
  </w:style>
  <w:style w:type="paragraph" w:styleId="20">
    <w:name w:val="toc 2"/>
    <w:basedOn w:val="a"/>
    <w:next w:val="a"/>
    <w:autoRedefine/>
    <w:uiPriority w:val="39"/>
    <w:unhideWhenUsed/>
    <w:qFormat/>
    <w:rPr>
      <w:rFonts w:eastAsia="楷体_GB2312"/>
    </w:rPr>
  </w:style>
  <w:style w:type="paragraph" w:styleId="aa">
    <w:name w:val="Title"/>
    <w:basedOn w:val="a"/>
    <w:next w:val="a"/>
    <w:link w:val="Char4"/>
    <w:autoRedefine/>
    <w:uiPriority w:val="10"/>
    <w:qFormat/>
    <w:pPr>
      <w:jc w:val="center"/>
      <w:outlineLvl w:val="2"/>
    </w:pPr>
    <w:rPr>
      <w:rFonts w:cstheme="majorBidi"/>
      <w:b/>
      <w:bCs/>
      <w:szCs w:val="32"/>
    </w:rPr>
  </w:style>
  <w:style w:type="paragraph" w:styleId="ab">
    <w:name w:val="annotation subject"/>
    <w:basedOn w:val="a4"/>
    <w:next w:val="a4"/>
    <w:link w:val="Char5"/>
    <w:uiPriority w:val="99"/>
    <w:semiHidden/>
    <w:unhideWhenUsed/>
    <w:qFormat/>
    <w:rPr>
      <w:b/>
      <w:bCs/>
    </w:rPr>
  </w:style>
  <w:style w:type="paragraph" w:styleId="21">
    <w:name w:val="Body Text First Indent 2"/>
    <w:basedOn w:val="a5"/>
    <w:qFormat/>
    <w:pPr>
      <w:ind w:leftChars="0" w:left="0" w:firstLine="420"/>
    </w:pPr>
  </w:style>
  <w:style w:type="table" w:styleId="ac">
    <w:name w:val="Table Grid"/>
    <w:basedOn w:val="a1"/>
    <w:autoRedefine/>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autoRedefine/>
    <w:uiPriority w:val="99"/>
    <w:unhideWhenUsed/>
    <w:qFormat/>
    <w:rPr>
      <w:color w:val="0000FF" w:themeColor="hyperlink"/>
      <w:u w:val="single"/>
    </w:rPr>
  </w:style>
  <w:style w:type="character" w:styleId="ae">
    <w:name w:val="annotation reference"/>
    <w:basedOn w:val="a0"/>
    <w:uiPriority w:val="99"/>
    <w:semiHidden/>
    <w:unhideWhenUsed/>
    <w:qFormat/>
    <w:rPr>
      <w:sz w:val="21"/>
      <w:szCs w:val="21"/>
    </w:rPr>
  </w:style>
  <w:style w:type="character" w:styleId="af">
    <w:name w:val="footnote reference"/>
    <w:basedOn w:val="a0"/>
    <w:autoRedefine/>
    <w:uiPriority w:val="99"/>
    <w:semiHidden/>
    <w:unhideWhenUsed/>
    <w:qFormat/>
    <w:rPr>
      <w:vertAlign w:val="superscript"/>
    </w:rPr>
  </w:style>
  <w:style w:type="character" w:customStyle="1" w:styleId="1Char">
    <w:name w:val="标题 1 Char"/>
    <w:basedOn w:val="a0"/>
    <w:link w:val="1"/>
    <w:autoRedefine/>
    <w:uiPriority w:val="9"/>
    <w:qFormat/>
    <w:rPr>
      <w:rFonts w:ascii="Times New Roman" w:eastAsia="黑体" w:hAnsi="Times New Roman" w:cs="Times New Roman"/>
      <w:bCs/>
      <w:kern w:val="44"/>
      <w:sz w:val="32"/>
      <w:szCs w:val="44"/>
    </w:rPr>
  </w:style>
  <w:style w:type="character" w:customStyle="1" w:styleId="2Char">
    <w:name w:val="标题 2 Char"/>
    <w:basedOn w:val="a0"/>
    <w:link w:val="2"/>
    <w:autoRedefine/>
    <w:uiPriority w:val="9"/>
    <w:qFormat/>
    <w:rPr>
      <w:rFonts w:eastAsia="楷体_GB2312" w:cstheme="majorBidi"/>
      <w:bCs/>
      <w:snapToGrid w:val="0"/>
      <w:kern w:val="2"/>
      <w:sz w:val="32"/>
      <w:szCs w:val="32"/>
    </w:rPr>
  </w:style>
  <w:style w:type="character" w:customStyle="1" w:styleId="Char4">
    <w:name w:val="标题 Char"/>
    <w:basedOn w:val="a0"/>
    <w:link w:val="aa"/>
    <w:autoRedefine/>
    <w:uiPriority w:val="10"/>
    <w:qFormat/>
    <w:rPr>
      <w:rFonts w:ascii="Times New Roman" w:eastAsia="仿宋_GB2312" w:hAnsi="Times New Roman" w:cstheme="majorBidi"/>
      <w:b/>
      <w:bCs/>
      <w:sz w:val="32"/>
      <w:szCs w:val="32"/>
    </w:rPr>
  </w:style>
  <w:style w:type="character" w:customStyle="1" w:styleId="Char2">
    <w:name w:val="页眉 Char"/>
    <w:basedOn w:val="a0"/>
    <w:link w:val="a8"/>
    <w:autoRedefine/>
    <w:uiPriority w:val="99"/>
    <w:qFormat/>
    <w:rPr>
      <w:rFonts w:ascii="Times New Roman" w:eastAsia="仿宋_GB2312" w:hAnsi="Times New Roman" w:cs="Times New Roman"/>
      <w:sz w:val="18"/>
      <w:szCs w:val="18"/>
    </w:rPr>
  </w:style>
  <w:style w:type="character" w:customStyle="1" w:styleId="Char1">
    <w:name w:val="页脚 Char"/>
    <w:basedOn w:val="a0"/>
    <w:link w:val="a7"/>
    <w:autoRedefine/>
    <w:uiPriority w:val="99"/>
    <w:qFormat/>
    <w:rPr>
      <w:rFonts w:ascii="Times New Roman" w:eastAsia="仿宋_GB2312" w:hAnsi="Times New Roman" w:cs="Times New Roman"/>
      <w:sz w:val="18"/>
      <w:szCs w:val="18"/>
    </w:rPr>
  </w:style>
  <w:style w:type="character" w:customStyle="1" w:styleId="3Char">
    <w:name w:val="标题 3 Char"/>
    <w:basedOn w:val="a0"/>
    <w:link w:val="3"/>
    <w:autoRedefine/>
    <w:uiPriority w:val="9"/>
    <w:qFormat/>
    <w:rPr>
      <w:rFonts w:ascii="Times New Roman" w:eastAsia="仿宋_GB2312" w:hAnsi="Times New Roman" w:cs="Times New Roman"/>
      <w:bCs/>
      <w:sz w:val="32"/>
      <w:szCs w:val="32"/>
    </w:rPr>
  </w:style>
  <w:style w:type="character" w:customStyle="1" w:styleId="Char0">
    <w:name w:val="批注框文本 Char"/>
    <w:basedOn w:val="a0"/>
    <w:link w:val="a6"/>
    <w:autoRedefine/>
    <w:uiPriority w:val="99"/>
    <w:semiHidden/>
    <w:qFormat/>
    <w:rPr>
      <w:rFonts w:ascii="Times New Roman" w:eastAsia="仿宋_GB2312" w:hAnsi="Times New Roman" w:cs="Times New Roman"/>
      <w:sz w:val="18"/>
      <w:szCs w:val="18"/>
    </w:rPr>
  </w:style>
  <w:style w:type="character" w:customStyle="1" w:styleId="Char3">
    <w:name w:val="脚注文本 Char"/>
    <w:basedOn w:val="a0"/>
    <w:link w:val="a9"/>
    <w:autoRedefine/>
    <w:uiPriority w:val="99"/>
    <w:semiHidden/>
    <w:qFormat/>
    <w:rPr>
      <w:rFonts w:ascii="Times New Roman" w:eastAsia="仿宋_GB2312" w:hAnsi="Times New Roman" w:cs="Times New Roman"/>
      <w:sz w:val="18"/>
      <w:szCs w:val="18"/>
    </w:rPr>
  </w:style>
  <w:style w:type="paragraph" w:customStyle="1" w:styleId="Default">
    <w:name w:val="Default"/>
    <w:autoRedefine/>
    <w:qFormat/>
    <w:pPr>
      <w:widowControl w:val="0"/>
      <w:autoSpaceDE w:val="0"/>
      <w:autoSpaceDN w:val="0"/>
      <w:adjustRightInd w:val="0"/>
    </w:pPr>
    <w:rPr>
      <w:rFonts w:ascii="仿宋_GB2312" w:eastAsia="仿宋_GB2312" w:hAnsi="等线" w:cs="仿宋_GB2312"/>
      <w:color w:val="000000"/>
      <w:kern w:val="2"/>
      <w:sz w:val="24"/>
      <w:szCs w:val="24"/>
    </w:rPr>
  </w:style>
  <w:style w:type="paragraph" w:styleId="af0">
    <w:name w:val="List Paragraph"/>
    <w:basedOn w:val="a"/>
    <w:autoRedefine/>
    <w:uiPriority w:val="34"/>
    <w:qFormat/>
    <w:pPr>
      <w:ind w:firstLine="420"/>
    </w:pPr>
  </w:style>
  <w:style w:type="character" w:customStyle="1" w:styleId="4Char">
    <w:name w:val="标题 4 Char"/>
    <w:basedOn w:val="a0"/>
    <w:link w:val="4"/>
    <w:autoRedefine/>
    <w:uiPriority w:val="9"/>
    <w:qFormat/>
    <w:rPr>
      <w:rFonts w:ascii="Times New Roman" w:eastAsia="仿宋_GB2312" w:hAnsi="Times New Roman" w:cstheme="majorBidi"/>
      <w:bCs/>
      <w:sz w:val="32"/>
      <w:szCs w:val="28"/>
    </w:rPr>
  </w:style>
  <w:style w:type="character" w:customStyle="1" w:styleId="5Char">
    <w:name w:val="标题 5 Char"/>
    <w:basedOn w:val="a0"/>
    <w:link w:val="5"/>
    <w:autoRedefine/>
    <w:uiPriority w:val="9"/>
    <w:semiHidden/>
    <w:qFormat/>
    <w:rPr>
      <w:rFonts w:ascii="Times New Roman" w:eastAsia="仿宋_GB2312" w:hAnsi="Times New Roman" w:cs="Times New Roman"/>
      <w:b/>
      <w:bCs/>
      <w:sz w:val="28"/>
      <w:szCs w:val="28"/>
    </w:rPr>
  </w:style>
  <w:style w:type="character" w:customStyle="1" w:styleId="font21">
    <w:name w:val="font21"/>
    <w:basedOn w:val="a0"/>
    <w:autoRedefine/>
    <w:qFormat/>
    <w:rPr>
      <w:rFonts w:ascii="仿宋_GB2312" w:eastAsia="仿宋_GB2312" w:cs="仿宋_GB2312" w:hint="default"/>
      <w:color w:val="000000"/>
      <w:sz w:val="44"/>
      <w:szCs w:val="44"/>
      <w:u w:val="none"/>
    </w:rPr>
  </w:style>
  <w:style w:type="character" w:customStyle="1" w:styleId="font41">
    <w:name w:val="font41"/>
    <w:basedOn w:val="a0"/>
    <w:autoRedefine/>
    <w:qFormat/>
    <w:rPr>
      <w:rFonts w:ascii="宋体" w:eastAsia="宋体" w:hAnsi="宋体" w:cs="宋体" w:hint="eastAsia"/>
      <w:color w:val="000000"/>
      <w:sz w:val="44"/>
      <w:szCs w:val="44"/>
      <w:u w:val="none"/>
    </w:rPr>
  </w:style>
  <w:style w:type="character" w:customStyle="1" w:styleId="font11">
    <w:name w:val="font11"/>
    <w:basedOn w:val="a0"/>
    <w:autoRedefine/>
    <w:qFormat/>
    <w:rPr>
      <w:rFonts w:ascii="仿宋_GB2312" w:eastAsia="仿宋_GB2312" w:cs="仿宋_GB2312" w:hint="default"/>
      <w:color w:val="000000"/>
      <w:sz w:val="44"/>
      <w:szCs w:val="44"/>
      <w:u w:val="none"/>
    </w:rPr>
  </w:style>
  <w:style w:type="character" w:customStyle="1" w:styleId="font51">
    <w:name w:val="font51"/>
    <w:basedOn w:val="a0"/>
    <w:autoRedefine/>
    <w:qFormat/>
    <w:rPr>
      <w:rFonts w:ascii="宋体" w:eastAsia="宋体" w:hAnsi="宋体" w:cs="宋体" w:hint="eastAsia"/>
      <w:color w:val="000000"/>
      <w:sz w:val="44"/>
      <w:szCs w:val="44"/>
      <w:u w:val="none"/>
    </w:rPr>
  </w:style>
  <w:style w:type="character" w:customStyle="1" w:styleId="Char">
    <w:name w:val="批注文字 Char"/>
    <w:basedOn w:val="a0"/>
    <w:link w:val="a4"/>
    <w:uiPriority w:val="99"/>
    <w:semiHidden/>
    <w:qFormat/>
    <w:rPr>
      <w:rFonts w:eastAsia="仿宋_GB2312"/>
      <w:kern w:val="2"/>
      <w:sz w:val="32"/>
      <w:szCs w:val="24"/>
    </w:rPr>
  </w:style>
  <w:style w:type="character" w:customStyle="1" w:styleId="Char5">
    <w:name w:val="批注主题 Char"/>
    <w:basedOn w:val="Char"/>
    <w:link w:val="ab"/>
    <w:uiPriority w:val="99"/>
    <w:semiHidden/>
    <w:qFormat/>
    <w:rPr>
      <w:rFonts w:eastAsia="仿宋_GB2312"/>
      <w:b/>
      <w:bCs/>
      <w:kern w:val="2"/>
      <w:sz w:val="32"/>
      <w:szCs w:val="24"/>
    </w:rPr>
  </w:style>
  <w:style w:type="paragraph" w:customStyle="1" w:styleId="11">
    <w:name w:val="修订1"/>
    <w:hidden/>
    <w:uiPriority w:val="99"/>
    <w:unhideWhenUsed/>
    <w:qFormat/>
    <w:rPr>
      <w:rFonts w:eastAsia="仿宋_GB2312"/>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semiHidden="0" w:qFormat="1"/>
    <w:lsdException w:name="footer" w:semiHidden="0" w:qFormat="1"/>
    <w:lsdException w:name="caption" w:semiHidden="0"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570" w:lineRule="exact"/>
      <w:ind w:firstLineChars="200" w:firstLine="200"/>
      <w:jc w:val="both"/>
    </w:pPr>
    <w:rPr>
      <w:rFonts w:eastAsia="仿宋_GB2312"/>
      <w:kern w:val="2"/>
      <w:sz w:val="32"/>
      <w:szCs w:val="24"/>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autoRedefine/>
    <w:uiPriority w:val="9"/>
    <w:unhideWhenUsed/>
    <w:qFormat/>
    <w:pPr>
      <w:keepNext/>
      <w:keepLines/>
      <w:ind w:firstLine="640"/>
      <w:outlineLvl w:val="1"/>
    </w:pPr>
    <w:rPr>
      <w:rFonts w:eastAsia="楷体_GB2312" w:cstheme="majorBidi"/>
      <w:bCs/>
      <w:snapToGrid w:val="0"/>
      <w:szCs w:val="32"/>
    </w:rPr>
  </w:style>
  <w:style w:type="paragraph" w:styleId="3">
    <w:name w:val="heading 3"/>
    <w:basedOn w:val="a"/>
    <w:next w:val="a"/>
    <w:link w:val="3Char"/>
    <w:autoRedefine/>
    <w:uiPriority w:val="9"/>
    <w:unhideWhenUsed/>
    <w:qFormat/>
    <w:pPr>
      <w:keepNext/>
      <w:keepLines/>
      <w:outlineLvl w:val="2"/>
    </w:pPr>
    <w:rPr>
      <w:bCs/>
      <w:szCs w:val="32"/>
    </w:rPr>
  </w:style>
  <w:style w:type="paragraph" w:styleId="4">
    <w:name w:val="heading 4"/>
    <w:basedOn w:val="a"/>
    <w:next w:val="a"/>
    <w:link w:val="4Char"/>
    <w:autoRedefine/>
    <w:uiPriority w:val="9"/>
    <w:unhideWhenUsed/>
    <w:qFormat/>
    <w:pPr>
      <w:keepNext/>
      <w:keepLines/>
      <w:outlineLvl w:val="3"/>
    </w:pPr>
    <w:rPr>
      <w:rFonts w:cstheme="majorBidi"/>
      <w:bCs/>
      <w:szCs w:val="28"/>
    </w:rPr>
  </w:style>
  <w:style w:type="paragraph" w:styleId="5">
    <w:name w:val="heading 5"/>
    <w:basedOn w:val="a"/>
    <w:next w:val="a"/>
    <w:link w:val="5Char"/>
    <w:autoRedefine/>
    <w:uiPriority w:val="9"/>
    <w:unhideWhenUsed/>
    <w:qFormat/>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autoRedefine/>
    <w:uiPriority w:val="35"/>
    <w:unhideWhenUsed/>
    <w:qFormat/>
    <w:pPr>
      <w:spacing w:line="240" w:lineRule="auto"/>
      <w:ind w:firstLineChars="0" w:firstLine="0"/>
      <w:jc w:val="center"/>
    </w:pPr>
    <w:rPr>
      <w:rFonts w:asciiTheme="majorHAnsi" w:eastAsia="黑体" w:hAnsiTheme="majorHAnsi" w:cstheme="majorBidi"/>
      <w:sz w:val="28"/>
      <w:szCs w:val="20"/>
    </w:rPr>
  </w:style>
  <w:style w:type="paragraph" w:styleId="a4">
    <w:name w:val="annotation text"/>
    <w:basedOn w:val="a"/>
    <w:link w:val="Char"/>
    <w:autoRedefine/>
    <w:uiPriority w:val="99"/>
    <w:semiHidden/>
    <w:unhideWhenUsed/>
    <w:qFormat/>
    <w:pPr>
      <w:jc w:val="left"/>
    </w:pPr>
  </w:style>
  <w:style w:type="paragraph" w:styleId="a5">
    <w:name w:val="Body Text Indent"/>
    <w:basedOn w:val="a"/>
    <w:qFormat/>
    <w:pPr>
      <w:spacing w:after="120"/>
      <w:ind w:leftChars="200" w:left="420"/>
    </w:pPr>
  </w:style>
  <w:style w:type="paragraph" w:styleId="a6">
    <w:name w:val="Balloon Text"/>
    <w:basedOn w:val="a"/>
    <w:link w:val="Char0"/>
    <w:autoRedefine/>
    <w:uiPriority w:val="99"/>
    <w:semiHidden/>
    <w:unhideWhenUsed/>
    <w:qFormat/>
    <w:pPr>
      <w:spacing w:line="240" w:lineRule="auto"/>
    </w:pPr>
    <w:rPr>
      <w:sz w:val="18"/>
      <w:szCs w:val="18"/>
    </w:rPr>
  </w:style>
  <w:style w:type="paragraph" w:styleId="a7">
    <w:name w:val="footer"/>
    <w:basedOn w:val="a"/>
    <w:link w:val="Char1"/>
    <w:autoRedefine/>
    <w:uiPriority w:val="99"/>
    <w:unhideWhenUsed/>
    <w:qFormat/>
    <w:pPr>
      <w:tabs>
        <w:tab w:val="center" w:pos="4153"/>
        <w:tab w:val="right" w:pos="8306"/>
      </w:tabs>
      <w:snapToGrid w:val="0"/>
      <w:spacing w:line="240" w:lineRule="auto"/>
      <w:jc w:val="left"/>
    </w:pPr>
    <w:rPr>
      <w:sz w:val="18"/>
      <w:szCs w:val="18"/>
    </w:rPr>
  </w:style>
  <w:style w:type="paragraph" w:styleId="a8">
    <w:name w:val="header"/>
    <w:basedOn w:val="a"/>
    <w:link w:val="Char2"/>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a9">
    <w:name w:val="footnote text"/>
    <w:basedOn w:val="a"/>
    <w:link w:val="Char3"/>
    <w:autoRedefine/>
    <w:uiPriority w:val="99"/>
    <w:semiHidden/>
    <w:unhideWhenUsed/>
    <w:qFormat/>
    <w:pPr>
      <w:snapToGrid w:val="0"/>
      <w:jc w:val="left"/>
    </w:pPr>
    <w:rPr>
      <w:sz w:val="18"/>
      <w:szCs w:val="18"/>
    </w:rPr>
  </w:style>
  <w:style w:type="paragraph" w:styleId="20">
    <w:name w:val="toc 2"/>
    <w:basedOn w:val="a"/>
    <w:next w:val="a"/>
    <w:autoRedefine/>
    <w:uiPriority w:val="39"/>
    <w:unhideWhenUsed/>
    <w:qFormat/>
    <w:rPr>
      <w:rFonts w:eastAsia="楷体_GB2312"/>
    </w:rPr>
  </w:style>
  <w:style w:type="paragraph" w:styleId="aa">
    <w:name w:val="Title"/>
    <w:basedOn w:val="a"/>
    <w:next w:val="a"/>
    <w:link w:val="Char4"/>
    <w:autoRedefine/>
    <w:uiPriority w:val="10"/>
    <w:qFormat/>
    <w:pPr>
      <w:jc w:val="center"/>
      <w:outlineLvl w:val="2"/>
    </w:pPr>
    <w:rPr>
      <w:rFonts w:cstheme="majorBidi"/>
      <w:b/>
      <w:bCs/>
      <w:szCs w:val="32"/>
    </w:rPr>
  </w:style>
  <w:style w:type="paragraph" w:styleId="ab">
    <w:name w:val="annotation subject"/>
    <w:basedOn w:val="a4"/>
    <w:next w:val="a4"/>
    <w:link w:val="Char5"/>
    <w:uiPriority w:val="99"/>
    <w:semiHidden/>
    <w:unhideWhenUsed/>
    <w:qFormat/>
    <w:rPr>
      <w:b/>
      <w:bCs/>
    </w:rPr>
  </w:style>
  <w:style w:type="paragraph" w:styleId="21">
    <w:name w:val="Body Text First Indent 2"/>
    <w:basedOn w:val="a5"/>
    <w:qFormat/>
    <w:pPr>
      <w:ind w:leftChars="0" w:left="0" w:firstLine="420"/>
    </w:pPr>
  </w:style>
  <w:style w:type="table" w:styleId="ac">
    <w:name w:val="Table Grid"/>
    <w:basedOn w:val="a1"/>
    <w:autoRedefine/>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autoRedefine/>
    <w:uiPriority w:val="99"/>
    <w:unhideWhenUsed/>
    <w:qFormat/>
    <w:rPr>
      <w:color w:val="0000FF" w:themeColor="hyperlink"/>
      <w:u w:val="single"/>
    </w:rPr>
  </w:style>
  <w:style w:type="character" w:styleId="ae">
    <w:name w:val="annotation reference"/>
    <w:basedOn w:val="a0"/>
    <w:uiPriority w:val="99"/>
    <w:semiHidden/>
    <w:unhideWhenUsed/>
    <w:qFormat/>
    <w:rPr>
      <w:sz w:val="21"/>
      <w:szCs w:val="21"/>
    </w:rPr>
  </w:style>
  <w:style w:type="character" w:styleId="af">
    <w:name w:val="footnote reference"/>
    <w:basedOn w:val="a0"/>
    <w:autoRedefine/>
    <w:uiPriority w:val="99"/>
    <w:semiHidden/>
    <w:unhideWhenUsed/>
    <w:qFormat/>
    <w:rPr>
      <w:vertAlign w:val="superscript"/>
    </w:rPr>
  </w:style>
  <w:style w:type="character" w:customStyle="1" w:styleId="1Char">
    <w:name w:val="标题 1 Char"/>
    <w:basedOn w:val="a0"/>
    <w:link w:val="1"/>
    <w:autoRedefine/>
    <w:uiPriority w:val="9"/>
    <w:qFormat/>
    <w:rPr>
      <w:rFonts w:ascii="Times New Roman" w:eastAsia="黑体" w:hAnsi="Times New Roman" w:cs="Times New Roman"/>
      <w:bCs/>
      <w:kern w:val="44"/>
      <w:sz w:val="32"/>
      <w:szCs w:val="44"/>
    </w:rPr>
  </w:style>
  <w:style w:type="character" w:customStyle="1" w:styleId="2Char">
    <w:name w:val="标题 2 Char"/>
    <w:basedOn w:val="a0"/>
    <w:link w:val="2"/>
    <w:autoRedefine/>
    <w:uiPriority w:val="9"/>
    <w:qFormat/>
    <w:rPr>
      <w:rFonts w:eastAsia="楷体_GB2312" w:cstheme="majorBidi"/>
      <w:bCs/>
      <w:snapToGrid w:val="0"/>
      <w:kern w:val="2"/>
      <w:sz w:val="32"/>
      <w:szCs w:val="32"/>
    </w:rPr>
  </w:style>
  <w:style w:type="character" w:customStyle="1" w:styleId="Char4">
    <w:name w:val="标题 Char"/>
    <w:basedOn w:val="a0"/>
    <w:link w:val="aa"/>
    <w:autoRedefine/>
    <w:uiPriority w:val="10"/>
    <w:qFormat/>
    <w:rPr>
      <w:rFonts w:ascii="Times New Roman" w:eastAsia="仿宋_GB2312" w:hAnsi="Times New Roman" w:cstheme="majorBidi"/>
      <w:b/>
      <w:bCs/>
      <w:sz w:val="32"/>
      <w:szCs w:val="32"/>
    </w:rPr>
  </w:style>
  <w:style w:type="character" w:customStyle="1" w:styleId="Char2">
    <w:name w:val="页眉 Char"/>
    <w:basedOn w:val="a0"/>
    <w:link w:val="a8"/>
    <w:autoRedefine/>
    <w:uiPriority w:val="99"/>
    <w:qFormat/>
    <w:rPr>
      <w:rFonts w:ascii="Times New Roman" w:eastAsia="仿宋_GB2312" w:hAnsi="Times New Roman" w:cs="Times New Roman"/>
      <w:sz w:val="18"/>
      <w:szCs w:val="18"/>
    </w:rPr>
  </w:style>
  <w:style w:type="character" w:customStyle="1" w:styleId="Char1">
    <w:name w:val="页脚 Char"/>
    <w:basedOn w:val="a0"/>
    <w:link w:val="a7"/>
    <w:autoRedefine/>
    <w:uiPriority w:val="99"/>
    <w:qFormat/>
    <w:rPr>
      <w:rFonts w:ascii="Times New Roman" w:eastAsia="仿宋_GB2312" w:hAnsi="Times New Roman" w:cs="Times New Roman"/>
      <w:sz w:val="18"/>
      <w:szCs w:val="18"/>
    </w:rPr>
  </w:style>
  <w:style w:type="character" w:customStyle="1" w:styleId="3Char">
    <w:name w:val="标题 3 Char"/>
    <w:basedOn w:val="a0"/>
    <w:link w:val="3"/>
    <w:autoRedefine/>
    <w:uiPriority w:val="9"/>
    <w:qFormat/>
    <w:rPr>
      <w:rFonts w:ascii="Times New Roman" w:eastAsia="仿宋_GB2312" w:hAnsi="Times New Roman" w:cs="Times New Roman"/>
      <w:bCs/>
      <w:sz w:val="32"/>
      <w:szCs w:val="32"/>
    </w:rPr>
  </w:style>
  <w:style w:type="character" w:customStyle="1" w:styleId="Char0">
    <w:name w:val="批注框文本 Char"/>
    <w:basedOn w:val="a0"/>
    <w:link w:val="a6"/>
    <w:autoRedefine/>
    <w:uiPriority w:val="99"/>
    <w:semiHidden/>
    <w:qFormat/>
    <w:rPr>
      <w:rFonts w:ascii="Times New Roman" w:eastAsia="仿宋_GB2312" w:hAnsi="Times New Roman" w:cs="Times New Roman"/>
      <w:sz w:val="18"/>
      <w:szCs w:val="18"/>
    </w:rPr>
  </w:style>
  <w:style w:type="character" w:customStyle="1" w:styleId="Char3">
    <w:name w:val="脚注文本 Char"/>
    <w:basedOn w:val="a0"/>
    <w:link w:val="a9"/>
    <w:autoRedefine/>
    <w:uiPriority w:val="99"/>
    <w:semiHidden/>
    <w:qFormat/>
    <w:rPr>
      <w:rFonts w:ascii="Times New Roman" w:eastAsia="仿宋_GB2312" w:hAnsi="Times New Roman" w:cs="Times New Roman"/>
      <w:sz w:val="18"/>
      <w:szCs w:val="18"/>
    </w:rPr>
  </w:style>
  <w:style w:type="paragraph" w:customStyle="1" w:styleId="Default">
    <w:name w:val="Default"/>
    <w:autoRedefine/>
    <w:qFormat/>
    <w:pPr>
      <w:widowControl w:val="0"/>
      <w:autoSpaceDE w:val="0"/>
      <w:autoSpaceDN w:val="0"/>
      <w:adjustRightInd w:val="0"/>
    </w:pPr>
    <w:rPr>
      <w:rFonts w:ascii="仿宋_GB2312" w:eastAsia="仿宋_GB2312" w:hAnsi="等线" w:cs="仿宋_GB2312"/>
      <w:color w:val="000000"/>
      <w:kern w:val="2"/>
      <w:sz w:val="24"/>
      <w:szCs w:val="24"/>
    </w:rPr>
  </w:style>
  <w:style w:type="paragraph" w:styleId="af0">
    <w:name w:val="List Paragraph"/>
    <w:basedOn w:val="a"/>
    <w:autoRedefine/>
    <w:uiPriority w:val="34"/>
    <w:qFormat/>
    <w:pPr>
      <w:ind w:firstLine="420"/>
    </w:pPr>
  </w:style>
  <w:style w:type="character" w:customStyle="1" w:styleId="4Char">
    <w:name w:val="标题 4 Char"/>
    <w:basedOn w:val="a0"/>
    <w:link w:val="4"/>
    <w:autoRedefine/>
    <w:uiPriority w:val="9"/>
    <w:qFormat/>
    <w:rPr>
      <w:rFonts w:ascii="Times New Roman" w:eastAsia="仿宋_GB2312" w:hAnsi="Times New Roman" w:cstheme="majorBidi"/>
      <w:bCs/>
      <w:sz w:val="32"/>
      <w:szCs w:val="28"/>
    </w:rPr>
  </w:style>
  <w:style w:type="character" w:customStyle="1" w:styleId="5Char">
    <w:name w:val="标题 5 Char"/>
    <w:basedOn w:val="a0"/>
    <w:link w:val="5"/>
    <w:autoRedefine/>
    <w:uiPriority w:val="9"/>
    <w:semiHidden/>
    <w:qFormat/>
    <w:rPr>
      <w:rFonts w:ascii="Times New Roman" w:eastAsia="仿宋_GB2312" w:hAnsi="Times New Roman" w:cs="Times New Roman"/>
      <w:b/>
      <w:bCs/>
      <w:sz w:val="28"/>
      <w:szCs w:val="28"/>
    </w:rPr>
  </w:style>
  <w:style w:type="character" w:customStyle="1" w:styleId="font21">
    <w:name w:val="font21"/>
    <w:basedOn w:val="a0"/>
    <w:autoRedefine/>
    <w:qFormat/>
    <w:rPr>
      <w:rFonts w:ascii="仿宋_GB2312" w:eastAsia="仿宋_GB2312" w:cs="仿宋_GB2312" w:hint="default"/>
      <w:color w:val="000000"/>
      <w:sz w:val="44"/>
      <w:szCs w:val="44"/>
      <w:u w:val="none"/>
    </w:rPr>
  </w:style>
  <w:style w:type="character" w:customStyle="1" w:styleId="font41">
    <w:name w:val="font41"/>
    <w:basedOn w:val="a0"/>
    <w:autoRedefine/>
    <w:qFormat/>
    <w:rPr>
      <w:rFonts w:ascii="宋体" w:eastAsia="宋体" w:hAnsi="宋体" w:cs="宋体" w:hint="eastAsia"/>
      <w:color w:val="000000"/>
      <w:sz w:val="44"/>
      <w:szCs w:val="44"/>
      <w:u w:val="none"/>
    </w:rPr>
  </w:style>
  <w:style w:type="character" w:customStyle="1" w:styleId="font11">
    <w:name w:val="font11"/>
    <w:basedOn w:val="a0"/>
    <w:autoRedefine/>
    <w:qFormat/>
    <w:rPr>
      <w:rFonts w:ascii="仿宋_GB2312" w:eastAsia="仿宋_GB2312" w:cs="仿宋_GB2312" w:hint="default"/>
      <w:color w:val="000000"/>
      <w:sz w:val="44"/>
      <w:szCs w:val="44"/>
      <w:u w:val="none"/>
    </w:rPr>
  </w:style>
  <w:style w:type="character" w:customStyle="1" w:styleId="font51">
    <w:name w:val="font51"/>
    <w:basedOn w:val="a0"/>
    <w:autoRedefine/>
    <w:qFormat/>
    <w:rPr>
      <w:rFonts w:ascii="宋体" w:eastAsia="宋体" w:hAnsi="宋体" w:cs="宋体" w:hint="eastAsia"/>
      <w:color w:val="000000"/>
      <w:sz w:val="44"/>
      <w:szCs w:val="44"/>
      <w:u w:val="none"/>
    </w:rPr>
  </w:style>
  <w:style w:type="character" w:customStyle="1" w:styleId="Char">
    <w:name w:val="批注文字 Char"/>
    <w:basedOn w:val="a0"/>
    <w:link w:val="a4"/>
    <w:uiPriority w:val="99"/>
    <w:semiHidden/>
    <w:qFormat/>
    <w:rPr>
      <w:rFonts w:eastAsia="仿宋_GB2312"/>
      <w:kern w:val="2"/>
      <w:sz w:val="32"/>
      <w:szCs w:val="24"/>
    </w:rPr>
  </w:style>
  <w:style w:type="character" w:customStyle="1" w:styleId="Char5">
    <w:name w:val="批注主题 Char"/>
    <w:basedOn w:val="Char"/>
    <w:link w:val="ab"/>
    <w:uiPriority w:val="99"/>
    <w:semiHidden/>
    <w:qFormat/>
    <w:rPr>
      <w:rFonts w:eastAsia="仿宋_GB2312"/>
      <w:b/>
      <w:bCs/>
      <w:kern w:val="2"/>
      <w:sz w:val="32"/>
      <w:szCs w:val="24"/>
    </w:rPr>
  </w:style>
  <w:style w:type="paragraph" w:customStyle="1" w:styleId="11">
    <w:name w:val="修订1"/>
    <w:hidden/>
    <w:uiPriority w:val="99"/>
    <w:unhideWhenUsed/>
    <w:qFormat/>
    <w:rPr>
      <w:rFonts w:eastAsia="仿宋_GB2312"/>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A217B-CAE5-4A17-B3AC-DCB3CD821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66</Pages>
  <Words>4890</Words>
  <Characters>27873</Characters>
  <Application>Microsoft Office Word</Application>
  <DocSecurity>0</DocSecurity>
  <Lines>232</Lines>
  <Paragraphs>65</Paragraphs>
  <ScaleCrop>false</ScaleCrop>
  <Company>xitongwuyou.com</Company>
  <LinksUpToDate>false</LinksUpToDate>
  <CharactersWithSpaces>32698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14</cp:revision>
  <cp:lastPrinted>2024-09-12T10:22:00Z</cp:lastPrinted>
  <dcterms:created xsi:type="dcterms:W3CDTF">2024-08-07T07:31:00Z</dcterms:created>
  <dcterms:modified xsi:type="dcterms:W3CDTF">2024-09-26T03:54:00Z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716E68D578B8402E808ADCBB0245EE96_13</vt:lpwstr>
  </property>
  <property fmtid="{D5CDD505-2E9C-101B-9397-08002B2CF9AE}" pid="4" name="_DocHome">
    <vt:i4>-1069661473</vt:i4>
  </property>
</Properties>
</file>