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08240">
      <w:pPr>
        <w:jc w:val="both"/>
        <w:rPr>
          <w:rFonts w:hint="default" w:ascii="黑体" w:hAnsi="黑体" w:eastAsia="黑体" w:cs="黑体"/>
          <w:b w:val="0"/>
          <w:bCs/>
          <w:color w:val="auto"/>
          <w:kern w:val="0"/>
          <w:sz w:val="32"/>
          <w:szCs w:val="32"/>
          <w:highlight w:val="none"/>
          <w:lang w:val="en-US" w:eastAsia="zh-CN"/>
        </w:rPr>
      </w:pPr>
      <w:r>
        <w:rPr>
          <w:rFonts w:hint="eastAsia" w:ascii="黑体" w:hAnsi="黑体" w:eastAsia="黑体" w:cs="黑体"/>
          <w:b w:val="0"/>
          <w:bCs/>
          <w:color w:val="auto"/>
          <w:kern w:val="0"/>
          <w:sz w:val="32"/>
          <w:szCs w:val="32"/>
          <w:highlight w:val="none"/>
          <w:lang w:val="en-US" w:eastAsia="zh-CN"/>
        </w:rPr>
        <w:t>附件一</w:t>
      </w:r>
      <w:bookmarkStart w:id="0" w:name="_GoBack"/>
      <w:bookmarkEnd w:id="0"/>
    </w:p>
    <w:p w14:paraId="3D12DAF9">
      <w:pPr>
        <w:jc w:val="center"/>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r>
        <w:rPr>
          <w:rFonts w:hint="eastAsia" w:ascii="宋体" w:hAnsi="宋体" w:eastAsia="宋体" w:cs="宋体"/>
          <w:b/>
          <w:color w:val="auto"/>
          <w:kern w:val="0"/>
          <w:sz w:val="44"/>
          <w:szCs w:val="44"/>
          <w:highlight w:val="none"/>
        </w:rPr>
        <w:t>（一）</w:t>
      </w:r>
    </w:p>
    <w:p w14:paraId="149D6DF0">
      <w:pPr>
        <w:pStyle w:val="6"/>
        <w:keepNext w:val="0"/>
        <w:keepLines w:val="0"/>
        <w:pageBreakBefore w:val="0"/>
        <w:kinsoku/>
        <w:wordWrap/>
        <w:overflowPunct/>
        <w:topLinePunct w:val="0"/>
        <w:autoSpaceDE/>
        <w:autoSpaceDN/>
        <w:bidi w:val="0"/>
        <w:adjustRightInd/>
        <w:spacing w:line="360" w:lineRule="auto"/>
        <w:ind w:firstLine="0"/>
        <w:textAlignment w:val="auto"/>
        <w:rPr>
          <w:rFonts w:ascii="宋体" w:hAnsi="宋体" w:eastAsia="宋体"/>
          <w:color w:val="auto"/>
          <w:sz w:val="21"/>
          <w:szCs w:val="21"/>
          <w:highlight w:val="none"/>
        </w:rPr>
      </w:pPr>
      <w:r>
        <w:rPr>
          <w:rFonts w:hint="eastAsia" w:ascii="宋体" w:hAnsi="宋体" w:eastAsia="宋体" w:cs="Times New Roman"/>
          <w:color w:val="auto"/>
          <w:sz w:val="21"/>
          <w:szCs w:val="21"/>
          <w:highlight w:val="none"/>
          <w:u w:val="single"/>
        </w:rPr>
        <w:t>广州市增城区住房和城乡建设局</w:t>
      </w:r>
      <w:r>
        <w:rPr>
          <w:rFonts w:hint="eastAsia" w:ascii="宋体" w:hAnsi="宋体" w:eastAsia="宋体" w:cs="Times New Roman"/>
          <w:color w:val="auto"/>
          <w:sz w:val="21"/>
          <w:szCs w:val="21"/>
          <w:highlight w:val="none"/>
        </w:rPr>
        <w:t>、本招标项目招</w:t>
      </w:r>
      <w:r>
        <w:rPr>
          <w:rFonts w:hint="eastAsia" w:ascii="宋体" w:hAnsi="宋体" w:eastAsia="宋体"/>
          <w:color w:val="auto"/>
          <w:sz w:val="21"/>
          <w:szCs w:val="21"/>
          <w:highlight w:val="none"/>
        </w:rPr>
        <w:t>标人及招标监管机构：</w:t>
      </w:r>
    </w:p>
    <w:p w14:paraId="1EE8B717">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投标工作，作出郑重声明：</w:t>
      </w:r>
    </w:p>
    <w:p w14:paraId="5E997FAD">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4F06D0E8">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w:t>
      </w:r>
      <w:r>
        <w:rPr>
          <w:rFonts w:hint="eastAsia" w:ascii="宋体" w:hAnsi="宋体" w:eastAsia="宋体" w:cs="Times New Roman"/>
          <w:b w:val="0"/>
          <w:bCs w:val="0"/>
          <w:color w:val="auto"/>
          <w:sz w:val="21"/>
          <w:szCs w:val="21"/>
          <w:highlight w:val="none"/>
        </w:rPr>
        <w:t>本公司承诺遵循公平、公正、公开、诚实信用原则，在本项目投标中诚信投标，</w:t>
      </w:r>
      <w:r>
        <w:rPr>
          <w:rFonts w:hint="eastAsia" w:ascii="宋体" w:hAnsi="宋体" w:eastAsia="宋体" w:cs="Times New Roman"/>
          <w:color w:val="auto"/>
          <w:sz w:val="21"/>
          <w:szCs w:val="21"/>
          <w:highlight w:val="none"/>
        </w:rPr>
        <w:t>在本项目投标中不与其他单位围标、串标，不出让投标资格，不向招标人或评标委员会成员行贿，</w:t>
      </w:r>
      <w:r>
        <w:rPr>
          <w:rFonts w:hint="eastAsia" w:ascii="宋体" w:hAnsi="宋体" w:eastAsia="宋体" w:cs="Times New Roman"/>
          <w:b w:val="0"/>
          <w:bCs w:val="0"/>
          <w:color w:val="auto"/>
          <w:sz w:val="21"/>
          <w:szCs w:val="21"/>
          <w:highlight w:val="none"/>
        </w:rPr>
        <w:t>不存在少放、不放业绩、奖项等客观评审资料，减少自身竞争力的情形，若存在以上情形</w:t>
      </w:r>
      <w:r>
        <w:rPr>
          <w:rFonts w:hint="eastAsia" w:ascii="宋体" w:hAnsi="宋体" w:eastAsia="宋体" w:cs="Times New Roman"/>
          <w:b w:val="0"/>
          <w:color w:val="auto"/>
          <w:sz w:val="21"/>
          <w:szCs w:val="21"/>
          <w:highlight w:val="none"/>
        </w:rPr>
        <w:t>的，将自愿接受被招标人列入拒绝投标名单，不能参与招标人后续招标项目的投标。</w:t>
      </w:r>
    </w:p>
    <w:p w14:paraId="58BDADD3">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14:paraId="01A6C424">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14:paraId="55E84481">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（二）为本标段前期准备提供设计或咨询服务或者与本项目设计人或提供咨询服务的机构存在附属关系的；</w:t>
      </w:r>
    </w:p>
    <w:p w14:paraId="1621E410">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14:paraId="2ADF85E0">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14:paraId="0ED29A40">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14:paraId="2A593B52">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14:paraId="636AA597">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14:paraId="19EB8E6B">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14:paraId="7F28F488">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14:paraId="77A7E482">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14:paraId="55A3131E">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（十一）被依法暂停或取消投标资格的；</w:t>
      </w:r>
      <w:r>
        <w:rPr>
          <w:rFonts w:hint="eastAsia" w:ascii="宋体" w:hAnsi="宋体" w:eastAsia="宋体"/>
          <w:b/>
          <w:bCs/>
          <w:color w:val="auto"/>
          <w:sz w:val="21"/>
          <w:szCs w:val="21"/>
          <w:highlight w:val="none"/>
        </w:rPr>
        <w:t>（</w:t>
      </w:r>
      <w:r>
        <w:rPr>
          <w:rFonts w:hint="eastAsia" w:ascii="宋体" w:hAnsi="宋体" w:eastAsia="宋体"/>
          <w:b/>
          <w:bCs/>
          <w:color w:val="auto"/>
          <w:sz w:val="21"/>
          <w:szCs w:val="21"/>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b/>
          <w:bCs/>
          <w:color w:val="auto"/>
          <w:sz w:val="21"/>
          <w:szCs w:val="21"/>
          <w:highlight w:val="none"/>
        </w:rPr>
        <w:t>）</w:t>
      </w:r>
      <w:r>
        <w:rPr>
          <w:rFonts w:hint="eastAsia" w:ascii="宋体" w:hAnsi="宋体" w:eastAsia="宋体"/>
          <w:color w:val="auto"/>
          <w:sz w:val="21"/>
          <w:szCs w:val="21"/>
          <w:highlight w:val="none"/>
        </w:rPr>
        <w:t xml:space="preserve"> </w:t>
      </w:r>
    </w:p>
    <w:p w14:paraId="18866E38">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w:t>
      </w:r>
      <w:r>
        <w:rPr>
          <w:rFonts w:hint="eastAsia" w:ascii="宋体" w:hAnsi="宋体" w:eastAsia="宋体"/>
          <w:b/>
          <w:bCs/>
          <w:color w:val="auto"/>
          <w:sz w:val="21"/>
          <w:szCs w:val="21"/>
          <w:highlight w:val="none"/>
        </w:rPr>
        <w:t>（</w:t>
      </w:r>
      <w:r>
        <w:rPr>
          <w:rFonts w:hint="eastAsia" w:ascii="宋体" w:hAnsi="宋体" w:eastAsia="宋体"/>
          <w:b/>
          <w:bCs/>
          <w:color w:val="auto"/>
          <w:sz w:val="21"/>
          <w:szCs w:val="21"/>
          <w:highlight w:val="none"/>
          <w:lang w:val="zh-CN"/>
        </w:rPr>
        <w:t>本项事实应当以根据《中华人民共和国行政处罚法》依法作出并已经生效的行政处罚决定为认定依据。</w:t>
      </w:r>
      <w:r>
        <w:rPr>
          <w:rFonts w:hint="eastAsia" w:ascii="宋体" w:hAnsi="宋体" w:eastAsia="宋体"/>
          <w:b/>
          <w:bCs/>
          <w:color w:val="auto"/>
          <w:sz w:val="21"/>
          <w:szCs w:val="21"/>
          <w:highlight w:val="none"/>
        </w:rPr>
        <w:t>）；</w:t>
      </w:r>
    </w:p>
    <w:p w14:paraId="17646F3F">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14:paraId="3182A67B">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b/>
          <w:bCs/>
          <w:color w:val="auto"/>
          <w:sz w:val="21"/>
          <w:szCs w:val="21"/>
          <w:highlight w:val="none"/>
        </w:rPr>
      </w:pPr>
      <w:r>
        <w:rPr>
          <w:rFonts w:hint="eastAsia" w:ascii="宋体" w:hAnsi="宋体" w:eastAsia="宋体"/>
          <w:color w:val="auto"/>
          <w:sz w:val="21"/>
          <w:szCs w:val="21"/>
          <w:highlight w:val="none"/>
        </w:rPr>
        <w:t>（十四）在最近三年内有严重违约或重大工程质量问题的；</w:t>
      </w:r>
      <w:r>
        <w:rPr>
          <w:rFonts w:hint="eastAsia" w:ascii="宋体" w:hAnsi="宋体" w:eastAsia="宋体"/>
          <w:b/>
          <w:bCs/>
          <w:color w:val="auto"/>
          <w:sz w:val="21"/>
          <w:szCs w:val="21"/>
          <w:highlight w:val="none"/>
        </w:rPr>
        <w:t>（</w:t>
      </w:r>
      <w:r>
        <w:rPr>
          <w:rFonts w:hint="eastAsia" w:ascii="宋体" w:hAnsi="宋体" w:eastAsia="宋体"/>
          <w:b/>
          <w:bCs/>
          <w:color w:val="auto"/>
          <w:sz w:val="21"/>
          <w:szCs w:val="21"/>
          <w:highlight w:val="none"/>
          <w:lang w:val="zh-CN"/>
        </w:rPr>
        <w:t>“严重违约”事实应当以</w:t>
      </w:r>
      <w:r>
        <w:rPr>
          <w:rFonts w:hint="eastAsia" w:ascii="宋体" w:hAnsi="宋体" w:eastAsia="宋体"/>
          <w:b/>
          <w:bCs/>
          <w:color w:val="auto"/>
          <w:sz w:val="21"/>
          <w:szCs w:val="21"/>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F9A7144">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w:t>
      </w:r>
    </w:p>
    <w:p w14:paraId="78ECA1CF">
      <w:pPr>
        <w:pStyle w:val="6"/>
        <w:keepNext w:val="0"/>
        <w:keepLines w:val="0"/>
        <w:pageBreakBefore w:val="0"/>
        <w:numPr>
          <w:ilvl w:val="0"/>
          <w:numId w:val="1"/>
        </w:numPr>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本公司保证：本项目拟派的项目负责人没有在其他在建项目中任施工单位项目负责人，本项目拟派的专职安全员没有在其他在建项目中任职。</w:t>
      </w:r>
    </w:p>
    <w:p w14:paraId="7DC9856C">
      <w:pPr>
        <w:pStyle w:val="6"/>
        <w:keepNext w:val="0"/>
        <w:keepLines w:val="0"/>
        <w:pageBreakBefore w:val="0"/>
        <w:numPr>
          <w:ilvl w:val="0"/>
          <w:numId w:val="1"/>
        </w:numPr>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07633C4">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B2B4E40">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3A45051B">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。（注：本条由投标人如实填写，如有，应列出全部满足招标公告资质要求的相关单位的名称；如无，则填写“无”。）</w:t>
      </w:r>
    </w:p>
    <w:p w14:paraId="22642FBF">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九、</w:t>
      </w:r>
      <w:r>
        <w:rPr>
          <w:rFonts w:hint="eastAsia" w:ascii="宋体" w:hAnsi="宋体" w:eastAsia="宋体" w:cs="Times New Roman"/>
          <w:b w:val="0"/>
          <w:bCs w:val="0"/>
          <w:color w:val="auto"/>
          <w:sz w:val="21"/>
          <w:szCs w:val="21"/>
          <w:highlight w:val="none"/>
        </w:rPr>
        <w:t>本公司承诺，中标后将按招标人要求，积极响应广州市关于投身“百千万工程”的号召，主动参与建筑业结对帮扶</w:t>
      </w:r>
      <w:r>
        <w:rPr>
          <w:rFonts w:hint="eastAsia" w:ascii="宋体" w:hAnsi="宋体" w:eastAsia="宋体"/>
          <w:color w:val="auto"/>
          <w:sz w:val="21"/>
          <w:szCs w:val="21"/>
          <w:highlight w:val="none"/>
          <w:u w:val="none"/>
        </w:rPr>
        <w:t>。</w:t>
      </w:r>
    </w:p>
    <w:p w14:paraId="3016CD43">
      <w:pPr>
        <w:pStyle w:val="6"/>
        <w:keepNext w:val="0"/>
        <w:keepLines w:val="0"/>
        <w:pageBreakBefore w:val="0"/>
        <w:kinsoku/>
        <w:wordWrap/>
        <w:overflowPunct/>
        <w:topLinePunct w:val="0"/>
        <w:autoSpaceDE/>
        <w:autoSpaceDN/>
        <w:bidi w:val="0"/>
        <w:adjustRightInd/>
        <w:spacing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十</w:t>
      </w:r>
      <w:r>
        <w:rPr>
          <w:rFonts w:hint="eastAsia" w:ascii="宋体" w:hAnsi="宋体" w:eastAsia="宋体"/>
          <w:color w:val="auto"/>
          <w:sz w:val="21"/>
          <w:szCs w:val="21"/>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14:paraId="0291CEDB">
      <w:pPr>
        <w:pStyle w:val="6"/>
        <w:keepNext w:val="0"/>
        <w:keepLines w:val="0"/>
        <w:pageBreakBefore w:val="0"/>
        <w:kinsoku/>
        <w:wordWrap/>
        <w:overflowPunct/>
        <w:topLinePunct w:val="0"/>
        <w:autoSpaceDE/>
        <w:autoSpaceDN/>
        <w:bidi w:val="0"/>
        <w:adjustRightInd/>
        <w:spacing w:line="48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w:t>
      </w:r>
      <w:r>
        <w:rPr>
          <w:rFonts w:hint="eastAsia" w:ascii="宋体" w:hAnsi="宋体" w:eastAsia="宋体"/>
          <w:color w:val="auto"/>
          <w:sz w:val="21"/>
          <w:szCs w:val="21"/>
          <w:highlight w:val="none"/>
          <w:lang w:eastAsia="zh-CN"/>
        </w:rPr>
        <w:t>一</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9CF0A4C">
      <w:pPr>
        <w:pStyle w:val="6"/>
        <w:keepNext w:val="0"/>
        <w:keepLines w:val="0"/>
        <w:pageBreakBefore w:val="0"/>
        <w:kinsoku/>
        <w:wordWrap/>
        <w:overflowPunct/>
        <w:topLinePunct w:val="0"/>
        <w:autoSpaceDE/>
        <w:autoSpaceDN/>
        <w:bidi w:val="0"/>
        <w:adjustRightInd/>
        <w:spacing w:line="360" w:lineRule="auto"/>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w:t>
      </w:r>
      <w:r>
        <w:rPr>
          <w:rFonts w:hint="eastAsia" w:ascii="宋体" w:hAnsi="宋体" w:eastAsia="宋体"/>
          <w:color w:val="auto"/>
          <w:sz w:val="21"/>
          <w:szCs w:val="21"/>
          <w:highlight w:val="none"/>
          <w:lang w:eastAsia="zh-CN"/>
        </w:rPr>
        <w:t>二</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58D53706">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5C3A4CF0">
      <w:pPr>
        <w:pStyle w:val="7"/>
        <w:keepNext w:val="0"/>
        <w:keepLines w:val="0"/>
        <w:pageBreakBefore w:val="0"/>
        <w:kinsoku/>
        <w:wordWrap/>
        <w:overflowPunct/>
        <w:topLinePunct w:val="0"/>
        <w:autoSpaceDE/>
        <w:autoSpaceDN/>
        <w:bidi w:val="0"/>
        <w:adjustRightInd/>
        <w:spacing w:line="360" w:lineRule="auto"/>
        <w:ind w:left="629" w:right="1449"/>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 xml:space="preserve">            声明企业：</w:t>
      </w:r>
    </w:p>
    <w:p w14:paraId="5E9FEFEB">
      <w:pPr>
        <w:pStyle w:val="6"/>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14:paraId="320024B4">
      <w:pPr>
        <w:pStyle w:val="6"/>
        <w:keepNext w:val="0"/>
        <w:keepLines w:val="0"/>
        <w:pageBreakBefore w:val="0"/>
        <w:kinsoku/>
        <w:wordWrap/>
        <w:overflowPunct/>
        <w:topLinePunct w:val="0"/>
        <w:autoSpaceDE/>
        <w:autoSpaceDN/>
        <w:bidi w:val="0"/>
        <w:adjustRightInd/>
        <w:spacing w:line="360" w:lineRule="auto"/>
        <w:ind w:right="879" w:firstLine="1890" w:firstLineChars="9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14:paraId="0918C704">
      <w:pPr>
        <w:pStyle w:val="6"/>
        <w:keepNext w:val="0"/>
        <w:keepLines w:val="0"/>
        <w:pageBreakBefore w:val="0"/>
        <w:kinsoku/>
        <w:wordWrap/>
        <w:overflowPunct/>
        <w:topLinePunct w:val="0"/>
        <w:autoSpaceDE/>
        <w:autoSpaceDN/>
        <w:bidi w:val="0"/>
        <w:adjustRightInd/>
        <w:spacing w:line="360" w:lineRule="auto"/>
        <w:ind w:right="879" w:firstLine="1890" w:firstLineChars="900"/>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月</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日</w:t>
      </w:r>
    </w:p>
    <w:p w14:paraId="3621DC95">
      <w:pPr>
        <w:keepNext w:val="0"/>
        <w:keepLines w:val="0"/>
        <w:pageBreakBefore w:val="0"/>
        <w:kinsoku/>
        <w:wordWrap/>
        <w:overflowPunct/>
        <w:topLinePunct w:val="0"/>
        <w:autoSpaceDE/>
        <w:autoSpaceDN/>
        <w:bidi w:val="0"/>
        <w:adjustRightInd/>
        <w:spacing w:line="360" w:lineRule="auto"/>
        <w:textAlignment w:val="auto"/>
        <w:rPr>
          <w:rFonts w:ascii="宋体"/>
          <w:color w:val="auto"/>
          <w:szCs w:val="21"/>
          <w:highlight w:val="none"/>
        </w:rPr>
      </w:pPr>
      <w:r>
        <w:rPr>
          <w:rFonts w:hint="eastAsia" w:ascii="宋体" w:hAnsi="宋体"/>
          <w:color w:val="auto"/>
          <w:szCs w:val="21"/>
          <w:highlight w:val="none"/>
        </w:rPr>
        <w:t xml:space="preserve">                                                       </w:t>
      </w:r>
    </w:p>
    <w:p w14:paraId="2E80EA2B">
      <w:pPr>
        <w:keepNext w:val="0"/>
        <w:keepLines w:val="0"/>
        <w:pageBreakBefore w:val="0"/>
        <w:widowControl/>
        <w:kinsoku/>
        <w:wordWrap/>
        <w:overflowPunct/>
        <w:topLinePunct w:val="0"/>
        <w:autoSpaceDE/>
        <w:autoSpaceDN/>
        <w:bidi w:val="0"/>
        <w:adjustRightInd/>
        <w:snapToGrid w:val="0"/>
        <w:spacing w:line="360" w:lineRule="auto"/>
        <w:ind w:right="102"/>
        <w:jc w:val="left"/>
        <w:textAlignment w:val="auto"/>
        <w:rPr>
          <w:rFonts w:ascii="宋体" w:hAnsi="宋体"/>
          <w:color w:val="auto"/>
          <w:szCs w:val="21"/>
          <w:highlight w:val="none"/>
        </w:rPr>
      </w:pPr>
      <w:r>
        <w:rPr>
          <w:rFonts w:hint="eastAsia" w:ascii="宋体" w:hAnsi="宋体"/>
          <w:color w:val="auto"/>
          <w:szCs w:val="21"/>
          <w:highlight w:val="none"/>
        </w:rPr>
        <w:t>注：招标人应当要求投标人的项目负责人和技术负责人签字。</w:t>
      </w:r>
    </w:p>
    <w:p w14:paraId="4E17246C"/>
    <w:sectPr>
      <w:pgSz w:w="11906" w:h="16838"/>
      <w:pgMar w:top="1440" w:right="1046" w:bottom="1440" w:left="12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36C73"/>
    <w:rsid w:val="246650C5"/>
    <w:rsid w:val="28186EDD"/>
    <w:rsid w:val="2F2C6A50"/>
    <w:rsid w:val="344004D3"/>
    <w:rsid w:val="3CBB635D"/>
    <w:rsid w:val="50D6330E"/>
    <w:rsid w:val="7863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qFormat/>
    <w:uiPriority w:val="0"/>
    <w:rPr>
      <w:rFonts w:cs="Times New Roman"/>
    </w:rPr>
  </w:style>
  <w:style w:type="paragraph" w:customStyle="1" w:styleId="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7">
    <w:name w:val="发文落款"/>
    <w:basedOn w:val="6"/>
    <w:qFormat/>
    <w:uiPriority w:val="0"/>
    <w:pPr>
      <w:ind w:left="4094" w:right="607" w:firstLine="0"/>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2349</Words>
  <Characters>2375</Characters>
  <Lines>0</Lines>
  <Paragraphs>0</Paragraphs>
  <TotalTime>0</TotalTime>
  <ScaleCrop>false</ScaleCrop>
  <LinksUpToDate>false</LinksUpToDate>
  <CharactersWithSpaces>2537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2025-01-07T08:00:00Z</dcterms:created>
  <dc:creator>志豪</dc:creator>
  <cp:lastModifiedBy>无语重过-无悔以往</cp:lastModifiedBy>
  <dcterms:modified xsi:type="dcterms:W3CDTF">2025-01-07T08:07:22Z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D7C7058C699948419D42E276EFEB9E5D_11</vt:lpwstr>
  </property>
  <property fmtid="{D5CDD505-2E9C-101B-9397-08002B2CF9AE}" pid="4" name="KSOTemplateDocerSaveRecord">
    <vt:lpwstr>eyJoZGlkIjoiOWZlNjMxMDRiMDhhNjRjOGYxNjgzNWIzNTczMjk1YTAiLCJ1c2VySWQiOiIzMjAyNDU1NTgifQ==</vt:lpwstr>
  </property>
</Properties>
</file>