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19E05">
      <w:pPr>
        <w:spacing w:line="360" w:lineRule="auto"/>
        <w:rPr>
          <w:rFonts w:hint="eastAsia" w:ascii="宋体" w:hAnsi="宋体" w:cs="宋体"/>
          <w:b/>
          <w:color w:val="auto"/>
          <w:sz w:val="44"/>
        </w:rPr>
      </w:pPr>
      <w:r>
        <w:rPr>
          <w:rFonts w:hint="eastAsia" w:ascii="宋体" w:hAnsi="宋体" w:cs="宋体"/>
          <w:color w:val="auto"/>
          <w:sz w:val="24"/>
        </w:rPr>
        <w:t>附件一：</w:t>
      </w:r>
    </w:p>
    <w:p w14:paraId="4AB5F066">
      <w:pPr>
        <w:spacing w:after="156" w:afterLines="50" w:line="480" w:lineRule="auto"/>
        <w:jc w:val="center"/>
        <w:rPr>
          <w:rFonts w:hint="eastAsia" w:ascii="宋体" w:hAnsi="宋体" w:cs="宋体"/>
          <w:b/>
          <w:color w:val="auto"/>
          <w:sz w:val="44"/>
          <w:szCs w:val="44"/>
        </w:rPr>
      </w:pPr>
      <w:r>
        <w:rPr>
          <w:rFonts w:hint="eastAsia" w:ascii="宋体" w:hAnsi="宋体" w:cs="宋体"/>
          <w:b/>
          <w:color w:val="auto"/>
          <w:kern w:val="0"/>
          <w:sz w:val="44"/>
          <w:szCs w:val="44"/>
          <w:lang w:bidi="ar"/>
        </w:rPr>
        <w:t>投标人声明（一）</w:t>
      </w:r>
      <w:bookmarkStart w:id="0" w:name="_GoBack"/>
      <w:bookmarkEnd w:id="0"/>
    </w:p>
    <w:p w14:paraId="1B68DB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广州市增城区住房和城乡建设局、本招标项目招标人及招标监管机构：</w:t>
      </w:r>
    </w:p>
    <w:p w14:paraId="2308B6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本公司就参加</w:t>
      </w:r>
      <w:r>
        <w:rPr>
          <w:rFonts w:hint="eastAsia" w:ascii="宋体" w:hAnsi="宋体" w:eastAsia="宋体" w:cs="宋体"/>
          <w:i w:val="0"/>
          <w:iCs w:val="0"/>
          <w:caps w:val="0"/>
          <w:color w:val="333333"/>
          <w:spacing w:val="0"/>
          <w:sz w:val="24"/>
          <w:szCs w:val="24"/>
          <w:u w:val="single"/>
          <w:shd w:val="clear" w:color="auto" w:fill="FFFFFF"/>
        </w:rPr>
        <w:t>                        </w:t>
      </w:r>
      <w:r>
        <w:rPr>
          <w:rFonts w:hint="eastAsia" w:ascii="宋体" w:hAnsi="宋体" w:eastAsia="宋体" w:cs="宋体"/>
          <w:i w:val="0"/>
          <w:iCs w:val="0"/>
          <w:caps w:val="0"/>
          <w:color w:val="333333"/>
          <w:spacing w:val="0"/>
          <w:sz w:val="24"/>
          <w:szCs w:val="24"/>
          <w:u w:val="none"/>
          <w:shd w:val="clear" w:color="auto" w:fill="FFFFFF"/>
        </w:rPr>
        <w:t>投标工作，作出郑重声明：</w:t>
      </w:r>
    </w:p>
    <w:p w14:paraId="0940BD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三、本公司保证投标文件及其后提供的一切材料都是真实的。如我司成为本项目中标候选人，我司同意并授权招标人将我司投标文件商务部分的人员、业绩、奖项等资料进行公开。</w:t>
      </w:r>
    </w:p>
    <w:p w14:paraId="2A7B65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四、本公司保证在本项目投标中不与其他单位围标、串标，不出让投标资格，不向招标人或评标委员会成员行贿。</w:t>
      </w:r>
    </w:p>
    <w:p w14:paraId="3AACE1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三、本公司不存在下列情形之一：</w:t>
      </w:r>
    </w:p>
    <w:p w14:paraId="48A903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（一）为招标人不具有独立法人资格的附属机构（单位）；</w:t>
      </w:r>
    </w:p>
    <w:p w14:paraId="306374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（二）为本标段前期准备提供设计或咨询服务或者与本项目设计人或提供咨询服务的机构存在附属关系的；</w:t>
      </w:r>
    </w:p>
    <w:p w14:paraId="5F9F35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（三）为本标段监理人或者与本标段监理人存在隶属关系或者其他利害关系；</w:t>
      </w:r>
    </w:p>
    <w:p w14:paraId="1517B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（四）为本标段的代建人；</w:t>
      </w:r>
    </w:p>
    <w:p w14:paraId="7BBB80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（五）为本标段提供招标代理服务的；</w:t>
      </w:r>
    </w:p>
    <w:p w14:paraId="44D2DB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（六）与本标段的监理人或代建人或招标代理机构同为一个法定代表人的；</w:t>
      </w:r>
    </w:p>
    <w:p w14:paraId="23C946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（七）与本标段的监理人或代建人或招标代理机构互相控股或参股的；</w:t>
      </w:r>
    </w:p>
    <w:p w14:paraId="09703E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（八）与本标段的监理人或代建人或招标代理机构相互任职或工作的；</w:t>
      </w:r>
    </w:p>
    <w:p w14:paraId="6F965E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（九）与本标段的检测机构有隶属关系或者其他利害关系；</w:t>
      </w:r>
    </w:p>
    <w:p w14:paraId="795CD1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（十）与招标人存在利害关系且可能影响招标公正性；</w:t>
      </w:r>
    </w:p>
    <w:p w14:paraId="0A6F91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137FB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（十二）被责令停产停业、暂扣或者吊销许可证、暂扣或者吊销执照的（本项事实应当以根据《中华人民共和国行政处罚法》依法作出并已经生效的行政处罚决定为认定依据。）；</w:t>
      </w:r>
    </w:p>
    <w:p w14:paraId="2B675A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（十三）进入清算程序，或被宣布破产，或其他丧失履约能力的情形；</w:t>
      </w:r>
    </w:p>
    <w:p w14:paraId="60B0AF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55294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（十五）法律法规规定的其他情形。</w:t>
      </w:r>
    </w:p>
    <w:p w14:paraId="0130FA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四、本公司保证：本项目拟派的项目负责人没有在其他在建项目中任施工单位项目负责人，本项目拟派的专职安全员没有在其他在建项目中任职。</w:t>
      </w:r>
    </w:p>
    <w:p w14:paraId="39F745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8BD20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590A8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579F3F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八、与本公司单位负责人为同一人或者与本公司存在控股、管理关系的其他单位包括：</w:t>
      </w:r>
      <w:r>
        <w:rPr>
          <w:rFonts w:hint="eastAsia" w:ascii="宋体" w:hAnsi="宋体" w:eastAsia="宋体" w:cs="宋体"/>
          <w:i w:val="0"/>
          <w:iCs w:val="0"/>
          <w:caps w:val="0"/>
          <w:color w:val="333333"/>
          <w:spacing w:val="0"/>
          <w:sz w:val="24"/>
          <w:szCs w:val="24"/>
          <w:u w:val="single"/>
          <w:shd w:val="clear" w:color="auto" w:fill="FFFFFF"/>
        </w:rPr>
        <w:t>         </w:t>
      </w:r>
      <w:r>
        <w:rPr>
          <w:rFonts w:hint="eastAsia" w:ascii="宋体" w:hAnsi="宋体" w:eastAsia="宋体" w:cs="宋体"/>
          <w:i w:val="0"/>
          <w:iCs w:val="0"/>
          <w:caps w:val="0"/>
          <w:color w:val="333333"/>
          <w:spacing w:val="0"/>
          <w:sz w:val="24"/>
          <w:szCs w:val="24"/>
          <w:u w:val="none"/>
          <w:shd w:val="clear" w:color="auto" w:fill="FFFFFF"/>
        </w:rPr>
        <w:t>。（注：本条由投标人如实填写，如有，应列出全部满足招标公告资质要求的相关单位的名称；如无，则填写“无”。）</w:t>
      </w:r>
    </w:p>
    <w:p w14:paraId="740553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1"/>
          <w:szCs w:val="21"/>
          <w:u w:val="none"/>
          <w:shd w:val="clear" w:color="auto" w:fill="FFFFFF"/>
        </w:rPr>
        <w:t>     </w:t>
      </w:r>
      <w:r>
        <w:rPr>
          <w:rFonts w:hint="eastAsia" w:ascii="宋体" w:hAnsi="宋体" w:eastAsia="宋体" w:cs="宋体"/>
          <w:i w:val="0"/>
          <w:iCs w:val="0"/>
          <w:caps w:val="0"/>
          <w:color w:val="333333"/>
          <w:spacing w:val="0"/>
          <w:sz w:val="24"/>
          <w:szCs w:val="24"/>
          <w:u w:val="none"/>
          <w:shd w:val="clear" w:color="auto" w:fill="FFFFFF"/>
        </w:rPr>
        <w:t>九、本公司承诺，积极响应广州市关于投身“百千万工程”的号召，主动参与建筑业结对帮扶。</w:t>
      </w:r>
    </w:p>
    <w:p w14:paraId="055933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十、本公司拟委派专职安全员兼任本工程的工地余泥渣土运输与排放管理员，严格遵守建设工程余泥渣土运输与排放管理制度，执行“一不准进、三不准出”规定，选择合法的余泥渣土运输单位及排放点。</w:t>
      </w:r>
    </w:p>
    <w:p w14:paraId="0C4386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AED84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215DD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9"/>
        <w:jc w:val="both"/>
        <w:rPr>
          <w:rFonts w:hint="eastAsia" w:ascii="微软雅黑" w:hAnsi="微软雅黑" w:eastAsia="微软雅黑" w:cs="微软雅黑"/>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rPr>
        <w:t>特此声明</w:t>
      </w:r>
    </w:p>
    <w:p w14:paraId="28A7F825">
      <w:pPr>
        <w:pStyle w:val="4"/>
        <w:spacing w:line="360" w:lineRule="auto"/>
        <w:ind w:firstLine="629"/>
        <w:rPr>
          <w:rFonts w:hint="eastAsia" w:ascii="宋体" w:hAnsi="宋体" w:cs="宋体"/>
          <w:color w:val="auto"/>
          <w:szCs w:val="24"/>
        </w:rPr>
      </w:pPr>
    </w:p>
    <w:p w14:paraId="44D5C399">
      <w:pPr>
        <w:pStyle w:val="4"/>
        <w:spacing w:line="360" w:lineRule="auto"/>
        <w:rPr>
          <w:rFonts w:hint="eastAsia" w:ascii="宋体" w:hAnsi="宋体" w:cs="宋体"/>
          <w:color w:val="auto"/>
          <w:szCs w:val="24"/>
        </w:rPr>
      </w:pPr>
      <w:r>
        <w:rPr>
          <w:rFonts w:hint="eastAsia" w:ascii="宋体" w:hAnsi="宋体" w:cs="宋体"/>
          <w:color w:val="auto"/>
          <w:kern w:val="0"/>
          <w:szCs w:val="24"/>
          <w:lang w:bidi="ar"/>
        </w:rPr>
        <w:t xml:space="preserve">                         声明企业：</w:t>
      </w:r>
    </w:p>
    <w:p w14:paraId="269333F1">
      <w:pPr>
        <w:pStyle w:val="4"/>
        <w:spacing w:line="360" w:lineRule="auto"/>
        <w:rPr>
          <w:rFonts w:hint="eastAsia" w:ascii="宋体" w:hAnsi="宋体" w:cs="宋体"/>
          <w:color w:val="auto"/>
          <w:szCs w:val="24"/>
        </w:rPr>
      </w:pPr>
      <w:r>
        <w:rPr>
          <w:rFonts w:hint="eastAsia" w:ascii="宋体" w:hAnsi="宋体" w:cs="宋体"/>
          <w:color w:val="auto"/>
          <w:kern w:val="0"/>
          <w:szCs w:val="24"/>
          <w:lang w:bidi="ar"/>
        </w:rPr>
        <w:t xml:space="preserve">                             法定代表人签字：</w:t>
      </w:r>
    </w:p>
    <w:p w14:paraId="658D4C92">
      <w:pPr>
        <w:pStyle w:val="4"/>
        <w:spacing w:line="360" w:lineRule="auto"/>
        <w:rPr>
          <w:rFonts w:hint="eastAsia" w:ascii="宋体" w:hAnsi="宋体" w:cs="宋体"/>
          <w:color w:val="auto"/>
          <w:szCs w:val="24"/>
        </w:rPr>
      </w:pPr>
      <w:r>
        <w:rPr>
          <w:rFonts w:hint="eastAsia" w:ascii="宋体" w:hAnsi="宋体" w:cs="宋体"/>
          <w:color w:val="auto"/>
          <w:kern w:val="0"/>
          <w:szCs w:val="24"/>
          <w:lang w:bidi="ar"/>
        </w:rPr>
        <w:t xml:space="preserve">                             项目负责人签字:</w:t>
      </w:r>
    </w:p>
    <w:p w14:paraId="48EA1FBA">
      <w:pPr>
        <w:pStyle w:val="4"/>
        <w:spacing w:line="360" w:lineRule="auto"/>
        <w:ind w:firstLine="2160" w:firstLineChars="900"/>
        <w:jc w:val="left"/>
        <w:rPr>
          <w:rFonts w:hint="eastAsia" w:ascii="宋体" w:hAnsi="宋体" w:cs="宋体"/>
          <w:color w:val="auto"/>
          <w:szCs w:val="24"/>
        </w:rPr>
      </w:pPr>
      <w:r>
        <w:rPr>
          <w:rFonts w:hint="eastAsia" w:ascii="宋体" w:hAnsi="宋体" w:cs="宋体"/>
          <w:color w:val="auto"/>
          <w:kern w:val="0"/>
          <w:szCs w:val="24"/>
          <w:lang w:bidi="ar"/>
        </w:rPr>
        <w:t xml:space="preserve">           技术负责人签字：</w:t>
      </w:r>
    </w:p>
    <w:p w14:paraId="769F5739">
      <w:pPr>
        <w:pStyle w:val="4"/>
        <w:spacing w:line="360" w:lineRule="auto"/>
        <w:ind w:firstLine="2160" w:firstLineChars="900"/>
        <w:jc w:val="right"/>
        <w:rPr>
          <w:rFonts w:hint="eastAsia" w:ascii="宋体" w:hAnsi="宋体" w:cs="宋体"/>
          <w:color w:val="auto"/>
          <w:szCs w:val="24"/>
        </w:rPr>
      </w:pPr>
      <w:r>
        <w:rPr>
          <w:rFonts w:hint="eastAsia" w:ascii="宋体" w:hAnsi="宋体" w:cs="宋体"/>
          <w:color w:val="auto"/>
          <w:kern w:val="0"/>
          <w:szCs w:val="24"/>
          <w:lang w:bidi="ar"/>
        </w:rPr>
        <w:t>年   月   日</w:t>
      </w:r>
    </w:p>
    <w:p w14:paraId="503A5421">
      <w:pPr>
        <w:spacing w:line="360" w:lineRule="auto"/>
        <w:rPr>
          <w:rFonts w:hint="eastAsia" w:ascii="宋体" w:hAnsi="宋体" w:cs="宋体"/>
          <w:color w:val="auto"/>
          <w:sz w:val="24"/>
          <w:szCs w:val="24"/>
        </w:rPr>
      </w:pPr>
      <w:r>
        <w:rPr>
          <w:rFonts w:hint="eastAsia" w:ascii="宋体" w:hAnsi="宋体" w:cs="宋体"/>
          <w:color w:val="auto"/>
          <w:sz w:val="24"/>
          <w:szCs w:val="24"/>
          <w:lang w:bidi="ar"/>
        </w:rPr>
        <w:t xml:space="preserve">                                                       </w:t>
      </w:r>
      <w:r>
        <w:rPr>
          <w:rFonts w:hint="eastAsia" w:ascii="宋体" w:hAnsi="宋体" w:cs="宋体"/>
          <w:color w:val="auto"/>
          <w:kern w:val="0"/>
          <w:sz w:val="24"/>
          <w:szCs w:val="24"/>
          <w:lang w:bidi="ar"/>
        </w:rPr>
        <w:t>（企业公章）</w:t>
      </w:r>
    </w:p>
    <w:p w14:paraId="112F3F19">
      <w:pPr>
        <w:widowControl/>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lang w:bidi="ar"/>
        </w:rPr>
        <w:t>注：招标人应当要求投标人的</w:t>
      </w:r>
      <w:r>
        <w:rPr>
          <w:rFonts w:hint="eastAsia" w:ascii="宋体" w:hAnsi="宋体" w:cs="宋体"/>
          <w:color w:val="auto"/>
          <w:sz w:val="24"/>
          <w:szCs w:val="24"/>
          <w:u w:val="single"/>
          <w:lang w:bidi="ar"/>
        </w:rPr>
        <w:t>法定代表人</w:t>
      </w:r>
      <w:r>
        <w:rPr>
          <w:rFonts w:hint="eastAsia" w:ascii="宋体" w:hAnsi="宋体" w:cs="宋体"/>
          <w:color w:val="auto"/>
          <w:sz w:val="24"/>
          <w:szCs w:val="24"/>
          <w:u w:val="single"/>
          <w:lang w:eastAsia="zh-CN" w:bidi="ar"/>
        </w:rPr>
        <w:t>、</w:t>
      </w:r>
      <w:r>
        <w:rPr>
          <w:rFonts w:hint="eastAsia" w:ascii="宋体" w:hAnsi="宋体" w:cs="宋体"/>
          <w:color w:val="auto"/>
          <w:sz w:val="24"/>
          <w:szCs w:val="24"/>
          <w:lang w:bidi="ar"/>
        </w:rPr>
        <w:t xml:space="preserve">项目负责人和技术负责人签字。 </w:t>
      </w:r>
    </w:p>
    <w:p w14:paraId="398016C1">
      <w:pPr>
        <w:widowControl/>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lang w:bidi="ar"/>
        </w:rPr>
        <w:t xml:space="preserve"> </w:t>
      </w:r>
    </w:p>
    <w:p w14:paraId="4CB5F7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2JhZmJmMWNkYjQwZTk5NzI2ZmIwYjc5NmUyMzkifQ=="/>
  </w:docVars>
  <w:rsids>
    <w:rsidRoot w:val="3AE93040"/>
    <w:rsid w:val="3AE9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2024-11-11T01:19:00Z</dcterms:created>
  <dc:creator>Administrator</dc:creator>
  <cp:lastModifiedBy>Administrator</cp:lastModifiedBy>
  <dcterms:modified xsi:type="dcterms:W3CDTF">2024-11-11T01:19:45Z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2AE0CF7C5745441ABE9F1CEBA121ABF3_11</vt:lpwstr>
  </property>
</Properties>
</file>