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0"/>
          <w:kern w:val="0"/>
          <w:sz w:val="48"/>
          <w:szCs w:val="48"/>
          <w:fitText w:val="4320" w:id="575567238"/>
        </w:rPr>
        <w:t>行政复议申请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8"/>
          <w:szCs w:val="48"/>
          <w:fitText w:val="4320" w:id="575567238"/>
        </w:rPr>
        <w:t>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法人或其他组织名称：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法定代表人或负责人姓名：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法定代表人或负责人姓名：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日知道被申请人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(行政行为)，现申请行政复议。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行政复议请求（单选）：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部分撤销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□确认被申请人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行政行为违法。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□确认被申请人行政不作为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责令被申请人履行法定职责。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□确认被申请人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行政行为无效。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事实和理由：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本人确认以下内容：（请勾选）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1.申请人□愿意 □不愿意调解。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2.如本案采取普通程序审理，申请人□需要 □不需要听取意见。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3.申请人□同意 □不同意行政复议决定网上公开。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广州市增城区人民政府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2CFF"/>
    <w:rsid w:val="387855F9"/>
    <w:rsid w:val="3F7D2F18"/>
    <w:rsid w:val="4D877C9D"/>
    <w:rsid w:val="6DF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2024-01-02T03:37:00Z</dcterms:created>
  <dc:creator>Administrator</dc:creator>
  <cp:lastModifiedBy>Administrator</cp:lastModifiedBy>
  <dcterms:modified xsi:type="dcterms:W3CDTF">2024-01-02T06:51:51Z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