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办公日用品供应项目评审标准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textAlignment w:val="auto"/>
        <w:outlineLvl w:val="9"/>
        <w:rPr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3346"/>
        <w:gridCol w:w="4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办公日用品供应项目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评审因素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分值构成</w:t>
            </w:r>
          </w:p>
        </w:tc>
        <w:tc>
          <w:tcPr>
            <w:tcW w:w="7463" w:type="dxa"/>
            <w:gridSpan w:val="2"/>
          </w:tcPr>
          <w:p>
            <w:pPr>
              <w:jc w:val="left"/>
            </w:pPr>
            <w:r>
              <w:t>商务部分</w:t>
            </w:r>
            <w:r>
              <w:rPr>
                <w:rFonts w:hint="eastAsia"/>
                <w:lang w:val="en-US" w:eastAsia="zh-CN"/>
              </w:rPr>
              <w:t>40</w:t>
            </w:r>
            <w:r>
              <w:t>分</w:t>
            </w:r>
          </w:p>
          <w:p>
            <w:pPr>
              <w:jc w:val="left"/>
              <w:rPr>
                <w:vertAlign w:val="baseline"/>
              </w:rPr>
            </w:pPr>
            <w:r>
              <w:t>技术部分</w:t>
            </w:r>
            <w:r>
              <w:rPr>
                <w:rFonts w:hint="eastAsia"/>
                <w:lang w:val="en-US" w:eastAsia="zh-CN"/>
              </w:rPr>
              <w:t>60</w:t>
            </w:r>
            <w: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技术部分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对本项目的理解程度（</w:t>
            </w:r>
            <w:r>
              <w:rPr>
                <w:rFonts w:hint="eastAsia"/>
                <w:vertAlign w:val="baseline"/>
                <w:lang w:val="en-US" w:eastAsia="zh-CN"/>
              </w:rPr>
              <w:t>20分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对本项目需求的理解透彻深入，对本项目所提出的合理性建设意见与建议合理可行，项目重点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对本项目需求的理解较为透彻深入，对本项目所提出的合理性建设意见与建议合理可行性较高，项目重点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15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对本项目需求的理解一般，对本项目所提出的建设意见与建议具有一定的合理性，得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对本项目需求的理解较差，对本项目所提出的建设意见与建议不合理，项目重点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难点分析不到位，得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不提供得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项目实施方案（</w:t>
            </w:r>
            <w:r>
              <w:rPr>
                <w:rFonts w:hint="eastAsia"/>
                <w:vertAlign w:val="baseline"/>
                <w:lang w:val="en-US" w:eastAsia="zh-CN"/>
              </w:rPr>
              <w:t>16分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r>
              <w:rPr>
                <w:rFonts w:hint="eastAsia"/>
                <w:lang w:eastAsia="zh-CN"/>
              </w:rPr>
              <w:t>项目实施方案应包括备货情况、供货计划、配送服务、售后服务等内容。（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项目实施方案原理、阐述全面、合理，具体方案切合实际，完整详尽，得</w:t>
            </w:r>
            <w:r>
              <w:rPr>
                <w:rFonts w:hint="eastAsia"/>
                <w:lang w:val="en-US" w:eastAsia="zh-CN"/>
              </w:rPr>
              <w:t>16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项目实施方案、原理阐述较为全面合理，方案较切合实际，较完整，得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项目实施方案、原理阐述不够全面，方案与实际切合性一般，完整性一般，得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项目实施方案技术原理阐述差，具体方案不切合实际，不完整，得</w:t>
            </w:r>
            <w:r>
              <w:rPr>
                <w:rFonts w:hint="eastAsia"/>
                <w:lang w:val="en-US" w:eastAsia="zh-CN"/>
              </w:rPr>
              <w:t>4</w:t>
            </w:r>
            <w:r>
              <w:t>分</w:t>
            </w:r>
            <w:r>
              <w:rPr>
                <w:rFonts w:hint="eastAsia"/>
                <w:lang w:eastAsia="zh-CN"/>
              </w:rPr>
              <w:t>；（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计划安排的合理性（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投标人需做好配送计划，保证“两办一局”日常办公日用品正常供应。（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计划清晰详细，时间进度安排合理的，得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计划较详细，时间进度安排较合理的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9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计划一般，时间进度安排一般的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计划不够详细，时间进度安排不合理的，得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突发事件应急处理（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eastAsia="zh-CN"/>
              </w:rPr>
              <w:t>根据可能影响交货的因素制定紧急供货应急方案：（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方案全面具体、合理、可行性高，得1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方案较全面具体、较合理、可行性较高，得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方案基本全面具体、基本合理、基本可行，得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方案不全面，不合理可行，得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无或其它得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商务部分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同类项目经验（</w:t>
            </w:r>
            <w:r>
              <w:rPr>
                <w:rFonts w:hint="eastAsia"/>
                <w:vertAlign w:val="baseline"/>
                <w:lang w:val="en-US" w:eastAsia="zh-CN"/>
              </w:rPr>
              <w:t>8分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提供</w:t>
            </w:r>
            <w:r>
              <w:rPr>
                <w:rFonts w:hint="eastAsia"/>
                <w:vertAlign w:val="baseline"/>
                <w:lang w:val="en-US" w:eastAsia="zh-CN"/>
              </w:rPr>
              <w:t>2019</w:t>
            </w:r>
            <w:r>
              <w:rPr>
                <w:rFonts w:hint="eastAsia"/>
                <w:vertAlign w:val="baseline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以来</w:t>
            </w:r>
            <w:r>
              <w:rPr>
                <w:rFonts w:hint="eastAsia"/>
                <w:vertAlign w:val="baseline"/>
              </w:rPr>
              <w:t>同类项目合同关键页扫描件进行评审，每提供一项计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分，最高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注：</w:t>
            </w:r>
            <w:r>
              <w:rPr>
                <w:rFonts w:hint="eastAsia"/>
                <w:vertAlign w:val="baseline"/>
              </w:rPr>
              <w:t>合同关键页含签订合同双方的单位名称、合同项目名称、合同概况、签订合同双方的落款盖章、签订日期等内容，扫描前须加盖公章，分支机构响应的，总公司（总所）业绩可纳入评审，请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严格按照要求提交相关证明材料，否则有可能影响评审结果。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服务响应能力（</w:t>
            </w:r>
            <w:r>
              <w:rPr>
                <w:rFonts w:hint="eastAsia"/>
                <w:vertAlign w:val="baseline"/>
                <w:lang w:val="en-US" w:eastAsia="zh-CN"/>
              </w:rPr>
              <w:t>17分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应在响应文件中明确注明承诺内容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对采购人提出订货需求：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承诺在预定后</w:t>
            </w:r>
            <w:r>
              <w:rPr>
                <w:rFonts w:hint="eastAsia"/>
                <w:color w:val="auto"/>
                <w:lang w:val="en-US" w:eastAsia="zh-CN"/>
              </w:rPr>
              <w:t>3小时内</w:t>
            </w:r>
            <w:r>
              <w:rPr>
                <w:rFonts w:hint="eastAsia"/>
                <w:lang w:eastAsia="zh-CN"/>
              </w:rPr>
              <w:t>送达，得</w:t>
            </w:r>
            <w:r>
              <w:rPr>
                <w:rFonts w:hint="eastAsia"/>
                <w:lang w:val="en-US" w:eastAsia="zh-CN"/>
              </w:rPr>
              <w:t>17分；（2）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承诺在预定后</w:t>
            </w:r>
            <w:r>
              <w:rPr>
                <w:rFonts w:hint="eastAsia"/>
                <w:color w:val="auto"/>
                <w:lang w:val="en-US" w:eastAsia="zh-CN"/>
              </w:rPr>
              <w:t>6小时内</w:t>
            </w:r>
            <w:r>
              <w:rPr>
                <w:rFonts w:hint="eastAsia"/>
                <w:lang w:val="en-US" w:eastAsia="zh-CN"/>
              </w:rPr>
              <w:t>送达，得9分；（3）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承诺在预定后</w:t>
            </w:r>
            <w:r>
              <w:rPr>
                <w:rFonts w:hint="eastAsia"/>
                <w:lang w:val="en-US" w:eastAsia="zh-CN"/>
              </w:rPr>
              <w:t>12小时内</w:t>
            </w:r>
            <w:r>
              <w:rPr>
                <w:rFonts w:hint="eastAsia"/>
                <w:lang w:eastAsia="zh-CN"/>
              </w:rPr>
              <w:t>送达</w:t>
            </w:r>
            <w:r>
              <w:rPr>
                <w:rFonts w:hint="eastAsia"/>
                <w:lang w:val="en-US" w:eastAsia="zh-CN"/>
              </w:rPr>
              <w:t>，得1分；（4）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lang w:eastAsia="zh-CN"/>
              </w:rPr>
              <w:t>承诺在预定后大于</w:t>
            </w:r>
            <w:r>
              <w:rPr>
                <w:rFonts w:hint="eastAsia"/>
                <w:lang w:val="en-US" w:eastAsia="zh-CN"/>
              </w:rPr>
              <w:t>24小时送达</w:t>
            </w:r>
            <w:r>
              <w:rPr>
                <w:rFonts w:hint="eastAsia"/>
                <w:lang w:eastAsia="zh-CN"/>
              </w:rPr>
              <w:t>得</w:t>
            </w:r>
            <w:r>
              <w:t>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用户评价（</w:t>
            </w:r>
            <w:r>
              <w:rPr>
                <w:rFonts w:hint="eastAsia"/>
                <w:vertAlign w:val="baseline"/>
                <w:lang w:val="en-US" w:eastAsia="zh-CN"/>
              </w:rPr>
              <w:t>9分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vertAlign w:val="baseline"/>
                <w:lang w:eastAsia="zh-CN"/>
              </w:rPr>
              <w:t>投标人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eastAsia="zh-CN"/>
              </w:rPr>
              <w:t>提供</w:t>
            </w:r>
            <w:r>
              <w:rPr>
                <w:rFonts w:hint="eastAsia"/>
                <w:vertAlign w:val="baseline"/>
              </w:rPr>
              <w:t>同类项目用户评价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</w:rPr>
              <w:t>获得采购方或服务对象评定为满意</w:t>
            </w:r>
            <w:r>
              <w:rPr>
                <w:rFonts w:hint="eastAsia"/>
                <w:vertAlign w:val="baseline"/>
                <w:lang w:eastAsia="zh-CN"/>
              </w:rPr>
              <w:t>、优秀、</w:t>
            </w:r>
            <w:r>
              <w:rPr>
                <w:rFonts w:hint="eastAsia"/>
                <w:vertAlign w:val="baseline"/>
                <w:lang w:val="en-US" w:eastAsia="zh-CN"/>
              </w:rPr>
              <w:t>90分或</w:t>
            </w:r>
            <w:r>
              <w:rPr>
                <w:rFonts w:hint="eastAsia"/>
                <w:vertAlign w:val="baseline"/>
              </w:rPr>
              <w:t>以上含同等意义评价</w:t>
            </w:r>
            <w:r>
              <w:rPr>
                <w:rFonts w:hint="eastAsia"/>
                <w:vertAlign w:val="baseline"/>
                <w:lang w:eastAsia="zh-CN"/>
              </w:rPr>
              <w:t>的</w:t>
            </w:r>
            <w:r>
              <w:rPr>
                <w:rFonts w:hint="eastAsia"/>
                <w:vertAlign w:val="baseline"/>
              </w:rPr>
              <w:t>，每一项得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</w:rPr>
              <w:t>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</w:rPr>
              <w:t xml:space="preserve">分。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对非重大违法违规记录的扣分（</w:t>
            </w:r>
            <w:r>
              <w:rPr>
                <w:rFonts w:hint="eastAsia"/>
                <w:vertAlign w:val="baseline"/>
                <w:lang w:val="en-US" w:eastAsia="zh-CN"/>
              </w:rPr>
              <w:t>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以“信用中国”（www.creditchina.gov.cn）网站为查询渠道，如查询结果显示没有相关记录，视为没有非重大违法违规记录，得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对列入行政处罚的投标人每一条记录扣1分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对列入失信惩戒的投标人每一条记录扣1分。以上合计最高扣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分。以</w:t>
            </w:r>
            <w:r>
              <w:rPr>
                <w:rFonts w:hint="eastAsia"/>
                <w:vertAlign w:val="baseline"/>
                <w:lang w:eastAsia="zh-CN"/>
              </w:rPr>
              <w:t>评审小组</w:t>
            </w:r>
            <w:r>
              <w:rPr>
                <w:rFonts w:hint="eastAsia"/>
                <w:vertAlign w:val="baseline"/>
              </w:rPr>
              <w:t>于评审时在上述网站查询结果为准。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 Sans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helvetic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6101D"/>
    <w:rsid w:val="010C09FA"/>
    <w:rsid w:val="07715C96"/>
    <w:rsid w:val="097339D8"/>
    <w:rsid w:val="12E77000"/>
    <w:rsid w:val="19860630"/>
    <w:rsid w:val="1A1112E9"/>
    <w:rsid w:val="1D06393D"/>
    <w:rsid w:val="1DBD739A"/>
    <w:rsid w:val="236A7BF9"/>
    <w:rsid w:val="25C16CA7"/>
    <w:rsid w:val="27243F98"/>
    <w:rsid w:val="276F3D4D"/>
    <w:rsid w:val="289A56B5"/>
    <w:rsid w:val="293C24A9"/>
    <w:rsid w:val="2C0C2B2D"/>
    <w:rsid w:val="30B74119"/>
    <w:rsid w:val="368E6839"/>
    <w:rsid w:val="376226EC"/>
    <w:rsid w:val="378A466A"/>
    <w:rsid w:val="3B806F06"/>
    <w:rsid w:val="3D183447"/>
    <w:rsid w:val="3EA830F4"/>
    <w:rsid w:val="3EE410B2"/>
    <w:rsid w:val="3EF15C10"/>
    <w:rsid w:val="400E6D04"/>
    <w:rsid w:val="457F5EC0"/>
    <w:rsid w:val="49E16D06"/>
    <w:rsid w:val="503D584F"/>
    <w:rsid w:val="535862C2"/>
    <w:rsid w:val="537E0EE6"/>
    <w:rsid w:val="55A76AE7"/>
    <w:rsid w:val="58776AA0"/>
    <w:rsid w:val="59DF26CF"/>
    <w:rsid w:val="5B924830"/>
    <w:rsid w:val="608645A9"/>
    <w:rsid w:val="60FC3141"/>
    <w:rsid w:val="63A6141E"/>
    <w:rsid w:val="644738C7"/>
    <w:rsid w:val="66876433"/>
    <w:rsid w:val="69076F01"/>
    <w:rsid w:val="690A2251"/>
    <w:rsid w:val="69580E55"/>
    <w:rsid w:val="6A326DB4"/>
    <w:rsid w:val="6B4360A7"/>
    <w:rsid w:val="6BC349FC"/>
    <w:rsid w:val="6D8B1C9E"/>
    <w:rsid w:val="6FF15962"/>
    <w:rsid w:val="70C04AE1"/>
    <w:rsid w:val="72275A49"/>
    <w:rsid w:val="72926FA6"/>
    <w:rsid w:val="738D6937"/>
    <w:rsid w:val="75D8747F"/>
    <w:rsid w:val="7B06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2023-08-28T06:38:00Z</dcterms:created>
  <dc:creator>st115067</dc:creator>
  <cp:lastModifiedBy>st115067</cp:lastModifiedBy>
  <dcterms:modified xsi:type="dcterms:W3CDTF">2023-11-15T08:47:05Z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