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办公文具供应项目评审标准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textAlignment w:val="auto"/>
        <w:outlineLvl w:val="9"/>
        <w:rPr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办公文具供应项目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对本项目需求的理解透彻深入，对本项目所提出的合理性建设意见与建议合理可行，项目重点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对本项目需求的理解较为透彻深入，对本项目所提出的合理性建设意见与建议合理可行性较高，项目重点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对本项目需求的理解一般，对本项目所提出的建设意见与建议具有一定的合理性，得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对本项目需求的理解较差，对本项目所提出的建设意见与建议不合理，项目重点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t>对</w:t>
            </w:r>
            <w:r>
              <w:rPr>
                <w:rFonts w:hint="eastAsia"/>
                <w:lang w:eastAsia="zh-CN"/>
              </w:rPr>
              <w:t>投标人</w:t>
            </w:r>
            <w:r>
              <w:t>提供的项目实施方案（包括项目工作指引、工作内容、工作要求安排等）进行评审：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工作计划清晰详细，时间进度安排合理的，得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工作计划较详细，时间进度安排较合理的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工作计划一般，时间进度安排一般的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工作计划不够详细，时间进度安排不合理的，得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对采购人提出订货需求：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</w:t>
            </w:r>
            <w:r>
              <w:rPr>
                <w:rFonts w:hint="eastAsia"/>
                <w:color w:val="auto"/>
                <w:lang w:val="en-US" w:eastAsia="zh-CN"/>
              </w:rPr>
              <w:t>3小时内</w:t>
            </w:r>
            <w:r>
              <w:rPr>
                <w:rFonts w:hint="eastAsia"/>
                <w:lang w:eastAsia="zh-CN"/>
              </w:rPr>
              <w:t>送达，得</w:t>
            </w:r>
            <w:r>
              <w:rPr>
                <w:rFonts w:hint="eastAsia"/>
                <w:lang w:val="en-US" w:eastAsia="zh-CN"/>
              </w:rPr>
              <w:t>17分；（2）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</w:t>
            </w:r>
            <w:r>
              <w:rPr>
                <w:rFonts w:hint="eastAsia"/>
                <w:color w:val="auto"/>
                <w:lang w:val="en-US" w:eastAsia="zh-CN"/>
              </w:rPr>
              <w:t>6小时内</w:t>
            </w:r>
            <w:r>
              <w:rPr>
                <w:rFonts w:hint="eastAsia"/>
                <w:lang w:val="en-US" w:eastAsia="zh-CN"/>
              </w:rPr>
              <w:t>送达，得9分；（3）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</w:t>
            </w:r>
            <w:r>
              <w:rPr>
                <w:rFonts w:hint="eastAsia"/>
                <w:lang w:val="en-US" w:eastAsia="zh-CN"/>
              </w:rPr>
              <w:t>12小时内</w:t>
            </w:r>
            <w:r>
              <w:rPr>
                <w:rFonts w:hint="eastAsia"/>
                <w:lang w:eastAsia="zh-CN"/>
              </w:rPr>
              <w:t>送达</w:t>
            </w:r>
            <w:r>
              <w:rPr>
                <w:rFonts w:hint="eastAsia"/>
                <w:lang w:val="en-US" w:eastAsia="zh-CN"/>
              </w:rPr>
              <w:t>，得1分；（4）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承诺在预定后大于</w:t>
            </w:r>
            <w:r>
              <w:rPr>
                <w:rFonts w:hint="eastAsia"/>
                <w:lang w:val="en-US" w:eastAsia="zh-CN"/>
              </w:rPr>
              <w:t>24小时送达</w:t>
            </w:r>
            <w:r>
              <w:rPr>
                <w:rFonts w:hint="eastAsia"/>
                <w:lang w:eastAsia="zh-CN"/>
              </w:rPr>
              <w:t>得</w:t>
            </w:r>
            <w:r>
              <w:t>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  <w:lang w:eastAsia="zh-CN"/>
              </w:rPr>
              <w:t>投标人提供</w:t>
            </w:r>
            <w:r>
              <w:rPr>
                <w:rFonts w:hint="eastAsia"/>
                <w:vertAlign w:val="baseline"/>
              </w:rPr>
              <w:t>同类项目用户评价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获得采购方或服务对象评定为满意</w:t>
            </w:r>
            <w:r>
              <w:rPr>
                <w:rFonts w:hint="eastAsia"/>
                <w:vertAlign w:val="baseline"/>
                <w:lang w:eastAsia="zh-CN"/>
              </w:rPr>
              <w:t>、优秀、</w:t>
            </w:r>
            <w:r>
              <w:rPr>
                <w:rFonts w:hint="eastAsia"/>
                <w:vertAlign w:val="baseline"/>
                <w:lang w:val="en-US" w:eastAsia="zh-CN"/>
              </w:rPr>
              <w:t>90分或</w:t>
            </w:r>
            <w:r>
              <w:rPr>
                <w:rFonts w:hint="eastAsia"/>
                <w:vertAlign w:val="baseline"/>
              </w:rPr>
              <w:t>以上含同等意义评价</w:t>
            </w:r>
            <w:r>
              <w:rPr>
                <w:rFonts w:hint="eastAsia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</w:rPr>
              <w:t>，每一项得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</w:rPr>
              <w:t xml:space="preserve">分。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7715C96"/>
    <w:rsid w:val="097339D8"/>
    <w:rsid w:val="1A1112E9"/>
    <w:rsid w:val="1D06393D"/>
    <w:rsid w:val="1E302182"/>
    <w:rsid w:val="21C601F0"/>
    <w:rsid w:val="25C01226"/>
    <w:rsid w:val="289A56B5"/>
    <w:rsid w:val="30B74119"/>
    <w:rsid w:val="376226EC"/>
    <w:rsid w:val="378A466A"/>
    <w:rsid w:val="3BE005A2"/>
    <w:rsid w:val="3EA830F4"/>
    <w:rsid w:val="400E6D04"/>
    <w:rsid w:val="46E35277"/>
    <w:rsid w:val="49E16D06"/>
    <w:rsid w:val="503D584F"/>
    <w:rsid w:val="535862C2"/>
    <w:rsid w:val="537E0EE6"/>
    <w:rsid w:val="55A76AE7"/>
    <w:rsid w:val="59DF26CF"/>
    <w:rsid w:val="5B924830"/>
    <w:rsid w:val="60FC3141"/>
    <w:rsid w:val="63A6141E"/>
    <w:rsid w:val="644738C7"/>
    <w:rsid w:val="68870EFF"/>
    <w:rsid w:val="69076F01"/>
    <w:rsid w:val="69580E55"/>
    <w:rsid w:val="6A326DB4"/>
    <w:rsid w:val="6B4360A7"/>
    <w:rsid w:val="6D8B1C9E"/>
    <w:rsid w:val="70C04AE1"/>
    <w:rsid w:val="72275A49"/>
    <w:rsid w:val="72926FA6"/>
    <w:rsid w:val="738D6937"/>
    <w:rsid w:val="7B0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