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8" w:type="dxa"/>
        <w:jc w:val="center"/>
        <w:tblInd w:w="8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851"/>
        <w:gridCol w:w="3971"/>
        <w:gridCol w:w="156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增城区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年农业科技示范展示基地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实施主体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遴选评分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项目申报单位</w:t>
            </w:r>
          </w:p>
        </w:tc>
        <w:tc>
          <w:tcPr>
            <w:tcW w:w="8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2"/>
                <w:lang w:eastAsia="zh-CN"/>
              </w:rPr>
              <w:t>一票否决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▲近3年内未因违法违规行为受到农业农村部门的处罚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▲提供虚假证明或佐证材料造假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项目评分参考内容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申报单位具有独立法人资格（提供证明），不接受两个或两个以上单位合作申报（10分）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增城行政区域内自有产权或租赁剩余合同期在5年（含）以上，证照齐全、设施条件完善、具备一定规模和后续发展能力的种植或养殖基地，其中种植类种植面积不少于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亩或大棚种植面积15亩以上，养殖类水产养殖面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积不少于100亩或工厂化养殖，养殖禽存栏20000羽以上或畜存栏5000头以上；有不少于5年的基地土地经营权（提供证照、设备、种养殖面积、数量证明）（10分），没有的不得分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基地有完善的管理制度，尤其是健全的财务管理制度，对农业科技示范基地建设进度、质量及经费使用等规范管控（要提供财务等管理制度及人员岗位设置）（10分）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基地具有相对稳定的技术服务团队，种植养殖技术水平处于我区领先地位，能承担科研或示范推广项目（提供技术团队人员名单，包括受教育程度、技能等级等情况）（15分）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优势特色鲜明、样板示范作用显著、辐射引领能力强大，具备举办现场观摩展示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有主推技术和主导品种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等证明）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种植养殖的农产品符合国家农产品质量安全标准，不使用违禁药物，产品抽检合格（20分）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实施方案完善，有农技人员实训计划、农民指导培训计划、资金使用计划，能在规定时间内完成项目建设（提供建设方案）（20分）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注：▲是一票否决项，符合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一票否决项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即失去参加遴选资格。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综合得分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专家签名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评审日期：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66FA5"/>
    <w:rsid w:val="397F377C"/>
    <w:rsid w:val="6A856DB3"/>
    <w:rsid w:val="6DFF7F54"/>
    <w:rsid w:val="737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2023-11-29T01:43:11Z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