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50" w:beforeAutospacing="0" w:after="50" w:afterAutospacing="0"/>
        <w:ind w:left="0" w:right="0" w:firstLine="0"/>
        <w:rPr>
          <w:rFonts w:hint="eastAsia" w:ascii="黑体" w:hAnsi="黑体" w:eastAsia="黑体" w:cs="黑体"/>
          <w:i w:val="0"/>
          <w:iCs w:val="0"/>
          <w:caps w:val="0"/>
          <w:color w:val="1C7DCB"/>
          <w:spacing w:val="0"/>
          <w:sz w:val="32"/>
          <w:szCs w:val="32"/>
        </w:rPr>
      </w:pPr>
      <w:r>
        <w:rPr>
          <w:rFonts w:hint="eastAsia" w:ascii="黑体" w:hAnsi="黑体" w:eastAsia="黑体" w:cs="黑体"/>
          <w:i w:val="0"/>
          <w:iCs w:val="0"/>
          <w:caps w:val="0"/>
          <w:color w:val="1C7DCB"/>
          <w:spacing w:val="0"/>
          <w:sz w:val="32"/>
          <w:szCs w:val="32"/>
        </w:rPr>
        <w:t>附件</w:t>
      </w:r>
      <w:bookmarkStart w:id="0" w:name="_GoBack"/>
      <w:bookmarkEnd w:id="0"/>
    </w:p>
    <w:p>
      <w:pPr>
        <w:pStyle w:val="2"/>
        <w:keepNext w:val="0"/>
        <w:keepLines w:val="0"/>
        <w:widowControl/>
        <w:suppressLineNumbers w:val="0"/>
        <w:spacing w:before="50" w:beforeAutospacing="0" w:after="50" w:afterAutospacing="0"/>
        <w:ind w:left="0" w:right="0" w:firstLine="0"/>
        <w:rPr>
          <w:rFonts w:hint="eastAsia" w:ascii="黑体" w:hAnsi="黑体" w:eastAsia="黑体" w:cs="黑体"/>
          <w:i w:val="0"/>
          <w:iCs w:val="0"/>
          <w:caps w:val="0"/>
          <w:color w:val="1C7DCB"/>
          <w:spacing w:val="0"/>
          <w:sz w:val="32"/>
          <w:szCs w:val="32"/>
        </w:rPr>
      </w:pPr>
    </w:p>
    <w:p>
      <w:pPr>
        <w:pStyle w:val="2"/>
        <w:keepNext w:val="0"/>
        <w:keepLines w:val="0"/>
        <w:widowControl/>
        <w:suppressLineNumbers w:val="0"/>
        <w:spacing w:before="50" w:beforeAutospacing="0" w:after="50" w:afterAutospacing="0"/>
        <w:ind w:left="0" w:right="0" w:firstLine="0"/>
        <w:jc w:val="center"/>
        <w:rPr>
          <w:rFonts w:hint="default" w:ascii="Tahoma" w:hAnsi="Tahoma" w:eastAsia="Tahoma" w:cs="Tahoma"/>
          <w:i w:val="0"/>
          <w:iCs w:val="0"/>
          <w:caps w:val="0"/>
          <w:color w:val="1C7DCB"/>
          <w:spacing w:val="0"/>
          <w:sz w:val="16"/>
          <w:szCs w:val="16"/>
        </w:rPr>
      </w:pPr>
      <w:r>
        <w:rPr>
          <w:rFonts w:hint="default" w:ascii="方正小标宋简体" w:hAnsi="方正小标宋简体" w:eastAsia="方正小标宋简体" w:cs="方正小标宋简体"/>
          <w:i w:val="0"/>
          <w:iCs w:val="0"/>
          <w:caps w:val="0"/>
          <w:color w:val="1C7DCB"/>
          <w:spacing w:val="0"/>
          <w:sz w:val="48"/>
          <w:szCs w:val="48"/>
        </w:rPr>
        <w:t>广东省农村承包土地经营权流转合同</w:t>
      </w:r>
    </w:p>
    <w:p>
      <w:pPr>
        <w:pStyle w:val="2"/>
        <w:keepNext w:val="0"/>
        <w:keepLines w:val="0"/>
        <w:widowControl/>
        <w:suppressLineNumbers w:val="0"/>
        <w:spacing w:before="50" w:beforeAutospacing="0" w:after="50" w:afterAutospacing="0"/>
        <w:ind w:left="0" w:right="0" w:firstLine="0"/>
        <w:jc w:val="center"/>
        <w:rPr>
          <w:rFonts w:hint="default" w:ascii="Tahoma" w:hAnsi="Tahoma" w:eastAsia="Tahoma" w:cs="Tahoma"/>
          <w:i w:val="0"/>
          <w:iCs w:val="0"/>
          <w:caps w:val="0"/>
          <w:color w:val="1C7DCB"/>
          <w:spacing w:val="0"/>
          <w:sz w:val="16"/>
          <w:szCs w:val="16"/>
        </w:rPr>
      </w:pPr>
    </w:p>
    <w:p>
      <w:pPr>
        <w:pStyle w:val="2"/>
        <w:keepNext w:val="0"/>
        <w:keepLines w:val="0"/>
        <w:widowControl/>
        <w:suppressLineNumbers w:val="0"/>
        <w:spacing w:before="50" w:beforeAutospacing="0" w:after="50" w:afterAutospacing="0"/>
        <w:ind w:left="0" w:right="0" w:firstLine="0"/>
        <w:jc w:val="center"/>
        <w:rPr>
          <w:rFonts w:hint="default" w:ascii="Tahoma" w:hAnsi="Tahoma" w:eastAsia="Tahoma" w:cs="Tahoma"/>
          <w:i w:val="0"/>
          <w:iCs w:val="0"/>
          <w:caps w:val="0"/>
          <w:color w:val="1C7DCB"/>
          <w:spacing w:val="0"/>
          <w:sz w:val="16"/>
          <w:szCs w:val="16"/>
        </w:rPr>
      </w:pPr>
      <w:r>
        <w:rPr>
          <w:rFonts w:ascii="楷体_GB2312" w:hAnsi="Tahoma" w:eastAsia="楷体_GB2312" w:cs="楷体_GB2312"/>
          <w:i w:val="0"/>
          <w:iCs w:val="0"/>
          <w:caps w:val="0"/>
          <w:color w:val="1C7DCB"/>
          <w:spacing w:val="0"/>
          <w:sz w:val="32"/>
          <w:szCs w:val="32"/>
        </w:rPr>
        <w:t>（示范文本）</w:t>
      </w:r>
    </w:p>
    <w:p>
      <w:pPr>
        <w:pStyle w:val="2"/>
        <w:keepNext w:val="0"/>
        <w:keepLines w:val="0"/>
        <w:widowControl/>
        <w:suppressLineNumbers w:val="0"/>
        <w:spacing w:before="50" w:beforeAutospacing="0" w:after="50" w:afterAutospacing="0"/>
        <w:ind w:left="0" w:right="0" w:firstLine="0"/>
        <w:rPr>
          <w:rFonts w:hint="default" w:ascii="Tahoma" w:hAnsi="Tahoma" w:eastAsia="Tahoma" w:cs="Tahoma"/>
          <w:i w:val="0"/>
          <w:iCs w:val="0"/>
          <w:caps w:val="0"/>
          <w:color w:val="1C7DCB"/>
          <w:spacing w:val="0"/>
          <w:sz w:val="16"/>
          <w:szCs w:val="16"/>
        </w:rPr>
      </w:pPr>
      <w:r>
        <w:rPr>
          <w:rFonts w:hint="eastAsia" w:ascii="仿宋_GB2312" w:hAnsi="Tahoma" w:eastAsia="仿宋_GB2312" w:cs="仿宋_GB2312"/>
          <w:i w:val="0"/>
          <w:iCs w:val="0"/>
          <w:caps w:val="0"/>
          <w:color w:val="1C7DCB"/>
          <w:spacing w:val="0"/>
          <w:sz w:val="32"/>
          <w:szCs w:val="32"/>
        </w:rPr>
        <w:t> </w:t>
      </w:r>
    </w:p>
    <w:p>
      <w:pPr>
        <w:pStyle w:val="2"/>
        <w:keepNext w:val="0"/>
        <w:keepLines w:val="0"/>
        <w:widowControl/>
        <w:suppressLineNumbers w:val="0"/>
        <w:spacing w:before="50" w:beforeAutospacing="0" w:after="50" w:afterAutospacing="0"/>
        <w:ind w:left="0" w:right="0" w:firstLine="640"/>
        <w:rPr>
          <w:rFonts w:hint="default" w:ascii="Tahoma" w:hAnsi="Tahoma" w:eastAsia="Tahoma" w:cs="Tahoma"/>
          <w:i w:val="0"/>
          <w:iCs w:val="0"/>
          <w:caps w:val="0"/>
          <w:color w:val="1C7DCB"/>
          <w:spacing w:val="0"/>
          <w:sz w:val="16"/>
          <w:szCs w:val="16"/>
        </w:rPr>
      </w:pPr>
      <w:r>
        <w:rPr>
          <w:rFonts w:hint="eastAsia" w:ascii="仿宋_GB2312" w:hAnsi="Tahoma" w:eastAsia="仿宋_GB2312" w:cs="仿宋_GB2312"/>
          <w:i w:val="0"/>
          <w:iCs w:val="0"/>
          <w:caps w:val="0"/>
          <w:color w:val="1C7DCB"/>
          <w:spacing w:val="0"/>
          <w:sz w:val="32"/>
          <w:szCs w:val="32"/>
        </w:rPr>
        <w:t> </w:t>
      </w:r>
    </w:p>
    <w:p>
      <w:pPr>
        <w:pStyle w:val="2"/>
        <w:keepNext w:val="0"/>
        <w:keepLines w:val="0"/>
        <w:widowControl/>
        <w:suppressLineNumbers w:val="0"/>
        <w:spacing w:before="50" w:beforeAutospacing="0" w:after="50" w:afterAutospacing="0"/>
        <w:ind w:left="0" w:right="0" w:firstLine="640"/>
        <w:rPr>
          <w:rFonts w:hint="default" w:ascii="Tahoma" w:hAnsi="Tahoma" w:eastAsia="Tahoma" w:cs="Tahoma"/>
          <w:i w:val="0"/>
          <w:iCs w:val="0"/>
          <w:caps w:val="0"/>
          <w:color w:val="1C7DCB"/>
          <w:spacing w:val="0"/>
          <w:sz w:val="16"/>
          <w:szCs w:val="16"/>
        </w:rPr>
      </w:pPr>
      <w:r>
        <w:rPr>
          <w:rFonts w:hint="eastAsia" w:ascii="仿宋_GB2312" w:hAnsi="Tahoma" w:eastAsia="仿宋_GB2312" w:cs="仿宋_GB2312"/>
          <w:i w:val="0"/>
          <w:iCs w:val="0"/>
          <w:caps w:val="0"/>
          <w:color w:val="1C7DCB"/>
          <w:spacing w:val="0"/>
          <w:sz w:val="32"/>
          <w:szCs w:val="32"/>
        </w:rPr>
        <w:t>甲方（出租方）：         住址(地址)：</w:t>
      </w:r>
    </w:p>
    <w:p>
      <w:pPr>
        <w:pStyle w:val="2"/>
        <w:keepNext w:val="0"/>
        <w:keepLines w:val="0"/>
        <w:widowControl/>
        <w:suppressLineNumbers w:val="0"/>
        <w:spacing w:before="50" w:beforeAutospacing="0" w:after="50" w:afterAutospacing="0"/>
        <w:ind w:left="0" w:right="0" w:firstLine="640"/>
        <w:rPr>
          <w:rFonts w:hint="default" w:ascii="Tahoma" w:hAnsi="Tahoma" w:eastAsia="Tahoma" w:cs="Tahoma"/>
          <w:i w:val="0"/>
          <w:iCs w:val="0"/>
          <w:caps w:val="0"/>
          <w:color w:val="1C7DCB"/>
          <w:spacing w:val="0"/>
          <w:sz w:val="16"/>
          <w:szCs w:val="16"/>
        </w:rPr>
      </w:pPr>
      <w:r>
        <w:rPr>
          <w:rFonts w:hint="eastAsia" w:ascii="仿宋_GB2312" w:hAnsi="Tahoma" w:eastAsia="仿宋_GB2312" w:cs="仿宋_GB2312"/>
          <w:i w:val="0"/>
          <w:iCs w:val="0"/>
          <w:caps w:val="0"/>
          <w:color w:val="1C7DCB"/>
          <w:spacing w:val="0"/>
          <w:sz w:val="32"/>
          <w:szCs w:val="32"/>
        </w:rPr>
        <w:t>身份证号码或统一社会信用代码：</w:t>
      </w:r>
    </w:p>
    <w:p>
      <w:pPr>
        <w:pStyle w:val="2"/>
        <w:keepNext w:val="0"/>
        <w:keepLines w:val="0"/>
        <w:widowControl/>
        <w:suppressLineNumbers w:val="0"/>
        <w:spacing w:before="50" w:beforeAutospacing="0" w:after="50" w:afterAutospacing="0"/>
        <w:ind w:left="0" w:right="0" w:firstLine="640"/>
        <w:rPr>
          <w:rFonts w:hint="default" w:ascii="Tahoma" w:hAnsi="Tahoma" w:eastAsia="Tahoma" w:cs="Tahoma"/>
          <w:i w:val="0"/>
          <w:iCs w:val="0"/>
          <w:caps w:val="0"/>
          <w:color w:val="1C7DCB"/>
          <w:spacing w:val="0"/>
          <w:sz w:val="16"/>
          <w:szCs w:val="16"/>
        </w:rPr>
      </w:pPr>
      <w:r>
        <w:rPr>
          <w:rFonts w:hint="eastAsia" w:ascii="仿宋_GB2312" w:hAnsi="Tahoma" w:eastAsia="仿宋_GB2312" w:cs="仿宋_GB2312"/>
          <w:i w:val="0"/>
          <w:iCs w:val="0"/>
          <w:caps w:val="0"/>
          <w:color w:val="1C7DCB"/>
          <w:spacing w:val="0"/>
          <w:sz w:val="32"/>
          <w:szCs w:val="32"/>
        </w:rPr>
        <w:t>乙方（受让方）：         住址(地址)：</w:t>
      </w:r>
    </w:p>
    <w:p>
      <w:pPr>
        <w:pStyle w:val="2"/>
        <w:keepNext w:val="0"/>
        <w:keepLines w:val="0"/>
        <w:widowControl/>
        <w:suppressLineNumbers w:val="0"/>
        <w:spacing w:before="50" w:beforeAutospacing="0" w:after="50" w:afterAutospacing="0"/>
        <w:ind w:left="0" w:right="0" w:firstLine="640"/>
        <w:rPr>
          <w:rFonts w:hint="default" w:ascii="Tahoma" w:hAnsi="Tahoma" w:eastAsia="Tahoma" w:cs="Tahoma"/>
          <w:i w:val="0"/>
          <w:iCs w:val="0"/>
          <w:caps w:val="0"/>
          <w:color w:val="1C7DCB"/>
          <w:spacing w:val="0"/>
          <w:sz w:val="16"/>
          <w:szCs w:val="16"/>
        </w:rPr>
      </w:pPr>
      <w:r>
        <w:rPr>
          <w:rFonts w:hint="eastAsia" w:ascii="仿宋_GB2312" w:hAnsi="Tahoma" w:eastAsia="仿宋_GB2312" w:cs="仿宋_GB2312"/>
          <w:i w:val="0"/>
          <w:iCs w:val="0"/>
          <w:caps w:val="0"/>
          <w:color w:val="1C7DCB"/>
          <w:spacing w:val="0"/>
          <w:sz w:val="32"/>
          <w:szCs w:val="32"/>
        </w:rPr>
        <w:t>身份证号码或统一社会信用代码：</w:t>
      </w:r>
    </w:p>
    <w:p>
      <w:pPr>
        <w:pStyle w:val="2"/>
        <w:keepNext w:val="0"/>
        <w:keepLines w:val="0"/>
        <w:widowControl/>
        <w:suppressLineNumbers w:val="0"/>
        <w:spacing w:before="50" w:beforeAutospacing="0" w:after="50" w:afterAutospacing="0"/>
        <w:ind w:left="0" w:right="0" w:firstLine="640"/>
        <w:rPr>
          <w:rFonts w:hint="default" w:ascii="Tahoma" w:hAnsi="Tahoma" w:eastAsia="Tahoma" w:cs="Tahoma"/>
          <w:i w:val="0"/>
          <w:iCs w:val="0"/>
          <w:caps w:val="0"/>
          <w:color w:val="1C7DCB"/>
          <w:spacing w:val="0"/>
          <w:sz w:val="16"/>
          <w:szCs w:val="16"/>
        </w:rPr>
      </w:pPr>
      <w:r>
        <w:rPr>
          <w:rFonts w:hint="eastAsia" w:ascii="仿宋_GB2312" w:hAnsi="Tahoma" w:eastAsia="仿宋_GB2312" w:cs="仿宋_GB2312"/>
          <w:i w:val="0"/>
          <w:iCs w:val="0"/>
          <w:caps w:val="0"/>
          <w:color w:val="1C7DCB"/>
          <w:spacing w:val="0"/>
          <w:sz w:val="32"/>
          <w:szCs w:val="32"/>
        </w:rPr>
        <w:t>为明确当事人的合同权利义务，维护当事人合法权益，根据《中华人民共和国合同法》《中华人民共和国农村土地承包法》《农村土地承包经营权流转管理办法》《农村土地经营权流转交易市场运行规范（试行）》等法律法规和有关规定，经双方自愿平等协商，订立本合同。</w:t>
      </w:r>
    </w:p>
    <w:p>
      <w:pPr>
        <w:pStyle w:val="2"/>
        <w:keepNext w:val="0"/>
        <w:keepLines w:val="0"/>
        <w:widowControl/>
        <w:suppressLineNumbers w:val="0"/>
        <w:spacing w:before="50" w:beforeAutospacing="0" w:after="50" w:afterAutospacing="0"/>
        <w:ind w:left="0" w:right="0" w:firstLine="643"/>
        <w:rPr>
          <w:rFonts w:hint="default" w:ascii="Tahoma" w:hAnsi="Tahoma" w:eastAsia="Tahoma" w:cs="Tahoma"/>
          <w:i w:val="0"/>
          <w:iCs w:val="0"/>
          <w:caps w:val="0"/>
          <w:color w:val="1C7DCB"/>
          <w:spacing w:val="0"/>
          <w:sz w:val="16"/>
          <w:szCs w:val="16"/>
        </w:rPr>
      </w:pPr>
      <w:r>
        <w:rPr>
          <w:rFonts w:hint="eastAsia" w:ascii="仿宋_GB2312" w:hAnsi="Tahoma" w:eastAsia="仿宋_GB2312" w:cs="仿宋_GB2312"/>
          <w:b/>
          <w:bCs/>
          <w:i w:val="0"/>
          <w:iCs w:val="0"/>
          <w:caps w:val="0"/>
          <w:color w:val="1C7DCB"/>
          <w:spacing w:val="0"/>
          <w:sz w:val="32"/>
          <w:szCs w:val="32"/>
        </w:rPr>
        <w:t>第一条</w:t>
      </w:r>
      <w:r>
        <w:rPr>
          <w:rFonts w:hint="eastAsia" w:ascii="仿宋_GB2312" w:hAnsi="Tahoma" w:eastAsia="仿宋_GB2312" w:cs="仿宋_GB2312"/>
          <w:i w:val="0"/>
          <w:iCs w:val="0"/>
          <w:caps w:val="0"/>
          <w:color w:val="1C7DCB"/>
          <w:spacing w:val="0"/>
          <w:sz w:val="32"/>
          <w:szCs w:val="32"/>
        </w:rPr>
        <w:t>  流转标的、形式、期限、用途和交付标准：</w:t>
      </w:r>
    </w:p>
    <w:p>
      <w:pPr>
        <w:pStyle w:val="2"/>
        <w:keepNext w:val="0"/>
        <w:keepLines w:val="0"/>
        <w:widowControl/>
        <w:suppressLineNumbers w:val="0"/>
        <w:spacing w:before="50" w:beforeAutospacing="0" w:after="50" w:afterAutospacing="0"/>
        <w:ind w:left="0" w:right="0" w:firstLine="640"/>
        <w:rPr>
          <w:rFonts w:hint="eastAsia" w:ascii="仿宋_GB2312" w:hAnsi="Tahoma" w:eastAsia="仿宋_GB2312" w:cs="仿宋_GB2312"/>
          <w:i w:val="0"/>
          <w:iCs w:val="0"/>
          <w:caps w:val="0"/>
          <w:color w:val="1C7DCB"/>
          <w:spacing w:val="0"/>
          <w:sz w:val="32"/>
          <w:szCs w:val="32"/>
        </w:rPr>
      </w:pPr>
      <w:r>
        <w:rPr>
          <w:rFonts w:hint="eastAsia" w:ascii="仿宋_GB2312" w:hAnsi="Tahoma" w:eastAsia="仿宋_GB2312" w:cs="仿宋_GB2312"/>
          <w:i w:val="0"/>
          <w:iCs w:val="0"/>
          <w:caps w:val="0"/>
          <w:color w:val="1C7DCB"/>
          <w:spacing w:val="0"/>
          <w:sz w:val="32"/>
          <w:szCs w:val="32"/>
        </w:rPr>
        <w:t>甲方将享有经营权的座落在</w:t>
      </w:r>
      <w:r>
        <w:rPr>
          <w:rFonts w:hint="eastAsia" w:ascii="仿宋_GB2312" w:hAnsi="Tahoma" w:eastAsia="仿宋_GB2312" w:cs="仿宋_GB2312"/>
          <w:i w:val="0"/>
          <w:iCs w:val="0"/>
          <w:caps w:val="0"/>
          <w:color w:val="1C7DCB"/>
          <w:spacing w:val="0"/>
          <w:sz w:val="32"/>
          <w:szCs w:val="32"/>
          <w:u w:val="single"/>
        </w:rPr>
        <w:t>               </w:t>
      </w:r>
      <w:r>
        <w:rPr>
          <w:rFonts w:hint="eastAsia" w:ascii="仿宋_GB2312" w:hAnsi="Tahoma" w:eastAsia="仿宋_GB2312" w:cs="仿宋_GB2312"/>
          <w:i w:val="0"/>
          <w:iCs w:val="0"/>
          <w:caps w:val="0"/>
          <w:color w:val="1C7DCB"/>
          <w:spacing w:val="0"/>
          <w:sz w:val="32"/>
          <w:szCs w:val="32"/>
        </w:rPr>
        <w:t>的农村土地（地块详细信息见下表）共</w:t>
      </w:r>
      <w:r>
        <w:rPr>
          <w:rFonts w:hint="eastAsia" w:ascii="仿宋_GB2312" w:hAnsi="Tahoma" w:eastAsia="仿宋_GB2312" w:cs="仿宋_GB2312"/>
          <w:i w:val="0"/>
          <w:iCs w:val="0"/>
          <w:caps w:val="0"/>
          <w:color w:val="1C7DCB"/>
          <w:spacing w:val="0"/>
          <w:sz w:val="32"/>
          <w:szCs w:val="32"/>
          <w:u w:val="single"/>
        </w:rPr>
        <w:t>       </w:t>
      </w:r>
      <w:r>
        <w:rPr>
          <w:rFonts w:hint="eastAsia" w:ascii="仿宋_GB2312" w:hAnsi="Tahoma" w:eastAsia="仿宋_GB2312" w:cs="仿宋_GB2312"/>
          <w:i w:val="0"/>
          <w:iCs w:val="0"/>
          <w:caps w:val="0"/>
          <w:color w:val="1C7DCB"/>
          <w:spacing w:val="0"/>
          <w:sz w:val="32"/>
          <w:szCs w:val="32"/>
        </w:rPr>
        <w:t>亩以</w:t>
      </w:r>
      <w:r>
        <w:rPr>
          <w:rFonts w:hint="eastAsia" w:ascii="仿宋_GB2312" w:hAnsi="Tahoma" w:eastAsia="仿宋_GB2312" w:cs="仿宋_GB2312"/>
          <w:i w:val="0"/>
          <w:iCs w:val="0"/>
          <w:caps w:val="0"/>
          <w:color w:val="1C7DCB"/>
          <w:spacing w:val="0"/>
          <w:sz w:val="32"/>
          <w:szCs w:val="32"/>
          <w:u w:val="single"/>
        </w:rPr>
        <w:t>       </w:t>
      </w:r>
      <w:r>
        <w:rPr>
          <w:rFonts w:hint="eastAsia" w:ascii="仿宋_GB2312" w:hAnsi="Tahoma" w:eastAsia="仿宋_GB2312" w:cs="仿宋_GB2312"/>
          <w:i w:val="0"/>
          <w:iCs w:val="0"/>
          <w:caps w:val="0"/>
          <w:color w:val="1C7DCB"/>
          <w:spacing w:val="0"/>
          <w:sz w:val="32"/>
          <w:szCs w:val="32"/>
        </w:rPr>
        <w:t>流转（出租/转包）方式流转给乙方。</w:t>
      </w:r>
    </w:p>
    <w:p>
      <w:pPr>
        <w:pStyle w:val="2"/>
        <w:keepNext w:val="0"/>
        <w:keepLines w:val="0"/>
        <w:widowControl/>
        <w:suppressLineNumbers w:val="0"/>
        <w:spacing w:before="50" w:beforeAutospacing="0" w:after="50" w:afterAutospacing="0"/>
        <w:ind w:left="0" w:right="0" w:firstLine="640"/>
        <w:rPr>
          <w:rFonts w:hint="default" w:ascii="仿宋_GB2312" w:hAnsi="Tahoma" w:eastAsia="仿宋_GB2312" w:cs="仿宋_GB2312"/>
          <w:i w:val="0"/>
          <w:iCs w:val="0"/>
          <w:caps w:val="0"/>
          <w:color w:val="1C7DCB"/>
          <w:spacing w:val="0"/>
          <w:sz w:val="32"/>
          <w:szCs w:val="32"/>
        </w:rPr>
      </w:pPr>
    </w:p>
    <w:tbl>
      <w:tblPr>
        <w:tblStyle w:val="3"/>
        <w:tblW w:w="0" w:type="auto"/>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750"/>
        <w:gridCol w:w="750"/>
        <w:gridCol w:w="1161"/>
        <w:gridCol w:w="792"/>
        <w:gridCol w:w="948"/>
        <w:gridCol w:w="2130"/>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750" w:type="dxa"/>
            <w:tcBorders>
              <w:top w:val="single" w:color="auto" w:sz="8" w:space="0"/>
              <w:left w:val="single" w:color="auto" w:sz="8" w:space="0"/>
              <w:bottom w:val="single" w:color="auto" w:sz="8" w:space="0"/>
              <w:right w:val="single" w:color="auto" w:sz="8" w:space="0"/>
            </w:tcBorders>
            <w:shd w:val="clear" w:color="auto" w:fill="auto"/>
            <w:vAlign w:val="center"/>
          </w:tcPr>
          <w:p>
            <w:pPr>
              <w:pStyle w:val="2"/>
              <w:keepNext w:val="0"/>
              <w:keepLines w:val="0"/>
              <w:widowControl/>
              <w:suppressLineNumbers w:val="0"/>
              <w:spacing w:before="50" w:beforeAutospacing="0" w:after="50" w:afterAutospacing="0" w:line="15" w:lineRule="atLeast"/>
              <w:ind w:left="0" w:right="0"/>
              <w:jc w:val="center"/>
            </w:pPr>
            <w:r>
              <w:rPr>
                <w:rFonts w:ascii="黑体" w:hAnsi="宋体" w:eastAsia="黑体" w:cs="黑体"/>
                <w:sz w:val="22"/>
                <w:szCs w:val="22"/>
              </w:rPr>
              <w:t>地块</w:t>
            </w:r>
          </w:p>
          <w:p>
            <w:pPr>
              <w:pStyle w:val="2"/>
              <w:keepNext w:val="0"/>
              <w:keepLines w:val="0"/>
              <w:widowControl/>
              <w:suppressLineNumbers w:val="0"/>
              <w:spacing w:before="50" w:beforeAutospacing="0" w:after="50" w:afterAutospacing="0" w:line="15" w:lineRule="atLeast"/>
              <w:ind w:left="0" w:right="0"/>
              <w:jc w:val="center"/>
            </w:pPr>
            <w:r>
              <w:rPr>
                <w:rFonts w:hint="eastAsia" w:ascii="黑体" w:hAnsi="宋体" w:eastAsia="黑体" w:cs="黑体"/>
                <w:sz w:val="22"/>
                <w:szCs w:val="22"/>
              </w:rPr>
              <w:t>名称</w:t>
            </w:r>
          </w:p>
        </w:tc>
        <w:tc>
          <w:tcPr>
            <w:tcW w:w="750" w:type="dxa"/>
            <w:tcBorders>
              <w:top w:val="single" w:color="auto" w:sz="8" w:space="0"/>
              <w:left w:val="single" w:color="auto" w:sz="8" w:space="0"/>
              <w:bottom w:val="single" w:color="auto" w:sz="8" w:space="0"/>
              <w:right w:val="single" w:color="auto" w:sz="8" w:space="0"/>
            </w:tcBorders>
            <w:shd w:val="clear" w:color="auto" w:fill="auto"/>
            <w:vAlign w:val="center"/>
          </w:tcPr>
          <w:p>
            <w:pPr>
              <w:pStyle w:val="2"/>
              <w:keepNext w:val="0"/>
              <w:keepLines w:val="0"/>
              <w:widowControl/>
              <w:suppressLineNumbers w:val="0"/>
              <w:spacing w:before="50" w:beforeAutospacing="0" w:after="50" w:afterAutospacing="0" w:line="15" w:lineRule="atLeast"/>
              <w:ind w:left="0" w:right="0"/>
              <w:jc w:val="center"/>
            </w:pPr>
            <w:r>
              <w:rPr>
                <w:rFonts w:hint="eastAsia" w:ascii="黑体" w:hAnsi="宋体" w:eastAsia="黑体" w:cs="黑体"/>
                <w:sz w:val="22"/>
                <w:szCs w:val="22"/>
              </w:rPr>
              <w:t>地块</w:t>
            </w:r>
          </w:p>
          <w:p>
            <w:pPr>
              <w:pStyle w:val="2"/>
              <w:keepNext w:val="0"/>
              <w:keepLines w:val="0"/>
              <w:widowControl/>
              <w:suppressLineNumbers w:val="0"/>
              <w:spacing w:before="50" w:beforeAutospacing="0" w:after="50" w:afterAutospacing="0" w:line="15" w:lineRule="atLeast"/>
              <w:ind w:left="0" w:right="0"/>
              <w:jc w:val="center"/>
            </w:pPr>
            <w:r>
              <w:rPr>
                <w:rFonts w:hint="eastAsia" w:ascii="黑体" w:hAnsi="宋体" w:eastAsia="黑体" w:cs="黑体"/>
                <w:sz w:val="22"/>
                <w:szCs w:val="22"/>
              </w:rPr>
              <w:t>编码</w:t>
            </w:r>
          </w:p>
        </w:tc>
        <w:tc>
          <w:tcPr>
            <w:tcW w:w="1161" w:type="dxa"/>
            <w:tcBorders>
              <w:top w:val="single" w:color="auto" w:sz="8" w:space="0"/>
              <w:left w:val="single" w:color="auto" w:sz="8" w:space="0"/>
              <w:bottom w:val="single" w:color="auto" w:sz="8" w:space="0"/>
              <w:right w:val="single" w:color="auto" w:sz="8" w:space="0"/>
            </w:tcBorders>
            <w:shd w:val="clear" w:color="auto" w:fill="auto"/>
            <w:vAlign w:val="center"/>
          </w:tcPr>
          <w:p>
            <w:pPr>
              <w:pStyle w:val="2"/>
              <w:keepNext w:val="0"/>
              <w:keepLines w:val="0"/>
              <w:widowControl/>
              <w:suppressLineNumbers w:val="0"/>
              <w:spacing w:before="50" w:beforeAutospacing="0" w:after="50" w:afterAutospacing="0" w:line="15" w:lineRule="atLeast"/>
              <w:ind w:left="0" w:right="0"/>
              <w:jc w:val="center"/>
            </w:pPr>
            <w:r>
              <w:rPr>
                <w:rFonts w:hint="eastAsia" w:ascii="黑体" w:hAnsi="宋体" w:eastAsia="黑体" w:cs="黑体"/>
                <w:sz w:val="22"/>
                <w:szCs w:val="22"/>
              </w:rPr>
              <w:t>土地承包经营权证书号</w:t>
            </w:r>
          </w:p>
        </w:tc>
        <w:tc>
          <w:tcPr>
            <w:tcW w:w="792" w:type="dxa"/>
            <w:tcBorders>
              <w:top w:val="single" w:color="auto" w:sz="8" w:space="0"/>
              <w:left w:val="single" w:color="auto" w:sz="8" w:space="0"/>
              <w:bottom w:val="single" w:color="auto" w:sz="8" w:space="0"/>
              <w:right w:val="single" w:color="auto" w:sz="8" w:space="0"/>
            </w:tcBorders>
            <w:shd w:val="clear" w:color="auto" w:fill="auto"/>
            <w:vAlign w:val="center"/>
          </w:tcPr>
          <w:p>
            <w:pPr>
              <w:pStyle w:val="2"/>
              <w:keepNext w:val="0"/>
              <w:keepLines w:val="0"/>
              <w:widowControl/>
              <w:suppressLineNumbers w:val="0"/>
              <w:spacing w:before="50" w:beforeAutospacing="0" w:after="50" w:afterAutospacing="0" w:line="15" w:lineRule="atLeast"/>
              <w:ind w:left="0" w:right="0"/>
              <w:jc w:val="center"/>
            </w:pPr>
            <w:r>
              <w:rPr>
                <w:rFonts w:hint="eastAsia" w:ascii="黑体" w:hAnsi="宋体" w:eastAsia="黑体" w:cs="黑体"/>
                <w:sz w:val="22"/>
                <w:szCs w:val="22"/>
              </w:rPr>
              <w:t>地块</w:t>
            </w:r>
          </w:p>
          <w:p>
            <w:pPr>
              <w:pStyle w:val="2"/>
              <w:keepNext w:val="0"/>
              <w:keepLines w:val="0"/>
              <w:widowControl/>
              <w:suppressLineNumbers w:val="0"/>
              <w:spacing w:before="50" w:beforeAutospacing="0" w:after="50" w:afterAutospacing="0" w:line="15" w:lineRule="atLeast"/>
              <w:ind w:left="0" w:right="0"/>
              <w:jc w:val="center"/>
            </w:pPr>
            <w:r>
              <w:rPr>
                <w:rFonts w:hint="eastAsia" w:ascii="黑体" w:hAnsi="宋体" w:eastAsia="黑体" w:cs="黑体"/>
                <w:sz w:val="22"/>
                <w:szCs w:val="22"/>
              </w:rPr>
              <w:t>面积</w:t>
            </w:r>
          </w:p>
        </w:tc>
        <w:tc>
          <w:tcPr>
            <w:tcW w:w="948" w:type="dxa"/>
            <w:tcBorders>
              <w:top w:val="single" w:color="auto" w:sz="8" w:space="0"/>
              <w:left w:val="single" w:color="auto" w:sz="8" w:space="0"/>
              <w:bottom w:val="single" w:color="auto" w:sz="8" w:space="0"/>
              <w:right w:val="single" w:color="auto" w:sz="8" w:space="0"/>
            </w:tcBorders>
            <w:shd w:val="clear" w:color="auto" w:fill="auto"/>
            <w:vAlign w:val="center"/>
          </w:tcPr>
          <w:p>
            <w:pPr>
              <w:pStyle w:val="2"/>
              <w:keepNext w:val="0"/>
              <w:keepLines w:val="0"/>
              <w:widowControl/>
              <w:suppressLineNumbers w:val="0"/>
              <w:spacing w:before="50" w:beforeAutospacing="0" w:after="50" w:afterAutospacing="0" w:line="15" w:lineRule="atLeast"/>
              <w:ind w:left="0" w:right="0"/>
              <w:jc w:val="center"/>
            </w:pPr>
            <w:r>
              <w:rPr>
                <w:rFonts w:hint="eastAsia" w:ascii="黑体" w:hAnsi="宋体" w:eastAsia="黑体" w:cs="黑体"/>
                <w:sz w:val="22"/>
                <w:szCs w:val="22"/>
              </w:rPr>
              <w:t>地力</w:t>
            </w:r>
          </w:p>
          <w:p>
            <w:pPr>
              <w:pStyle w:val="2"/>
              <w:keepNext w:val="0"/>
              <w:keepLines w:val="0"/>
              <w:widowControl/>
              <w:suppressLineNumbers w:val="0"/>
              <w:spacing w:before="50" w:beforeAutospacing="0" w:after="50" w:afterAutospacing="0" w:line="15" w:lineRule="atLeast"/>
              <w:ind w:left="0" w:right="0"/>
              <w:jc w:val="center"/>
            </w:pPr>
            <w:r>
              <w:rPr>
                <w:rFonts w:hint="eastAsia" w:ascii="黑体" w:hAnsi="宋体" w:eastAsia="黑体" w:cs="黑体"/>
                <w:sz w:val="22"/>
                <w:szCs w:val="22"/>
              </w:rPr>
              <w:t>等级</w:t>
            </w:r>
          </w:p>
        </w:tc>
        <w:tc>
          <w:tcPr>
            <w:tcW w:w="2130" w:type="dxa"/>
            <w:tcBorders>
              <w:top w:val="single" w:color="auto" w:sz="8" w:space="0"/>
              <w:left w:val="single" w:color="auto" w:sz="8" w:space="0"/>
              <w:bottom w:val="single" w:color="auto" w:sz="8" w:space="0"/>
              <w:right w:val="single" w:color="auto" w:sz="8" w:space="0"/>
            </w:tcBorders>
            <w:shd w:val="clear" w:color="auto" w:fill="auto"/>
            <w:vAlign w:val="center"/>
          </w:tcPr>
          <w:p>
            <w:pPr>
              <w:pStyle w:val="2"/>
              <w:keepNext w:val="0"/>
              <w:keepLines w:val="0"/>
              <w:widowControl/>
              <w:suppressLineNumbers w:val="0"/>
              <w:spacing w:before="50" w:beforeAutospacing="0" w:after="50" w:afterAutospacing="0" w:line="15" w:lineRule="atLeast"/>
              <w:ind w:left="0" w:right="0"/>
              <w:jc w:val="center"/>
            </w:pPr>
            <w:r>
              <w:rPr>
                <w:rFonts w:hint="eastAsia" w:ascii="黑体" w:hAnsi="宋体" w:eastAsia="黑体" w:cs="黑体"/>
                <w:sz w:val="22"/>
                <w:szCs w:val="22"/>
              </w:rPr>
              <w:t>四至</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750" w:type="dxa"/>
            <w:tcBorders>
              <w:top w:val="single" w:color="auto" w:sz="8" w:space="0"/>
              <w:left w:val="single" w:color="auto" w:sz="8" w:space="0"/>
              <w:bottom w:val="single" w:color="auto" w:sz="8" w:space="0"/>
              <w:right w:val="single" w:color="auto" w:sz="8" w:space="0"/>
            </w:tcBorders>
            <w:shd w:val="clear" w:color="auto" w:fill="auto"/>
            <w:vAlign w:val="top"/>
          </w:tcPr>
          <w:p>
            <w:pPr>
              <w:pStyle w:val="2"/>
              <w:keepNext w:val="0"/>
              <w:keepLines w:val="0"/>
              <w:widowControl/>
              <w:suppressLineNumbers w:val="0"/>
              <w:spacing w:before="50" w:beforeAutospacing="0" w:after="50" w:afterAutospacing="0" w:line="15" w:lineRule="atLeast"/>
              <w:ind w:left="0" w:right="0"/>
            </w:pPr>
            <w:r>
              <w:rPr>
                <w:rFonts w:hint="eastAsia" w:ascii="仿宋_GB2312" w:hAnsi="Tahoma" w:eastAsia="仿宋_GB2312" w:cs="仿宋_GB2312"/>
                <w:sz w:val="22"/>
                <w:szCs w:val="22"/>
              </w:rPr>
              <w:t> </w:t>
            </w:r>
          </w:p>
        </w:tc>
        <w:tc>
          <w:tcPr>
            <w:tcW w:w="750" w:type="dxa"/>
            <w:tcBorders>
              <w:top w:val="single" w:color="auto" w:sz="8" w:space="0"/>
              <w:left w:val="single" w:color="auto" w:sz="8" w:space="0"/>
              <w:bottom w:val="single" w:color="auto" w:sz="8" w:space="0"/>
              <w:right w:val="single" w:color="auto" w:sz="8" w:space="0"/>
            </w:tcBorders>
            <w:shd w:val="clear" w:color="auto" w:fill="auto"/>
            <w:vAlign w:val="top"/>
          </w:tcPr>
          <w:p>
            <w:pPr>
              <w:pStyle w:val="2"/>
              <w:keepNext w:val="0"/>
              <w:keepLines w:val="0"/>
              <w:widowControl/>
              <w:suppressLineNumbers w:val="0"/>
              <w:spacing w:before="50" w:beforeAutospacing="0" w:after="50" w:afterAutospacing="0" w:line="15" w:lineRule="atLeast"/>
              <w:ind w:left="0" w:right="0"/>
            </w:pPr>
            <w:r>
              <w:rPr>
                <w:rFonts w:hint="eastAsia" w:ascii="仿宋_GB2312" w:hAnsi="Tahoma" w:eastAsia="仿宋_GB2312" w:cs="仿宋_GB2312"/>
                <w:sz w:val="22"/>
                <w:szCs w:val="22"/>
              </w:rPr>
              <w:t> </w:t>
            </w:r>
          </w:p>
        </w:tc>
        <w:tc>
          <w:tcPr>
            <w:tcW w:w="1161" w:type="dxa"/>
            <w:tcBorders>
              <w:top w:val="single" w:color="auto" w:sz="8" w:space="0"/>
              <w:left w:val="single" w:color="auto" w:sz="8" w:space="0"/>
              <w:bottom w:val="single" w:color="auto" w:sz="8" w:space="0"/>
              <w:right w:val="single" w:color="auto" w:sz="8" w:space="0"/>
            </w:tcBorders>
            <w:shd w:val="clear" w:color="auto" w:fill="auto"/>
            <w:vAlign w:val="top"/>
          </w:tcPr>
          <w:p>
            <w:pPr>
              <w:pStyle w:val="2"/>
              <w:keepNext w:val="0"/>
              <w:keepLines w:val="0"/>
              <w:widowControl/>
              <w:suppressLineNumbers w:val="0"/>
              <w:spacing w:before="50" w:beforeAutospacing="0" w:after="50" w:afterAutospacing="0" w:line="15" w:lineRule="atLeast"/>
              <w:ind w:left="0" w:right="0"/>
            </w:pPr>
            <w:r>
              <w:rPr>
                <w:rFonts w:hint="eastAsia" w:ascii="仿宋_GB2312" w:hAnsi="Tahoma" w:eastAsia="仿宋_GB2312" w:cs="仿宋_GB2312"/>
                <w:sz w:val="22"/>
                <w:szCs w:val="22"/>
              </w:rPr>
              <w:t> </w:t>
            </w:r>
          </w:p>
        </w:tc>
        <w:tc>
          <w:tcPr>
            <w:tcW w:w="792" w:type="dxa"/>
            <w:tcBorders>
              <w:top w:val="single" w:color="auto" w:sz="8" w:space="0"/>
              <w:left w:val="single" w:color="auto" w:sz="8" w:space="0"/>
              <w:bottom w:val="single" w:color="auto" w:sz="8" w:space="0"/>
              <w:right w:val="single" w:color="auto" w:sz="8" w:space="0"/>
            </w:tcBorders>
            <w:shd w:val="clear" w:color="auto" w:fill="auto"/>
            <w:vAlign w:val="top"/>
          </w:tcPr>
          <w:p>
            <w:pPr>
              <w:pStyle w:val="2"/>
              <w:keepNext w:val="0"/>
              <w:keepLines w:val="0"/>
              <w:widowControl/>
              <w:suppressLineNumbers w:val="0"/>
              <w:spacing w:before="50" w:beforeAutospacing="0" w:after="50" w:afterAutospacing="0" w:line="15" w:lineRule="atLeast"/>
              <w:ind w:left="0" w:right="0"/>
            </w:pPr>
            <w:r>
              <w:rPr>
                <w:rFonts w:hint="eastAsia" w:ascii="仿宋_GB2312" w:hAnsi="Tahoma" w:eastAsia="仿宋_GB2312" w:cs="仿宋_GB2312"/>
                <w:sz w:val="22"/>
                <w:szCs w:val="22"/>
              </w:rPr>
              <w:t> </w:t>
            </w:r>
          </w:p>
        </w:tc>
        <w:tc>
          <w:tcPr>
            <w:tcW w:w="948" w:type="dxa"/>
            <w:tcBorders>
              <w:top w:val="single" w:color="auto" w:sz="8" w:space="0"/>
              <w:left w:val="single" w:color="auto" w:sz="8" w:space="0"/>
              <w:bottom w:val="single" w:color="auto" w:sz="8" w:space="0"/>
              <w:right w:val="single" w:color="auto" w:sz="8" w:space="0"/>
            </w:tcBorders>
            <w:shd w:val="clear" w:color="auto" w:fill="auto"/>
            <w:vAlign w:val="top"/>
          </w:tcPr>
          <w:p>
            <w:pPr>
              <w:pStyle w:val="2"/>
              <w:keepNext w:val="0"/>
              <w:keepLines w:val="0"/>
              <w:widowControl/>
              <w:suppressLineNumbers w:val="0"/>
              <w:spacing w:before="50" w:beforeAutospacing="0" w:after="50" w:afterAutospacing="0" w:line="15" w:lineRule="atLeast"/>
              <w:ind w:left="0" w:right="0"/>
            </w:pPr>
            <w:r>
              <w:rPr>
                <w:rFonts w:hint="eastAsia" w:ascii="仿宋_GB2312" w:hAnsi="Tahoma" w:eastAsia="仿宋_GB2312" w:cs="仿宋_GB2312"/>
                <w:sz w:val="22"/>
                <w:szCs w:val="22"/>
              </w:rPr>
              <w:t> </w:t>
            </w:r>
          </w:p>
        </w:tc>
        <w:tc>
          <w:tcPr>
            <w:tcW w:w="2130" w:type="dxa"/>
            <w:tcBorders>
              <w:top w:val="single" w:color="auto" w:sz="8" w:space="0"/>
              <w:left w:val="single" w:color="auto" w:sz="8" w:space="0"/>
              <w:bottom w:val="single" w:color="auto" w:sz="8" w:space="0"/>
              <w:right w:val="single" w:color="auto" w:sz="8" w:space="0"/>
            </w:tcBorders>
            <w:shd w:val="clear" w:color="auto" w:fill="auto"/>
            <w:vAlign w:val="center"/>
          </w:tcPr>
          <w:p>
            <w:pPr>
              <w:pStyle w:val="2"/>
              <w:keepNext w:val="0"/>
              <w:keepLines w:val="0"/>
              <w:widowControl/>
              <w:suppressLineNumbers w:val="0"/>
              <w:spacing w:before="50" w:beforeAutospacing="0" w:after="50" w:afterAutospacing="0" w:line="15" w:lineRule="atLeast"/>
              <w:ind w:left="0" w:right="0"/>
            </w:pPr>
            <w:r>
              <w:rPr>
                <w:rFonts w:hint="eastAsia" w:ascii="仿宋_GB2312" w:hAnsi="Tahoma" w:eastAsia="仿宋_GB2312" w:cs="仿宋_GB2312"/>
                <w:sz w:val="22"/>
                <w:szCs w:val="22"/>
              </w:rPr>
              <w:t>东：          南：</w:t>
            </w:r>
          </w:p>
          <w:p>
            <w:pPr>
              <w:pStyle w:val="2"/>
              <w:keepNext w:val="0"/>
              <w:keepLines w:val="0"/>
              <w:widowControl/>
              <w:suppressLineNumbers w:val="0"/>
              <w:spacing w:before="50" w:beforeAutospacing="0" w:after="50" w:afterAutospacing="0" w:line="15" w:lineRule="atLeast"/>
              <w:ind w:left="0" w:right="0"/>
            </w:pPr>
            <w:r>
              <w:rPr>
                <w:rFonts w:hint="eastAsia" w:ascii="仿宋_GB2312" w:hAnsi="Tahoma" w:eastAsia="仿宋_GB2312" w:cs="仿宋_GB2312"/>
                <w:sz w:val="22"/>
                <w:szCs w:val="22"/>
              </w:rPr>
              <w:t>西：          北：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750" w:type="dxa"/>
            <w:tcBorders>
              <w:top w:val="single" w:color="auto" w:sz="8" w:space="0"/>
              <w:left w:val="single" w:color="auto" w:sz="8" w:space="0"/>
              <w:bottom w:val="single" w:color="auto" w:sz="8" w:space="0"/>
              <w:right w:val="single" w:color="auto" w:sz="8" w:space="0"/>
            </w:tcBorders>
            <w:shd w:val="clear" w:color="auto" w:fill="auto"/>
            <w:vAlign w:val="top"/>
          </w:tcPr>
          <w:p>
            <w:pPr>
              <w:pStyle w:val="2"/>
              <w:keepNext w:val="0"/>
              <w:keepLines w:val="0"/>
              <w:widowControl/>
              <w:suppressLineNumbers w:val="0"/>
              <w:spacing w:before="50" w:beforeAutospacing="0" w:after="50" w:afterAutospacing="0" w:line="15" w:lineRule="atLeast"/>
              <w:ind w:left="0" w:right="0"/>
            </w:pPr>
            <w:r>
              <w:rPr>
                <w:rFonts w:hint="eastAsia" w:ascii="仿宋_GB2312" w:hAnsi="Tahoma" w:eastAsia="仿宋_GB2312" w:cs="仿宋_GB2312"/>
                <w:sz w:val="22"/>
                <w:szCs w:val="22"/>
              </w:rPr>
              <w:t> </w:t>
            </w:r>
          </w:p>
        </w:tc>
        <w:tc>
          <w:tcPr>
            <w:tcW w:w="750" w:type="dxa"/>
            <w:tcBorders>
              <w:top w:val="single" w:color="auto" w:sz="8" w:space="0"/>
              <w:left w:val="single" w:color="auto" w:sz="8" w:space="0"/>
              <w:bottom w:val="single" w:color="auto" w:sz="8" w:space="0"/>
              <w:right w:val="single" w:color="auto" w:sz="8" w:space="0"/>
            </w:tcBorders>
            <w:shd w:val="clear" w:color="auto" w:fill="auto"/>
            <w:vAlign w:val="top"/>
          </w:tcPr>
          <w:p>
            <w:pPr>
              <w:pStyle w:val="2"/>
              <w:keepNext w:val="0"/>
              <w:keepLines w:val="0"/>
              <w:widowControl/>
              <w:suppressLineNumbers w:val="0"/>
              <w:spacing w:before="50" w:beforeAutospacing="0" w:after="50" w:afterAutospacing="0" w:line="15" w:lineRule="atLeast"/>
              <w:ind w:left="0" w:right="0"/>
            </w:pPr>
            <w:r>
              <w:rPr>
                <w:rFonts w:hint="eastAsia" w:ascii="仿宋_GB2312" w:hAnsi="Tahoma" w:eastAsia="仿宋_GB2312" w:cs="仿宋_GB2312"/>
                <w:sz w:val="22"/>
                <w:szCs w:val="22"/>
              </w:rPr>
              <w:t> </w:t>
            </w:r>
          </w:p>
        </w:tc>
        <w:tc>
          <w:tcPr>
            <w:tcW w:w="1161" w:type="dxa"/>
            <w:tcBorders>
              <w:top w:val="single" w:color="auto" w:sz="8" w:space="0"/>
              <w:left w:val="single" w:color="auto" w:sz="8" w:space="0"/>
              <w:bottom w:val="single" w:color="auto" w:sz="8" w:space="0"/>
              <w:right w:val="single" w:color="auto" w:sz="8" w:space="0"/>
            </w:tcBorders>
            <w:shd w:val="clear" w:color="auto" w:fill="auto"/>
            <w:vAlign w:val="top"/>
          </w:tcPr>
          <w:p>
            <w:pPr>
              <w:pStyle w:val="2"/>
              <w:keepNext w:val="0"/>
              <w:keepLines w:val="0"/>
              <w:widowControl/>
              <w:suppressLineNumbers w:val="0"/>
              <w:spacing w:before="50" w:beforeAutospacing="0" w:after="50" w:afterAutospacing="0" w:line="15" w:lineRule="atLeast"/>
              <w:ind w:left="0" w:right="0"/>
            </w:pPr>
            <w:r>
              <w:rPr>
                <w:rFonts w:hint="eastAsia" w:ascii="仿宋_GB2312" w:hAnsi="Tahoma" w:eastAsia="仿宋_GB2312" w:cs="仿宋_GB2312"/>
                <w:sz w:val="22"/>
                <w:szCs w:val="22"/>
              </w:rPr>
              <w:t> </w:t>
            </w:r>
          </w:p>
        </w:tc>
        <w:tc>
          <w:tcPr>
            <w:tcW w:w="792" w:type="dxa"/>
            <w:tcBorders>
              <w:top w:val="single" w:color="auto" w:sz="8" w:space="0"/>
              <w:left w:val="single" w:color="auto" w:sz="8" w:space="0"/>
              <w:bottom w:val="single" w:color="auto" w:sz="8" w:space="0"/>
              <w:right w:val="single" w:color="auto" w:sz="8" w:space="0"/>
            </w:tcBorders>
            <w:shd w:val="clear" w:color="auto" w:fill="auto"/>
            <w:vAlign w:val="top"/>
          </w:tcPr>
          <w:p>
            <w:pPr>
              <w:pStyle w:val="2"/>
              <w:keepNext w:val="0"/>
              <w:keepLines w:val="0"/>
              <w:widowControl/>
              <w:suppressLineNumbers w:val="0"/>
              <w:spacing w:before="50" w:beforeAutospacing="0" w:after="50" w:afterAutospacing="0" w:line="15" w:lineRule="atLeast"/>
              <w:ind w:left="0" w:right="0"/>
            </w:pPr>
            <w:r>
              <w:rPr>
                <w:rFonts w:hint="eastAsia" w:ascii="仿宋_GB2312" w:hAnsi="Tahoma" w:eastAsia="仿宋_GB2312" w:cs="仿宋_GB2312"/>
                <w:sz w:val="22"/>
                <w:szCs w:val="22"/>
              </w:rPr>
              <w:t> </w:t>
            </w:r>
          </w:p>
        </w:tc>
        <w:tc>
          <w:tcPr>
            <w:tcW w:w="948" w:type="dxa"/>
            <w:tcBorders>
              <w:top w:val="single" w:color="auto" w:sz="8" w:space="0"/>
              <w:left w:val="single" w:color="auto" w:sz="8" w:space="0"/>
              <w:bottom w:val="single" w:color="auto" w:sz="8" w:space="0"/>
              <w:right w:val="single" w:color="auto" w:sz="8" w:space="0"/>
            </w:tcBorders>
            <w:shd w:val="clear" w:color="auto" w:fill="auto"/>
            <w:vAlign w:val="top"/>
          </w:tcPr>
          <w:p>
            <w:pPr>
              <w:pStyle w:val="2"/>
              <w:keepNext w:val="0"/>
              <w:keepLines w:val="0"/>
              <w:widowControl/>
              <w:suppressLineNumbers w:val="0"/>
              <w:spacing w:before="50" w:beforeAutospacing="0" w:after="50" w:afterAutospacing="0" w:line="15" w:lineRule="atLeast"/>
              <w:ind w:left="0" w:right="0"/>
            </w:pPr>
            <w:r>
              <w:rPr>
                <w:rFonts w:hint="eastAsia" w:ascii="仿宋_GB2312" w:hAnsi="Tahoma" w:eastAsia="仿宋_GB2312" w:cs="仿宋_GB2312"/>
                <w:sz w:val="22"/>
                <w:szCs w:val="22"/>
              </w:rPr>
              <w:t> </w:t>
            </w:r>
          </w:p>
        </w:tc>
        <w:tc>
          <w:tcPr>
            <w:tcW w:w="2130" w:type="dxa"/>
            <w:tcBorders>
              <w:top w:val="single" w:color="auto" w:sz="8" w:space="0"/>
              <w:left w:val="single" w:color="auto" w:sz="8" w:space="0"/>
              <w:bottom w:val="single" w:color="auto" w:sz="8" w:space="0"/>
              <w:right w:val="single" w:color="auto" w:sz="8" w:space="0"/>
            </w:tcBorders>
            <w:shd w:val="clear" w:color="auto" w:fill="auto"/>
            <w:vAlign w:val="center"/>
          </w:tcPr>
          <w:p>
            <w:pPr>
              <w:pStyle w:val="2"/>
              <w:keepNext w:val="0"/>
              <w:keepLines w:val="0"/>
              <w:widowControl/>
              <w:suppressLineNumbers w:val="0"/>
              <w:spacing w:before="50" w:beforeAutospacing="0" w:after="50" w:afterAutospacing="0" w:line="15" w:lineRule="atLeast"/>
              <w:ind w:left="0" w:right="0"/>
            </w:pPr>
            <w:r>
              <w:rPr>
                <w:rFonts w:hint="eastAsia" w:ascii="仿宋_GB2312" w:hAnsi="Tahoma" w:eastAsia="仿宋_GB2312" w:cs="仿宋_GB2312"/>
                <w:sz w:val="22"/>
                <w:szCs w:val="22"/>
              </w:rPr>
              <w:t>东：          南：</w:t>
            </w:r>
          </w:p>
          <w:p>
            <w:pPr>
              <w:pStyle w:val="2"/>
              <w:keepNext w:val="0"/>
              <w:keepLines w:val="0"/>
              <w:widowControl/>
              <w:suppressLineNumbers w:val="0"/>
              <w:spacing w:before="50" w:beforeAutospacing="0" w:after="50" w:afterAutospacing="0" w:line="15" w:lineRule="atLeast"/>
              <w:ind w:left="0" w:right="0"/>
            </w:pPr>
            <w:r>
              <w:rPr>
                <w:rFonts w:hint="eastAsia" w:ascii="仿宋_GB2312" w:hAnsi="Tahoma" w:eastAsia="仿宋_GB2312" w:cs="仿宋_GB2312"/>
                <w:sz w:val="22"/>
                <w:szCs w:val="22"/>
              </w:rPr>
              <w:t>西：          北：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750" w:type="dxa"/>
            <w:tcBorders>
              <w:top w:val="single" w:color="auto" w:sz="8" w:space="0"/>
              <w:left w:val="single" w:color="auto" w:sz="8" w:space="0"/>
              <w:bottom w:val="single" w:color="auto" w:sz="8" w:space="0"/>
              <w:right w:val="single" w:color="auto" w:sz="8" w:space="0"/>
            </w:tcBorders>
            <w:shd w:val="clear" w:color="auto" w:fill="auto"/>
            <w:vAlign w:val="top"/>
          </w:tcPr>
          <w:p>
            <w:pPr>
              <w:pStyle w:val="2"/>
              <w:keepNext w:val="0"/>
              <w:keepLines w:val="0"/>
              <w:widowControl/>
              <w:suppressLineNumbers w:val="0"/>
              <w:spacing w:before="50" w:beforeAutospacing="0" w:after="50" w:afterAutospacing="0" w:line="15" w:lineRule="atLeast"/>
              <w:ind w:left="0" w:right="0"/>
            </w:pPr>
            <w:r>
              <w:rPr>
                <w:rFonts w:hint="eastAsia" w:ascii="仿宋_GB2312" w:hAnsi="Tahoma" w:eastAsia="仿宋_GB2312" w:cs="仿宋_GB2312"/>
                <w:sz w:val="22"/>
                <w:szCs w:val="22"/>
              </w:rPr>
              <w:t> </w:t>
            </w:r>
          </w:p>
        </w:tc>
        <w:tc>
          <w:tcPr>
            <w:tcW w:w="750" w:type="dxa"/>
            <w:tcBorders>
              <w:top w:val="single" w:color="auto" w:sz="8" w:space="0"/>
              <w:left w:val="single" w:color="auto" w:sz="8" w:space="0"/>
              <w:bottom w:val="single" w:color="auto" w:sz="8" w:space="0"/>
              <w:right w:val="single" w:color="auto" w:sz="8" w:space="0"/>
            </w:tcBorders>
            <w:shd w:val="clear" w:color="auto" w:fill="auto"/>
            <w:vAlign w:val="top"/>
          </w:tcPr>
          <w:p>
            <w:pPr>
              <w:pStyle w:val="2"/>
              <w:keepNext w:val="0"/>
              <w:keepLines w:val="0"/>
              <w:widowControl/>
              <w:suppressLineNumbers w:val="0"/>
              <w:spacing w:before="50" w:beforeAutospacing="0" w:after="50" w:afterAutospacing="0" w:line="15" w:lineRule="atLeast"/>
              <w:ind w:left="0" w:right="0"/>
            </w:pPr>
            <w:r>
              <w:rPr>
                <w:rFonts w:hint="eastAsia" w:ascii="仿宋_GB2312" w:hAnsi="Tahoma" w:eastAsia="仿宋_GB2312" w:cs="仿宋_GB2312"/>
                <w:sz w:val="22"/>
                <w:szCs w:val="22"/>
              </w:rPr>
              <w:t> </w:t>
            </w:r>
          </w:p>
        </w:tc>
        <w:tc>
          <w:tcPr>
            <w:tcW w:w="1161" w:type="dxa"/>
            <w:tcBorders>
              <w:top w:val="single" w:color="auto" w:sz="8" w:space="0"/>
              <w:left w:val="single" w:color="auto" w:sz="8" w:space="0"/>
              <w:bottom w:val="single" w:color="auto" w:sz="8" w:space="0"/>
              <w:right w:val="single" w:color="auto" w:sz="8" w:space="0"/>
            </w:tcBorders>
            <w:shd w:val="clear" w:color="auto" w:fill="auto"/>
            <w:vAlign w:val="top"/>
          </w:tcPr>
          <w:p>
            <w:pPr>
              <w:pStyle w:val="2"/>
              <w:keepNext w:val="0"/>
              <w:keepLines w:val="0"/>
              <w:widowControl/>
              <w:suppressLineNumbers w:val="0"/>
              <w:spacing w:before="50" w:beforeAutospacing="0" w:after="50" w:afterAutospacing="0" w:line="15" w:lineRule="atLeast"/>
              <w:ind w:left="0" w:right="0"/>
            </w:pPr>
            <w:r>
              <w:rPr>
                <w:rFonts w:hint="eastAsia" w:ascii="仿宋_GB2312" w:hAnsi="Tahoma" w:eastAsia="仿宋_GB2312" w:cs="仿宋_GB2312"/>
                <w:sz w:val="22"/>
                <w:szCs w:val="22"/>
              </w:rPr>
              <w:t> </w:t>
            </w:r>
          </w:p>
        </w:tc>
        <w:tc>
          <w:tcPr>
            <w:tcW w:w="792" w:type="dxa"/>
            <w:tcBorders>
              <w:top w:val="single" w:color="auto" w:sz="8" w:space="0"/>
              <w:left w:val="single" w:color="auto" w:sz="8" w:space="0"/>
              <w:bottom w:val="single" w:color="auto" w:sz="8" w:space="0"/>
              <w:right w:val="single" w:color="auto" w:sz="8" w:space="0"/>
            </w:tcBorders>
            <w:shd w:val="clear" w:color="auto" w:fill="auto"/>
            <w:vAlign w:val="top"/>
          </w:tcPr>
          <w:p>
            <w:pPr>
              <w:pStyle w:val="2"/>
              <w:keepNext w:val="0"/>
              <w:keepLines w:val="0"/>
              <w:widowControl/>
              <w:suppressLineNumbers w:val="0"/>
              <w:spacing w:before="50" w:beforeAutospacing="0" w:after="50" w:afterAutospacing="0" w:line="15" w:lineRule="atLeast"/>
              <w:ind w:left="0" w:right="0"/>
            </w:pPr>
            <w:r>
              <w:rPr>
                <w:rFonts w:hint="eastAsia" w:ascii="仿宋_GB2312" w:hAnsi="Tahoma" w:eastAsia="仿宋_GB2312" w:cs="仿宋_GB2312"/>
                <w:sz w:val="22"/>
                <w:szCs w:val="22"/>
              </w:rPr>
              <w:t> </w:t>
            </w:r>
          </w:p>
        </w:tc>
        <w:tc>
          <w:tcPr>
            <w:tcW w:w="948" w:type="dxa"/>
            <w:tcBorders>
              <w:top w:val="single" w:color="auto" w:sz="8" w:space="0"/>
              <w:left w:val="single" w:color="auto" w:sz="8" w:space="0"/>
              <w:bottom w:val="single" w:color="auto" w:sz="8" w:space="0"/>
              <w:right w:val="single" w:color="auto" w:sz="8" w:space="0"/>
            </w:tcBorders>
            <w:shd w:val="clear" w:color="auto" w:fill="auto"/>
            <w:vAlign w:val="top"/>
          </w:tcPr>
          <w:p>
            <w:pPr>
              <w:pStyle w:val="2"/>
              <w:keepNext w:val="0"/>
              <w:keepLines w:val="0"/>
              <w:widowControl/>
              <w:suppressLineNumbers w:val="0"/>
              <w:spacing w:before="50" w:beforeAutospacing="0" w:after="50" w:afterAutospacing="0" w:line="15" w:lineRule="atLeast"/>
              <w:ind w:left="0" w:right="0"/>
            </w:pPr>
            <w:r>
              <w:rPr>
                <w:rFonts w:hint="eastAsia" w:ascii="仿宋_GB2312" w:hAnsi="Tahoma" w:eastAsia="仿宋_GB2312" w:cs="仿宋_GB2312"/>
                <w:sz w:val="22"/>
                <w:szCs w:val="22"/>
              </w:rPr>
              <w:t> </w:t>
            </w:r>
          </w:p>
        </w:tc>
        <w:tc>
          <w:tcPr>
            <w:tcW w:w="2130" w:type="dxa"/>
            <w:tcBorders>
              <w:top w:val="single" w:color="auto" w:sz="8" w:space="0"/>
              <w:left w:val="single" w:color="auto" w:sz="8" w:space="0"/>
              <w:bottom w:val="single" w:color="auto" w:sz="8" w:space="0"/>
              <w:right w:val="single" w:color="auto" w:sz="8" w:space="0"/>
            </w:tcBorders>
            <w:shd w:val="clear" w:color="auto" w:fill="auto"/>
            <w:vAlign w:val="center"/>
          </w:tcPr>
          <w:p>
            <w:pPr>
              <w:pStyle w:val="2"/>
              <w:keepNext w:val="0"/>
              <w:keepLines w:val="0"/>
              <w:widowControl/>
              <w:suppressLineNumbers w:val="0"/>
              <w:spacing w:before="50" w:beforeAutospacing="0" w:after="50" w:afterAutospacing="0" w:line="15" w:lineRule="atLeast"/>
              <w:ind w:left="0" w:right="0"/>
            </w:pPr>
            <w:r>
              <w:rPr>
                <w:rFonts w:hint="eastAsia" w:ascii="仿宋_GB2312" w:hAnsi="Tahoma" w:eastAsia="仿宋_GB2312" w:cs="仿宋_GB2312"/>
                <w:sz w:val="22"/>
                <w:szCs w:val="22"/>
              </w:rPr>
              <w:t>东：          南：</w:t>
            </w:r>
          </w:p>
          <w:p>
            <w:pPr>
              <w:pStyle w:val="2"/>
              <w:keepNext w:val="0"/>
              <w:keepLines w:val="0"/>
              <w:widowControl/>
              <w:suppressLineNumbers w:val="0"/>
              <w:spacing w:before="50" w:beforeAutospacing="0" w:after="50" w:afterAutospacing="0" w:line="15" w:lineRule="atLeast"/>
              <w:ind w:left="0" w:right="0"/>
            </w:pPr>
            <w:r>
              <w:rPr>
                <w:rFonts w:hint="eastAsia" w:ascii="仿宋_GB2312" w:hAnsi="Tahoma" w:eastAsia="仿宋_GB2312" w:cs="仿宋_GB2312"/>
                <w:sz w:val="22"/>
                <w:szCs w:val="22"/>
              </w:rPr>
              <w:t>西：          北：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750" w:type="dxa"/>
            <w:tcBorders>
              <w:top w:val="single" w:color="auto" w:sz="8" w:space="0"/>
              <w:left w:val="single" w:color="auto" w:sz="8" w:space="0"/>
              <w:bottom w:val="single" w:color="auto" w:sz="8" w:space="0"/>
              <w:right w:val="single" w:color="auto" w:sz="8" w:space="0"/>
            </w:tcBorders>
            <w:shd w:val="clear" w:color="auto" w:fill="auto"/>
            <w:vAlign w:val="top"/>
          </w:tcPr>
          <w:p>
            <w:pPr>
              <w:pStyle w:val="2"/>
              <w:keepNext w:val="0"/>
              <w:keepLines w:val="0"/>
              <w:widowControl/>
              <w:suppressLineNumbers w:val="0"/>
              <w:spacing w:before="50" w:beforeAutospacing="0" w:after="50" w:afterAutospacing="0" w:line="15" w:lineRule="atLeast"/>
              <w:ind w:left="0" w:right="0"/>
            </w:pPr>
            <w:r>
              <w:rPr>
                <w:rFonts w:hint="eastAsia" w:ascii="仿宋_GB2312" w:hAnsi="Tahoma" w:eastAsia="仿宋_GB2312" w:cs="仿宋_GB2312"/>
                <w:sz w:val="22"/>
                <w:szCs w:val="22"/>
              </w:rPr>
              <w:t> </w:t>
            </w:r>
          </w:p>
        </w:tc>
        <w:tc>
          <w:tcPr>
            <w:tcW w:w="750" w:type="dxa"/>
            <w:tcBorders>
              <w:top w:val="single" w:color="auto" w:sz="8" w:space="0"/>
              <w:left w:val="single" w:color="auto" w:sz="8" w:space="0"/>
              <w:bottom w:val="single" w:color="auto" w:sz="8" w:space="0"/>
              <w:right w:val="single" w:color="auto" w:sz="8" w:space="0"/>
            </w:tcBorders>
            <w:shd w:val="clear" w:color="auto" w:fill="auto"/>
            <w:vAlign w:val="top"/>
          </w:tcPr>
          <w:p>
            <w:pPr>
              <w:pStyle w:val="2"/>
              <w:keepNext w:val="0"/>
              <w:keepLines w:val="0"/>
              <w:widowControl/>
              <w:suppressLineNumbers w:val="0"/>
              <w:spacing w:before="50" w:beforeAutospacing="0" w:after="50" w:afterAutospacing="0" w:line="15" w:lineRule="atLeast"/>
              <w:ind w:left="0" w:right="0"/>
            </w:pPr>
            <w:r>
              <w:rPr>
                <w:rFonts w:hint="eastAsia" w:ascii="仿宋_GB2312" w:hAnsi="Tahoma" w:eastAsia="仿宋_GB2312" w:cs="仿宋_GB2312"/>
                <w:sz w:val="22"/>
                <w:szCs w:val="22"/>
              </w:rPr>
              <w:t> </w:t>
            </w:r>
          </w:p>
        </w:tc>
        <w:tc>
          <w:tcPr>
            <w:tcW w:w="1161" w:type="dxa"/>
            <w:tcBorders>
              <w:top w:val="single" w:color="auto" w:sz="8" w:space="0"/>
              <w:left w:val="single" w:color="auto" w:sz="8" w:space="0"/>
              <w:bottom w:val="single" w:color="auto" w:sz="8" w:space="0"/>
              <w:right w:val="single" w:color="auto" w:sz="8" w:space="0"/>
            </w:tcBorders>
            <w:shd w:val="clear" w:color="auto" w:fill="auto"/>
            <w:vAlign w:val="top"/>
          </w:tcPr>
          <w:p>
            <w:pPr>
              <w:pStyle w:val="2"/>
              <w:keepNext w:val="0"/>
              <w:keepLines w:val="0"/>
              <w:widowControl/>
              <w:suppressLineNumbers w:val="0"/>
              <w:spacing w:before="50" w:beforeAutospacing="0" w:after="50" w:afterAutospacing="0" w:line="15" w:lineRule="atLeast"/>
              <w:ind w:left="0" w:right="0"/>
            </w:pPr>
            <w:r>
              <w:rPr>
                <w:rFonts w:hint="eastAsia" w:ascii="仿宋_GB2312" w:hAnsi="Tahoma" w:eastAsia="仿宋_GB2312" w:cs="仿宋_GB2312"/>
                <w:sz w:val="22"/>
                <w:szCs w:val="22"/>
              </w:rPr>
              <w:t> </w:t>
            </w:r>
          </w:p>
        </w:tc>
        <w:tc>
          <w:tcPr>
            <w:tcW w:w="792" w:type="dxa"/>
            <w:tcBorders>
              <w:top w:val="single" w:color="auto" w:sz="8" w:space="0"/>
              <w:left w:val="single" w:color="auto" w:sz="8" w:space="0"/>
              <w:bottom w:val="single" w:color="auto" w:sz="8" w:space="0"/>
              <w:right w:val="single" w:color="auto" w:sz="8" w:space="0"/>
            </w:tcBorders>
            <w:shd w:val="clear" w:color="auto" w:fill="auto"/>
            <w:vAlign w:val="top"/>
          </w:tcPr>
          <w:p>
            <w:pPr>
              <w:pStyle w:val="2"/>
              <w:keepNext w:val="0"/>
              <w:keepLines w:val="0"/>
              <w:widowControl/>
              <w:suppressLineNumbers w:val="0"/>
              <w:spacing w:before="50" w:beforeAutospacing="0" w:after="50" w:afterAutospacing="0" w:line="15" w:lineRule="atLeast"/>
              <w:ind w:left="0" w:right="0"/>
            </w:pPr>
            <w:r>
              <w:rPr>
                <w:rFonts w:hint="eastAsia" w:ascii="仿宋_GB2312" w:hAnsi="Tahoma" w:eastAsia="仿宋_GB2312" w:cs="仿宋_GB2312"/>
                <w:sz w:val="22"/>
                <w:szCs w:val="22"/>
              </w:rPr>
              <w:t> </w:t>
            </w:r>
          </w:p>
        </w:tc>
        <w:tc>
          <w:tcPr>
            <w:tcW w:w="948" w:type="dxa"/>
            <w:tcBorders>
              <w:top w:val="single" w:color="auto" w:sz="8" w:space="0"/>
              <w:left w:val="single" w:color="auto" w:sz="8" w:space="0"/>
              <w:bottom w:val="single" w:color="auto" w:sz="8" w:space="0"/>
              <w:right w:val="single" w:color="auto" w:sz="8" w:space="0"/>
            </w:tcBorders>
            <w:shd w:val="clear" w:color="auto" w:fill="auto"/>
            <w:vAlign w:val="top"/>
          </w:tcPr>
          <w:p>
            <w:pPr>
              <w:pStyle w:val="2"/>
              <w:keepNext w:val="0"/>
              <w:keepLines w:val="0"/>
              <w:widowControl/>
              <w:suppressLineNumbers w:val="0"/>
              <w:spacing w:before="50" w:beforeAutospacing="0" w:after="50" w:afterAutospacing="0" w:line="15" w:lineRule="atLeast"/>
              <w:ind w:left="0" w:right="0"/>
            </w:pPr>
            <w:r>
              <w:rPr>
                <w:rFonts w:hint="eastAsia" w:ascii="仿宋_GB2312" w:hAnsi="Tahoma" w:eastAsia="仿宋_GB2312" w:cs="仿宋_GB2312"/>
                <w:sz w:val="22"/>
                <w:szCs w:val="22"/>
              </w:rPr>
              <w:t> </w:t>
            </w:r>
          </w:p>
        </w:tc>
        <w:tc>
          <w:tcPr>
            <w:tcW w:w="2130" w:type="dxa"/>
            <w:tcBorders>
              <w:top w:val="single" w:color="auto" w:sz="8" w:space="0"/>
              <w:left w:val="single" w:color="auto" w:sz="8" w:space="0"/>
              <w:bottom w:val="single" w:color="auto" w:sz="8" w:space="0"/>
              <w:right w:val="single" w:color="auto" w:sz="8" w:space="0"/>
            </w:tcBorders>
            <w:shd w:val="clear" w:color="auto" w:fill="auto"/>
            <w:vAlign w:val="center"/>
          </w:tcPr>
          <w:p>
            <w:pPr>
              <w:pStyle w:val="2"/>
              <w:keepNext w:val="0"/>
              <w:keepLines w:val="0"/>
              <w:widowControl/>
              <w:suppressLineNumbers w:val="0"/>
              <w:spacing w:before="50" w:beforeAutospacing="0" w:after="50" w:afterAutospacing="0" w:line="15" w:lineRule="atLeast"/>
              <w:ind w:left="0" w:right="0"/>
            </w:pPr>
            <w:r>
              <w:rPr>
                <w:rFonts w:hint="eastAsia" w:ascii="仿宋_GB2312" w:hAnsi="Tahoma" w:eastAsia="仿宋_GB2312" w:cs="仿宋_GB2312"/>
                <w:sz w:val="22"/>
                <w:szCs w:val="22"/>
              </w:rPr>
              <w:t>东：          南：</w:t>
            </w:r>
          </w:p>
          <w:p>
            <w:pPr>
              <w:pStyle w:val="2"/>
              <w:keepNext w:val="0"/>
              <w:keepLines w:val="0"/>
              <w:widowControl/>
              <w:suppressLineNumbers w:val="0"/>
              <w:spacing w:before="50" w:beforeAutospacing="0" w:after="50" w:afterAutospacing="0" w:line="15" w:lineRule="atLeast"/>
              <w:ind w:left="0" w:right="0"/>
            </w:pPr>
            <w:r>
              <w:rPr>
                <w:rFonts w:hint="eastAsia" w:ascii="仿宋_GB2312" w:hAnsi="Tahoma" w:eastAsia="仿宋_GB2312" w:cs="仿宋_GB2312"/>
                <w:sz w:val="22"/>
                <w:szCs w:val="22"/>
              </w:rPr>
              <w:t>西：          北：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750" w:type="dxa"/>
            <w:tcBorders>
              <w:top w:val="single" w:color="auto" w:sz="8" w:space="0"/>
              <w:left w:val="single" w:color="auto" w:sz="8" w:space="0"/>
              <w:bottom w:val="single" w:color="auto" w:sz="8" w:space="0"/>
              <w:right w:val="single" w:color="auto" w:sz="8" w:space="0"/>
            </w:tcBorders>
            <w:shd w:val="clear" w:color="auto" w:fill="auto"/>
            <w:vAlign w:val="top"/>
          </w:tcPr>
          <w:p>
            <w:pPr>
              <w:pStyle w:val="2"/>
              <w:keepNext w:val="0"/>
              <w:keepLines w:val="0"/>
              <w:widowControl/>
              <w:suppressLineNumbers w:val="0"/>
              <w:spacing w:before="50" w:beforeAutospacing="0" w:after="50" w:afterAutospacing="0" w:line="15" w:lineRule="atLeast"/>
              <w:ind w:left="0" w:right="0"/>
            </w:pPr>
            <w:r>
              <w:rPr>
                <w:rFonts w:hint="eastAsia" w:ascii="仿宋_GB2312" w:hAnsi="Tahoma" w:eastAsia="仿宋_GB2312" w:cs="仿宋_GB2312"/>
                <w:sz w:val="22"/>
                <w:szCs w:val="22"/>
              </w:rPr>
              <w:t> </w:t>
            </w:r>
          </w:p>
        </w:tc>
        <w:tc>
          <w:tcPr>
            <w:tcW w:w="750" w:type="dxa"/>
            <w:tcBorders>
              <w:top w:val="single" w:color="auto" w:sz="8" w:space="0"/>
              <w:left w:val="single" w:color="auto" w:sz="8" w:space="0"/>
              <w:bottom w:val="single" w:color="auto" w:sz="8" w:space="0"/>
              <w:right w:val="single" w:color="auto" w:sz="8" w:space="0"/>
            </w:tcBorders>
            <w:shd w:val="clear" w:color="auto" w:fill="auto"/>
            <w:vAlign w:val="top"/>
          </w:tcPr>
          <w:p>
            <w:pPr>
              <w:pStyle w:val="2"/>
              <w:keepNext w:val="0"/>
              <w:keepLines w:val="0"/>
              <w:widowControl/>
              <w:suppressLineNumbers w:val="0"/>
              <w:spacing w:before="50" w:beforeAutospacing="0" w:after="50" w:afterAutospacing="0" w:line="15" w:lineRule="atLeast"/>
              <w:ind w:left="0" w:right="0"/>
            </w:pPr>
            <w:r>
              <w:rPr>
                <w:rFonts w:hint="eastAsia" w:ascii="仿宋_GB2312" w:hAnsi="Tahoma" w:eastAsia="仿宋_GB2312" w:cs="仿宋_GB2312"/>
                <w:sz w:val="22"/>
                <w:szCs w:val="22"/>
              </w:rPr>
              <w:t> </w:t>
            </w:r>
          </w:p>
        </w:tc>
        <w:tc>
          <w:tcPr>
            <w:tcW w:w="1161" w:type="dxa"/>
            <w:tcBorders>
              <w:top w:val="single" w:color="auto" w:sz="8" w:space="0"/>
              <w:left w:val="single" w:color="auto" w:sz="8" w:space="0"/>
              <w:bottom w:val="single" w:color="auto" w:sz="8" w:space="0"/>
              <w:right w:val="single" w:color="auto" w:sz="8" w:space="0"/>
            </w:tcBorders>
            <w:shd w:val="clear" w:color="auto" w:fill="auto"/>
            <w:vAlign w:val="top"/>
          </w:tcPr>
          <w:p>
            <w:pPr>
              <w:pStyle w:val="2"/>
              <w:keepNext w:val="0"/>
              <w:keepLines w:val="0"/>
              <w:widowControl/>
              <w:suppressLineNumbers w:val="0"/>
              <w:spacing w:before="50" w:beforeAutospacing="0" w:after="50" w:afterAutospacing="0" w:line="15" w:lineRule="atLeast"/>
              <w:ind w:left="0" w:right="0"/>
            </w:pPr>
            <w:r>
              <w:rPr>
                <w:rFonts w:hint="eastAsia" w:ascii="仿宋_GB2312" w:hAnsi="Tahoma" w:eastAsia="仿宋_GB2312" w:cs="仿宋_GB2312"/>
                <w:sz w:val="22"/>
                <w:szCs w:val="22"/>
              </w:rPr>
              <w:t> </w:t>
            </w:r>
          </w:p>
        </w:tc>
        <w:tc>
          <w:tcPr>
            <w:tcW w:w="792" w:type="dxa"/>
            <w:tcBorders>
              <w:top w:val="single" w:color="auto" w:sz="8" w:space="0"/>
              <w:left w:val="single" w:color="auto" w:sz="8" w:space="0"/>
              <w:bottom w:val="single" w:color="auto" w:sz="8" w:space="0"/>
              <w:right w:val="single" w:color="auto" w:sz="8" w:space="0"/>
            </w:tcBorders>
            <w:shd w:val="clear" w:color="auto" w:fill="auto"/>
            <w:vAlign w:val="top"/>
          </w:tcPr>
          <w:p>
            <w:pPr>
              <w:pStyle w:val="2"/>
              <w:keepNext w:val="0"/>
              <w:keepLines w:val="0"/>
              <w:widowControl/>
              <w:suppressLineNumbers w:val="0"/>
              <w:spacing w:before="50" w:beforeAutospacing="0" w:after="50" w:afterAutospacing="0" w:line="15" w:lineRule="atLeast"/>
              <w:ind w:left="0" w:right="0"/>
            </w:pPr>
            <w:r>
              <w:rPr>
                <w:rFonts w:hint="eastAsia" w:ascii="仿宋_GB2312" w:hAnsi="Tahoma" w:eastAsia="仿宋_GB2312" w:cs="仿宋_GB2312"/>
                <w:sz w:val="22"/>
                <w:szCs w:val="22"/>
              </w:rPr>
              <w:t> </w:t>
            </w:r>
          </w:p>
        </w:tc>
        <w:tc>
          <w:tcPr>
            <w:tcW w:w="948" w:type="dxa"/>
            <w:tcBorders>
              <w:top w:val="single" w:color="auto" w:sz="8" w:space="0"/>
              <w:left w:val="single" w:color="auto" w:sz="8" w:space="0"/>
              <w:bottom w:val="single" w:color="auto" w:sz="8" w:space="0"/>
              <w:right w:val="single" w:color="auto" w:sz="8" w:space="0"/>
            </w:tcBorders>
            <w:shd w:val="clear" w:color="auto" w:fill="auto"/>
            <w:vAlign w:val="top"/>
          </w:tcPr>
          <w:p>
            <w:pPr>
              <w:pStyle w:val="2"/>
              <w:keepNext w:val="0"/>
              <w:keepLines w:val="0"/>
              <w:widowControl/>
              <w:suppressLineNumbers w:val="0"/>
              <w:spacing w:before="50" w:beforeAutospacing="0" w:after="50" w:afterAutospacing="0" w:line="15" w:lineRule="atLeast"/>
              <w:ind w:left="0" w:right="0"/>
            </w:pPr>
            <w:r>
              <w:rPr>
                <w:rFonts w:hint="eastAsia" w:ascii="仿宋_GB2312" w:hAnsi="Tahoma" w:eastAsia="仿宋_GB2312" w:cs="仿宋_GB2312"/>
                <w:sz w:val="22"/>
                <w:szCs w:val="22"/>
              </w:rPr>
              <w:t> </w:t>
            </w:r>
          </w:p>
        </w:tc>
        <w:tc>
          <w:tcPr>
            <w:tcW w:w="2130" w:type="dxa"/>
            <w:tcBorders>
              <w:top w:val="single" w:color="auto" w:sz="8" w:space="0"/>
              <w:left w:val="single" w:color="auto" w:sz="8" w:space="0"/>
              <w:bottom w:val="single" w:color="auto" w:sz="8" w:space="0"/>
              <w:right w:val="single" w:color="auto" w:sz="8" w:space="0"/>
            </w:tcBorders>
            <w:shd w:val="clear" w:color="auto" w:fill="auto"/>
            <w:vAlign w:val="center"/>
          </w:tcPr>
          <w:p>
            <w:pPr>
              <w:pStyle w:val="2"/>
              <w:keepNext w:val="0"/>
              <w:keepLines w:val="0"/>
              <w:widowControl/>
              <w:suppressLineNumbers w:val="0"/>
              <w:spacing w:before="50" w:beforeAutospacing="0" w:after="50" w:afterAutospacing="0" w:line="15" w:lineRule="atLeast"/>
              <w:ind w:left="0" w:right="0"/>
            </w:pPr>
            <w:r>
              <w:rPr>
                <w:rFonts w:hint="eastAsia" w:ascii="仿宋_GB2312" w:hAnsi="Tahoma" w:eastAsia="仿宋_GB2312" w:cs="仿宋_GB2312"/>
                <w:sz w:val="22"/>
                <w:szCs w:val="22"/>
              </w:rPr>
              <w:t>东：          南：</w:t>
            </w:r>
          </w:p>
          <w:p>
            <w:pPr>
              <w:pStyle w:val="2"/>
              <w:keepNext w:val="0"/>
              <w:keepLines w:val="0"/>
              <w:widowControl/>
              <w:suppressLineNumbers w:val="0"/>
              <w:spacing w:before="50" w:beforeAutospacing="0" w:after="50" w:afterAutospacing="0" w:line="15" w:lineRule="atLeast"/>
              <w:ind w:left="0" w:right="0"/>
            </w:pPr>
            <w:r>
              <w:rPr>
                <w:rFonts w:hint="eastAsia" w:ascii="仿宋_GB2312" w:hAnsi="Tahoma" w:eastAsia="仿宋_GB2312" w:cs="仿宋_GB2312"/>
                <w:sz w:val="22"/>
                <w:szCs w:val="22"/>
              </w:rPr>
              <w:t>西：          北：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6531" w:type="dxa"/>
            <w:gridSpan w:val="6"/>
            <w:tcBorders>
              <w:top w:val="single" w:color="auto" w:sz="8" w:space="0"/>
              <w:left w:val="single" w:color="auto" w:sz="8" w:space="0"/>
              <w:bottom w:val="single" w:color="auto" w:sz="8" w:space="0"/>
              <w:right w:val="single" w:color="auto" w:sz="8" w:space="0"/>
            </w:tcBorders>
            <w:shd w:val="clear" w:color="auto" w:fill="auto"/>
            <w:vAlign w:val="center"/>
          </w:tcPr>
          <w:p>
            <w:pPr>
              <w:pStyle w:val="2"/>
              <w:keepNext w:val="0"/>
              <w:keepLines w:val="0"/>
              <w:widowControl/>
              <w:suppressLineNumbers w:val="0"/>
              <w:spacing w:before="50" w:beforeAutospacing="0" w:after="50" w:afterAutospacing="0" w:line="15" w:lineRule="atLeast"/>
              <w:ind w:left="0" w:right="0"/>
            </w:pPr>
            <w:r>
              <w:rPr>
                <w:rFonts w:hint="eastAsia" w:ascii="仿宋_GB2312" w:hAnsi="Tahoma" w:eastAsia="仿宋_GB2312" w:cs="仿宋_GB2312"/>
                <w:sz w:val="22"/>
                <w:szCs w:val="22"/>
              </w:rPr>
              <w:t>合计：（大写）            亩   （小写）             亩</w:t>
            </w:r>
          </w:p>
        </w:tc>
      </w:tr>
    </w:tbl>
    <w:p>
      <w:pPr>
        <w:pStyle w:val="2"/>
        <w:keepNext w:val="0"/>
        <w:keepLines w:val="0"/>
        <w:widowControl/>
        <w:suppressLineNumbers w:val="0"/>
        <w:spacing w:before="50" w:beforeAutospacing="0" w:after="50" w:afterAutospacing="0"/>
        <w:ind w:left="0" w:right="0" w:firstLine="0"/>
        <w:rPr>
          <w:rFonts w:hint="default" w:ascii="Tahoma" w:hAnsi="Tahoma" w:eastAsia="Tahoma" w:cs="Tahoma"/>
          <w:i w:val="0"/>
          <w:iCs w:val="0"/>
          <w:caps w:val="0"/>
          <w:color w:val="1C7DCB"/>
          <w:spacing w:val="0"/>
          <w:sz w:val="16"/>
          <w:szCs w:val="16"/>
        </w:rPr>
      </w:pPr>
      <w:r>
        <w:rPr>
          <w:rFonts w:hint="eastAsia" w:ascii="仿宋_GB2312" w:hAnsi="Tahoma" w:eastAsia="仿宋_GB2312" w:cs="仿宋_GB2312"/>
          <w:i w:val="0"/>
          <w:iCs w:val="0"/>
          <w:caps w:val="0"/>
          <w:color w:val="1C7DCB"/>
          <w:spacing w:val="0"/>
          <w:sz w:val="22"/>
          <w:szCs w:val="22"/>
        </w:rPr>
        <w:t>（注：表格不够填写全部地块信息的，可照此样式增加）</w:t>
      </w:r>
    </w:p>
    <w:p>
      <w:pPr>
        <w:pStyle w:val="2"/>
        <w:keepNext w:val="0"/>
        <w:keepLines w:val="0"/>
        <w:pageBreakBefore w:val="0"/>
        <w:widowControl/>
        <w:suppressLineNumbers w:val="0"/>
        <w:kinsoku/>
        <w:wordWrap/>
        <w:overflowPunct/>
        <w:topLinePunct w:val="0"/>
        <w:autoSpaceDE/>
        <w:autoSpaceDN/>
        <w:bidi w:val="0"/>
        <w:adjustRightInd/>
        <w:snapToGrid/>
        <w:spacing w:before="50" w:beforeAutospacing="0" w:after="50" w:afterAutospacing="0" w:line="600" w:lineRule="exact"/>
        <w:ind w:left="0" w:right="0" w:firstLine="640"/>
        <w:textAlignment w:val="auto"/>
        <w:rPr>
          <w:rFonts w:hint="default" w:ascii="Tahoma" w:hAnsi="Tahoma" w:eastAsia="Tahoma" w:cs="Tahoma"/>
          <w:i w:val="0"/>
          <w:iCs w:val="0"/>
          <w:caps w:val="0"/>
          <w:color w:val="1C7DCB"/>
          <w:spacing w:val="0"/>
          <w:sz w:val="16"/>
          <w:szCs w:val="16"/>
        </w:rPr>
      </w:pPr>
      <w:r>
        <w:rPr>
          <w:rFonts w:hint="eastAsia" w:ascii="仿宋_GB2312" w:hAnsi="Tahoma" w:eastAsia="仿宋_GB2312" w:cs="仿宋_GB2312"/>
          <w:i w:val="0"/>
          <w:iCs w:val="0"/>
          <w:caps w:val="0"/>
          <w:color w:val="1C7DCB"/>
          <w:spacing w:val="0"/>
          <w:sz w:val="32"/>
          <w:szCs w:val="32"/>
        </w:rPr>
        <w:t>流转期限：从</w:t>
      </w:r>
      <w:r>
        <w:rPr>
          <w:rFonts w:hint="eastAsia" w:ascii="仿宋_GB2312" w:hAnsi="Tahoma" w:eastAsia="仿宋_GB2312" w:cs="仿宋_GB2312"/>
          <w:i w:val="0"/>
          <w:iCs w:val="0"/>
          <w:caps w:val="0"/>
          <w:color w:val="1C7DCB"/>
          <w:spacing w:val="0"/>
          <w:sz w:val="32"/>
          <w:szCs w:val="32"/>
          <w:u w:val="single"/>
        </w:rPr>
        <w:t>     </w:t>
      </w:r>
      <w:r>
        <w:rPr>
          <w:rFonts w:hint="eastAsia" w:ascii="仿宋_GB2312" w:hAnsi="Tahoma" w:eastAsia="仿宋_GB2312" w:cs="仿宋_GB2312"/>
          <w:i w:val="0"/>
          <w:iCs w:val="0"/>
          <w:caps w:val="0"/>
          <w:color w:val="1C7DCB"/>
          <w:spacing w:val="0"/>
          <w:sz w:val="32"/>
          <w:szCs w:val="32"/>
        </w:rPr>
        <w:t>年</w:t>
      </w:r>
      <w:r>
        <w:rPr>
          <w:rFonts w:hint="eastAsia" w:ascii="仿宋_GB2312" w:hAnsi="Tahoma" w:eastAsia="仿宋_GB2312" w:cs="仿宋_GB2312"/>
          <w:i w:val="0"/>
          <w:iCs w:val="0"/>
          <w:caps w:val="0"/>
          <w:color w:val="1C7DCB"/>
          <w:spacing w:val="0"/>
          <w:sz w:val="32"/>
          <w:szCs w:val="32"/>
          <w:u w:val="single"/>
        </w:rPr>
        <w:t>   </w:t>
      </w:r>
      <w:r>
        <w:rPr>
          <w:rFonts w:hint="eastAsia" w:ascii="仿宋_GB2312" w:hAnsi="Tahoma" w:eastAsia="仿宋_GB2312" w:cs="仿宋_GB2312"/>
          <w:i w:val="0"/>
          <w:iCs w:val="0"/>
          <w:caps w:val="0"/>
          <w:color w:val="1C7DCB"/>
          <w:spacing w:val="0"/>
          <w:sz w:val="32"/>
          <w:szCs w:val="32"/>
        </w:rPr>
        <w:t>月</w:t>
      </w:r>
      <w:r>
        <w:rPr>
          <w:rFonts w:hint="eastAsia" w:ascii="仿宋_GB2312" w:hAnsi="Tahoma" w:eastAsia="仿宋_GB2312" w:cs="仿宋_GB2312"/>
          <w:i w:val="0"/>
          <w:iCs w:val="0"/>
          <w:caps w:val="0"/>
          <w:color w:val="1C7DCB"/>
          <w:spacing w:val="0"/>
          <w:sz w:val="32"/>
          <w:szCs w:val="32"/>
          <w:u w:val="single"/>
        </w:rPr>
        <w:t>     </w:t>
      </w:r>
      <w:r>
        <w:rPr>
          <w:rFonts w:hint="eastAsia" w:ascii="仿宋_GB2312" w:hAnsi="Tahoma" w:eastAsia="仿宋_GB2312" w:cs="仿宋_GB2312"/>
          <w:i w:val="0"/>
          <w:iCs w:val="0"/>
          <w:caps w:val="0"/>
          <w:color w:val="1C7DCB"/>
          <w:spacing w:val="0"/>
          <w:sz w:val="32"/>
          <w:szCs w:val="32"/>
        </w:rPr>
        <w:t>日起至</w:t>
      </w:r>
      <w:r>
        <w:rPr>
          <w:rFonts w:hint="eastAsia" w:ascii="仿宋_GB2312" w:hAnsi="Tahoma" w:eastAsia="仿宋_GB2312" w:cs="仿宋_GB2312"/>
          <w:i w:val="0"/>
          <w:iCs w:val="0"/>
          <w:caps w:val="0"/>
          <w:color w:val="1C7DCB"/>
          <w:spacing w:val="0"/>
          <w:sz w:val="32"/>
          <w:szCs w:val="32"/>
          <w:u w:val="single"/>
        </w:rPr>
        <w:t>   </w:t>
      </w:r>
      <w:r>
        <w:rPr>
          <w:rFonts w:hint="eastAsia" w:ascii="仿宋_GB2312" w:hAnsi="Tahoma" w:eastAsia="仿宋_GB2312" w:cs="仿宋_GB2312"/>
          <w:i w:val="0"/>
          <w:iCs w:val="0"/>
          <w:caps w:val="0"/>
          <w:color w:val="1C7DCB"/>
          <w:spacing w:val="0"/>
          <w:sz w:val="32"/>
          <w:szCs w:val="32"/>
        </w:rPr>
        <w:t>年</w:t>
      </w:r>
      <w:r>
        <w:rPr>
          <w:rFonts w:hint="eastAsia" w:ascii="仿宋_GB2312" w:hAnsi="Tahoma" w:eastAsia="仿宋_GB2312" w:cs="仿宋_GB2312"/>
          <w:i w:val="0"/>
          <w:iCs w:val="0"/>
          <w:caps w:val="0"/>
          <w:color w:val="1C7DCB"/>
          <w:spacing w:val="0"/>
          <w:sz w:val="32"/>
          <w:szCs w:val="32"/>
          <w:u w:val="single"/>
        </w:rPr>
        <w:t>   </w:t>
      </w:r>
      <w:r>
        <w:rPr>
          <w:rFonts w:hint="eastAsia" w:ascii="仿宋_GB2312" w:hAnsi="Tahoma" w:eastAsia="仿宋_GB2312" w:cs="仿宋_GB2312"/>
          <w:i w:val="0"/>
          <w:iCs w:val="0"/>
          <w:caps w:val="0"/>
          <w:color w:val="1C7DCB"/>
          <w:spacing w:val="0"/>
          <w:sz w:val="32"/>
          <w:szCs w:val="32"/>
        </w:rPr>
        <w:t>月</w:t>
      </w:r>
      <w:r>
        <w:rPr>
          <w:rFonts w:hint="eastAsia" w:ascii="仿宋_GB2312" w:hAnsi="Tahoma" w:eastAsia="仿宋_GB2312" w:cs="仿宋_GB2312"/>
          <w:i w:val="0"/>
          <w:iCs w:val="0"/>
          <w:caps w:val="0"/>
          <w:color w:val="1C7DCB"/>
          <w:spacing w:val="0"/>
          <w:sz w:val="32"/>
          <w:szCs w:val="32"/>
          <w:u w:val="single"/>
        </w:rPr>
        <w:t>    </w:t>
      </w:r>
      <w:r>
        <w:rPr>
          <w:rFonts w:hint="eastAsia" w:ascii="仿宋_GB2312" w:hAnsi="Tahoma" w:eastAsia="仿宋_GB2312" w:cs="仿宋_GB2312"/>
          <w:i w:val="0"/>
          <w:iCs w:val="0"/>
          <w:caps w:val="0"/>
          <w:color w:val="1C7DCB"/>
          <w:spacing w:val="0"/>
          <w:sz w:val="32"/>
          <w:szCs w:val="32"/>
        </w:rPr>
        <w:t>日止，共</w:t>
      </w:r>
      <w:r>
        <w:rPr>
          <w:rFonts w:hint="eastAsia" w:ascii="仿宋_GB2312" w:hAnsi="Tahoma" w:eastAsia="仿宋_GB2312" w:cs="仿宋_GB2312"/>
          <w:i w:val="0"/>
          <w:iCs w:val="0"/>
          <w:caps w:val="0"/>
          <w:color w:val="1C7DCB"/>
          <w:spacing w:val="0"/>
          <w:sz w:val="32"/>
          <w:szCs w:val="32"/>
          <w:u w:val="single"/>
        </w:rPr>
        <w:t>     </w:t>
      </w:r>
      <w:r>
        <w:rPr>
          <w:rFonts w:hint="eastAsia" w:ascii="仿宋_GB2312" w:hAnsi="Tahoma" w:eastAsia="仿宋_GB2312" w:cs="仿宋_GB2312"/>
          <w:i w:val="0"/>
          <w:iCs w:val="0"/>
          <w:caps w:val="0"/>
          <w:color w:val="1C7DCB"/>
          <w:spacing w:val="0"/>
          <w:sz w:val="32"/>
          <w:szCs w:val="32"/>
        </w:rPr>
        <w:t>年（不得超出原土地承包期剩余期限；再次流转的，不能超过原流转合同的剩余期限）。</w:t>
      </w:r>
    </w:p>
    <w:p>
      <w:pPr>
        <w:pStyle w:val="2"/>
        <w:keepNext w:val="0"/>
        <w:keepLines w:val="0"/>
        <w:pageBreakBefore w:val="0"/>
        <w:widowControl/>
        <w:suppressLineNumbers w:val="0"/>
        <w:kinsoku/>
        <w:wordWrap/>
        <w:overflowPunct/>
        <w:topLinePunct w:val="0"/>
        <w:autoSpaceDE/>
        <w:autoSpaceDN/>
        <w:bidi w:val="0"/>
        <w:adjustRightInd/>
        <w:snapToGrid/>
        <w:spacing w:before="50" w:beforeAutospacing="0" w:after="50" w:afterAutospacing="0" w:line="600" w:lineRule="exact"/>
        <w:ind w:left="0" w:right="0" w:firstLine="640"/>
        <w:textAlignment w:val="auto"/>
        <w:rPr>
          <w:rFonts w:hint="default" w:ascii="Tahoma" w:hAnsi="Tahoma" w:eastAsia="Tahoma" w:cs="Tahoma"/>
          <w:i w:val="0"/>
          <w:iCs w:val="0"/>
          <w:caps w:val="0"/>
          <w:color w:val="1C7DCB"/>
          <w:spacing w:val="0"/>
          <w:sz w:val="16"/>
          <w:szCs w:val="16"/>
        </w:rPr>
      </w:pPr>
      <w:r>
        <w:rPr>
          <w:rFonts w:hint="eastAsia" w:ascii="仿宋_GB2312" w:hAnsi="Tahoma" w:eastAsia="仿宋_GB2312" w:cs="仿宋_GB2312"/>
          <w:i w:val="0"/>
          <w:iCs w:val="0"/>
          <w:caps w:val="0"/>
          <w:color w:val="1C7DCB"/>
          <w:spacing w:val="0"/>
          <w:sz w:val="32"/>
          <w:szCs w:val="32"/>
        </w:rPr>
        <w:t>交付时间：</w:t>
      </w:r>
      <w:r>
        <w:rPr>
          <w:rFonts w:hint="eastAsia" w:ascii="仿宋_GB2312" w:hAnsi="Tahoma" w:eastAsia="仿宋_GB2312" w:cs="仿宋_GB2312"/>
          <w:i w:val="0"/>
          <w:iCs w:val="0"/>
          <w:caps w:val="0"/>
          <w:color w:val="1C7DCB"/>
          <w:spacing w:val="0"/>
          <w:sz w:val="32"/>
          <w:szCs w:val="32"/>
          <w:u w:val="single"/>
        </w:rPr>
        <w:t>    </w:t>
      </w:r>
      <w:r>
        <w:rPr>
          <w:rFonts w:hint="eastAsia" w:ascii="仿宋_GB2312" w:hAnsi="Tahoma" w:eastAsia="仿宋_GB2312" w:cs="仿宋_GB2312"/>
          <w:i w:val="0"/>
          <w:iCs w:val="0"/>
          <w:caps w:val="0"/>
          <w:color w:val="1C7DCB"/>
          <w:spacing w:val="0"/>
          <w:sz w:val="32"/>
          <w:szCs w:val="32"/>
        </w:rPr>
        <w:t>年</w:t>
      </w:r>
      <w:r>
        <w:rPr>
          <w:rFonts w:hint="eastAsia" w:ascii="仿宋_GB2312" w:hAnsi="Tahoma" w:eastAsia="仿宋_GB2312" w:cs="仿宋_GB2312"/>
          <w:i w:val="0"/>
          <w:iCs w:val="0"/>
          <w:caps w:val="0"/>
          <w:color w:val="1C7DCB"/>
          <w:spacing w:val="0"/>
          <w:sz w:val="32"/>
          <w:szCs w:val="32"/>
          <w:u w:val="single"/>
        </w:rPr>
        <w:t>   </w:t>
      </w:r>
      <w:r>
        <w:rPr>
          <w:rFonts w:hint="eastAsia" w:ascii="仿宋_GB2312" w:hAnsi="Tahoma" w:eastAsia="仿宋_GB2312" w:cs="仿宋_GB2312"/>
          <w:i w:val="0"/>
          <w:iCs w:val="0"/>
          <w:caps w:val="0"/>
          <w:color w:val="1C7DCB"/>
          <w:spacing w:val="0"/>
          <w:sz w:val="32"/>
          <w:szCs w:val="32"/>
        </w:rPr>
        <w:t>月</w:t>
      </w:r>
      <w:r>
        <w:rPr>
          <w:rFonts w:hint="eastAsia" w:ascii="仿宋_GB2312" w:hAnsi="Tahoma" w:eastAsia="仿宋_GB2312" w:cs="仿宋_GB2312"/>
          <w:i w:val="0"/>
          <w:iCs w:val="0"/>
          <w:caps w:val="0"/>
          <w:color w:val="1C7DCB"/>
          <w:spacing w:val="0"/>
          <w:sz w:val="32"/>
          <w:szCs w:val="32"/>
          <w:u w:val="single"/>
        </w:rPr>
        <w:t>     </w:t>
      </w:r>
      <w:r>
        <w:rPr>
          <w:rFonts w:hint="eastAsia" w:ascii="仿宋_GB2312" w:hAnsi="Tahoma" w:eastAsia="仿宋_GB2312" w:cs="仿宋_GB2312"/>
          <w:i w:val="0"/>
          <w:iCs w:val="0"/>
          <w:caps w:val="0"/>
          <w:color w:val="1C7DCB"/>
          <w:spacing w:val="0"/>
          <w:sz w:val="32"/>
          <w:szCs w:val="32"/>
        </w:rPr>
        <w:t>日。</w:t>
      </w:r>
    </w:p>
    <w:p>
      <w:pPr>
        <w:pStyle w:val="2"/>
        <w:keepNext w:val="0"/>
        <w:keepLines w:val="0"/>
        <w:pageBreakBefore w:val="0"/>
        <w:widowControl/>
        <w:suppressLineNumbers w:val="0"/>
        <w:kinsoku/>
        <w:wordWrap/>
        <w:overflowPunct/>
        <w:topLinePunct w:val="0"/>
        <w:autoSpaceDE/>
        <w:autoSpaceDN/>
        <w:bidi w:val="0"/>
        <w:adjustRightInd/>
        <w:snapToGrid/>
        <w:spacing w:before="50" w:beforeAutospacing="0" w:after="50" w:afterAutospacing="0" w:line="600" w:lineRule="exact"/>
        <w:ind w:left="0" w:right="0" w:firstLine="640"/>
        <w:textAlignment w:val="auto"/>
        <w:rPr>
          <w:rFonts w:hint="default" w:ascii="Tahoma" w:hAnsi="Tahoma" w:eastAsia="Tahoma" w:cs="Tahoma"/>
          <w:i w:val="0"/>
          <w:iCs w:val="0"/>
          <w:caps w:val="0"/>
          <w:color w:val="1C7DCB"/>
          <w:spacing w:val="0"/>
          <w:sz w:val="16"/>
          <w:szCs w:val="16"/>
        </w:rPr>
      </w:pPr>
      <w:r>
        <w:rPr>
          <w:rFonts w:hint="eastAsia" w:ascii="仿宋_GB2312" w:hAnsi="Tahoma" w:eastAsia="仿宋_GB2312" w:cs="仿宋_GB2312"/>
          <w:i w:val="0"/>
          <w:iCs w:val="0"/>
          <w:caps w:val="0"/>
          <w:color w:val="1C7DCB"/>
          <w:spacing w:val="0"/>
          <w:sz w:val="32"/>
          <w:szCs w:val="32"/>
        </w:rPr>
        <w:t>交付时地上附着物及设施状况：</w:t>
      </w:r>
      <w:r>
        <w:rPr>
          <w:rFonts w:hint="eastAsia" w:ascii="仿宋_GB2312" w:hAnsi="Tahoma" w:eastAsia="仿宋_GB2312" w:cs="仿宋_GB2312"/>
          <w:i w:val="0"/>
          <w:iCs w:val="0"/>
          <w:caps w:val="0"/>
          <w:color w:val="1C7DCB"/>
          <w:spacing w:val="0"/>
          <w:sz w:val="32"/>
          <w:szCs w:val="32"/>
          <w:u w:val="single"/>
        </w:rPr>
        <w:t>                     </w:t>
      </w:r>
      <w:r>
        <w:rPr>
          <w:rFonts w:hint="eastAsia" w:ascii="仿宋_GB2312" w:hAnsi="Tahoma" w:eastAsia="仿宋_GB2312" w:cs="仿宋_GB2312"/>
          <w:i w:val="0"/>
          <w:iCs w:val="0"/>
          <w:caps w:val="0"/>
          <w:color w:val="1C7DCB"/>
          <w:spacing w:val="0"/>
          <w:sz w:val="32"/>
          <w:szCs w:val="32"/>
        </w:rPr>
        <w:t>。</w:t>
      </w:r>
    </w:p>
    <w:p>
      <w:pPr>
        <w:pStyle w:val="2"/>
        <w:keepNext w:val="0"/>
        <w:keepLines w:val="0"/>
        <w:pageBreakBefore w:val="0"/>
        <w:widowControl/>
        <w:suppressLineNumbers w:val="0"/>
        <w:kinsoku/>
        <w:wordWrap/>
        <w:overflowPunct/>
        <w:topLinePunct w:val="0"/>
        <w:autoSpaceDE/>
        <w:autoSpaceDN/>
        <w:bidi w:val="0"/>
        <w:adjustRightInd/>
        <w:snapToGrid/>
        <w:spacing w:before="50" w:beforeAutospacing="0" w:after="50" w:afterAutospacing="0" w:line="600" w:lineRule="exact"/>
        <w:ind w:left="0" w:right="0" w:firstLine="640"/>
        <w:textAlignment w:val="auto"/>
        <w:rPr>
          <w:rFonts w:hint="default" w:ascii="Tahoma" w:hAnsi="Tahoma" w:eastAsia="Tahoma" w:cs="Tahoma"/>
          <w:i w:val="0"/>
          <w:iCs w:val="0"/>
          <w:caps w:val="0"/>
          <w:color w:val="1C7DCB"/>
          <w:spacing w:val="0"/>
          <w:sz w:val="16"/>
          <w:szCs w:val="16"/>
        </w:rPr>
      </w:pPr>
      <w:r>
        <w:rPr>
          <w:rFonts w:hint="eastAsia" w:ascii="仿宋_GB2312" w:hAnsi="Tahoma" w:eastAsia="仿宋_GB2312" w:cs="仿宋_GB2312"/>
          <w:i w:val="0"/>
          <w:iCs w:val="0"/>
          <w:caps w:val="0"/>
          <w:color w:val="1C7DCB"/>
          <w:spacing w:val="0"/>
          <w:sz w:val="32"/>
          <w:szCs w:val="32"/>
        </w:rPr>
        <w:t>流转用途：</w:t>
      </w:r>
      <w:r>
        <w:rPr>
          <w:rFonts w:hint="eastAsia" w:ascii="仿宋_GB2312" w:hAnsi="Tahoma" w:eastAsia="仿宋_GB2312" w:cs="仿宋_GB2312"/>
          <w:i w:val="0"/>
          <w:iCs w:val="0"/>
          <w:caps w:val="0"/>
          <w:color w:val="1C7DCB"/>
          <w:spacing w:val="0"/>
          <w:sz w:val="32"/>
          <w:szCs w:val="32"/>
          <w:u w:val="single"/>
        </w:rPr>
        <w:t>                                       </w:t>
      </w:r>
      <w:r>
        <w:rPr>
          <w:rFonts w:hint="eastAsia" w:ascii="仿宋_GB2312" w:hAnsi="Tahoma" w:eastAsia="仿宋_GB2312" w:cs="仿宋_GB2312"/>
          <w:i w:val="0"/>
          <w:iCs w:val="0"/>
          <w:caps w:val="0"/>
          <w:color w:val="1C7DCB"/>
          <w:spacing w:val="0"/>
          <w:sz w:val="32"/>
          <w:szCs w:val="32"/>
        </w:rPr>
        <w:t>。</w:t>
      </w:r>
    </w:p>
    <w:p>
      <w:pPr>
        <w:pStyle w:val="2"/>
        <w:keepNext w:val="0"/>
        <w:keepLines w:val="0"/>
        <w:pageBreakBefore w:val="0"/>
        <w:widowControl/>
        <w:suppressLineNumbers w:val="0"/>
        <w:kinsoku/>
        <w:wordWrap/>
        <w:overflowPunct/>
        <w:topLinePunct w:val="0"/>
        <w:autoSpaceDE/>
        <w:autoSpaceDN/>
        <w:bidi w:val="0"/>
        <w:adjustRightInd/>
        <w:snapToGrid/>
        <w:spacing w:before="50" w:beforeAutospacing="0" w:after="50" w:afterAutospacing="0" w:line="600" w:lineRule="exact"/>
        <w:ind w:left="0" w:right="0" w:firstLine="643"/>
        <w:textAlignment w:val="auto"/>
        <w:rPr>
          <w:rFonts w:hint="default" w:ascii="Tahoma" w:hAnsi="Tahoma" w:eastAsia="Tahoma" w:cs="Tahoma"/>
          <w:i w:val="0"/>
          <w:iCs w:val="0"/>
          <w:caps w:val="0"/>
          <w:color w:val="1C7DCB"/>
          <w:spacing w:val="0"/>
          <w:sz w:val="16"/>
          <w:szCs w:val="16"/>
        </w:rPr>
      </w:pPr>
      <w:r>
        <w:rPr>
          <w:rFonts w:hint="eastAsia" w:ascii="仿宋_GB2312" w:hAnsi="Tahoma" w:eastAsia="仿宋_GB2312" w:cs="仿宋_GB2312"/>
          <w:b/>
          <w:bCs/>
          <w:i w:val="0"/>
          <w:iCs w:val="0"/>
          <w:caps w:val="0"/>
          <w:color w:val="1C7DCB"/>
          <w:spacing w:val="0"/>
          <w:sz w:val="32"/>
          <w:szCs w:val="32"/>
        </w:rPr>
        <w:t>第二条</w:t>
      </w:r>
      <w:r>
        <w:rPr>
          <w:rFonts w:hint="eastAsia" w:ascii="仿宋_GB2312" w:hAnsi="Tahoma" w:eastAsia="仿宋_GB2312" w:cs="仿宋_GB2312"/>
          <w:i w:val="0"/>
          <w:iCs w:val="0"/>
          <w:caps w:val="0"/>
          <w:color w:val="1C7DCB"/>
          <w:spacing w:val="0"/>
          <w:sz w:val="32"/>
          <w:szCs w:val="32"/>
        </w:rPr>
        <w:t>  双方权利及义务：</w:t>
      </w:r>
    </w:p>
    <w:p>
      <w:pPr>
        <w:pStyle w:val="2"/>
        <w:keepNext w:val="0"/>
        <w:keepLines w:val="0"/>
        <w:pageBreakBefore w:val="0"/>
        <w:widowControl/>
        <w:suppressLineNumbers w:val="0"/>
        <w:kinsoku/>
        <w:wordWrap/>
        <w:overflowPunct/>
        <w:topLinePunct w:val="0"/>
        <w:autoSpaceDE/>
        <w:autoSpaceDN/>
        <w:bidi w:val="0"/>
        <w:adjustRightInd/>
        <w:snapToGrid/>
        <w:spacing w:before="50" w:beforeAutospacing="0" w:after="50" w:afterAutospacing="0" w:line="600" w:lineRule="exact"/>
        <w:ind w:left="0" w:right="0" w:firstLine="640"/>
        <w:textAlignment w:val="auto"/>
        <w:rPr>
          <w:rFonts w:hint="default" w:ascii="Tahoma" w:hAnsi="Tahoma" w:eastAsia="Tahoma" w:cs="Tahoma"/>
          <w:i w:val="0"/>
          <w:iCs w:val="0"/>
          <w:caps w:val="0"/>
          <w:color w:val="1C7DCB"/>
          <w:spacing w:val="0"/>
          <w:sz w:val="16"/>
          <w:szCs w:val="16"/>
        </w:rPr>
      </w:pPr>
      <w:r>
        <w:rPr>
          <w:rFonts w:hint="eastAsia" w:ascii="仿宋_GB2312" w:hAnsi="Tahoma" w:eastAsia="仿宋_GB2312" w:cs="仿宋_GB2312"/>
          <w:i w:val="0"/>
          <w:iCs w:val="0"/>
          <w:caps w:val="0"/>
          <w:color w:val="1C7DCB"/>
          <w:spacing w:val="0"/>
          <w:sz w:val="32"/>
          <w:szCs w:val="32"/>
        </w:rPr>
        <w:t>（一）甲方的权利和义务：</w:t>
      </w:r>
    </w:p>
    <w:p>
      <w:pPr>
        <w:pStyle w:val="2"/>
        <w:keepNext w:val="0"/>
        <w:keepLines w:val="0"/>
        <w:pageBreakBefore w:val="0"/>
        <w:widowControl/>
        <w:suppressLineNumbers w:val="0"/>
        <w:kinsoku/>
        <w:wordWrap/>
        <w:overflowPunct/>
        <w:topLinePunct w:val="0"/>
        <w:autoSpaceDE/>
        <w:autoSpaceDN/>
        <w:bidi w:val="0"/>
        <w:adjustRightInd/>
        <w:snapToGrid/>
        <w:spacing w:before="50" w:beforeAutospacing="0" w:after="50" w:afterAutospacing="0" w:line="600" w:lineRule="exact"/>
        <w:ind w:left="0" w:right="0" w:firstLine="640"/>
        <w:textAlignment w:val="auto"/>
        <w:rPr>
          <w:rFonts w:hint="default" w:ascii="Tahoma" w:hAnsi="Tahoma" w:eastAsia="Tahoma" w:cs="Tahoma"/>
          <w:i w:val="0"/>
          <w:iCs w:val="0"/>
          <w:caps w:val="0"/>
          <w:color w:val="1C7DCB"/>
          <w:spacing w:val="0"/>
          <w:sz w:val="16"/>
          <w:szCs w:val="16"/>
        </w:rPr>
      </w:pPr>
      <w:r>
        <w:rPr>
          <w:rFonts w:hint="eastAsia" w:ascii="仿宋_GB2312" w:hAnsi="Tahoma" w:eastAsia="仿宋_GB2312" w:cs="仿宋_GB2312"/>
          <w:i w:val="0"/>
          <w:iCs w:val="0"/>
          <w:caps w:val="0"/>
          <w:color w:val="1C7DCB"/>
          <w:spacing w:val="0"/>
          <w:sz w:val="32"/>
          <w:szCs w:val="32"/>
        </w:rPr>
        <w:t>1.按时收取流转价款。</w:t>
      </w:r>
    </w:p>
    <w:p>
      <w:pPr>
        <w:pStyle w:val="2"/>
        <w:keepNext w:val="0"/>
        <w:keepLines w:val="0"/>
        <w:pageBreakBefore w:val="0"/>
        <w:widowControl/>
        <w:suppressLineNumbers w:val="0"/>
        <w:kinsoku/>
        <w:wordWrap/>
        <w:overflowPunct/>
        <w:topLinePunct w:val="0"/>
        <w:autoSpaceDE/>
        <w:autoSpaceDN/>
        <w:bidi w:val="0"/>
        <w:adjustRightInd/>
        <w:snapToGrid/>
        <w:spacing w:before="50" w:beforeAutospacing="0" w:after="50" w:afterAutospacing="0" w:line="600" w:lineRule="exact"/>
        <w:ind w:left="0" w:right="0" w:firstLine="640"/>
        <w:textAlignment w:val="auto"/>
        <w:rPr>
          <w:rFonts w:hint="default" w:ascii="Tahoma" w:hAnsi="Tahoma" w:eastAsia="Tahoma" w:cs="Tahoma"/>
          <w:i w:val="0"/>
          <w:iCs w:val="0"/>
          <w:caps w:val="0"/>
          <w:color w:val="1C7DCB"/>
          <w:spacing w:val="0"/>
          <w:sz w:val="16"/>
          <w:szCs w:val="16"/>
        </w:rPr>
      </w:pPr>
      <w:r>
        <w:rPr>
          <w:rFonts w:hint="eastAsia" w:ascii="仿宋_GB2312" w:hAnsi="Tahoma" w:eastAsia="仿宋_GB2312" w:cs="仿宋_GB2312"/>
          <w:i w:val="0"/>
          <w:iCs w:val="0"/>
          <w:caps w:val="0"/>
          <w:color w:val="1C7DCB"/>
          <w:spacing w:val="0"/>
          <w:sz w:val="32"/>
          <w:szCs w:val="32"/>
        </w:rPr>
        <w:t>2.该土地被依法征收的，依法获得相应补偿。</w:t>
      </w:r>
    </w:p>
    <w:p>
      <w:pPr>
        <w:pStyle w:val="2"/>
        <w:keepNext w:val="0"/>
        <w:keepLines w:val="0"/>
        <w:pageBreakBefore w:val="0"/>
        <w:widowControl/>
        <w:suppressLineNumbers w:val="0"/>
        <w:kinsoku/>
        <w:wordWrap/>
        <w:overflowPunct/>
        <w:topLinePunct w:val="0"/>
        <w:autoSpaceDE/>
        <w:autoSpaceDN/>
        <w:bidi w:val="0"/>
        <w:adjustRightInd/>
        <w:snapToGrid/>
        <w:spacing w:before="50" w:beforeAutospacing="0" w:after="50" w:afterAutospacing="0" w:line="600" w:lineRule="exact"/>
        <w:ind w:left="0" w:right="0" w:firstLine="640"/>
        <w:textAlignment w:val="auto"/>
        <w:rPr>
          <w:rFonts w:hint="default" w:ascii="Tahoma" w:hAnsi="Tahoma" w:eastAsia="Tahoma" w:cs="Tahoma"/>
          <w:i w:val="0"/>
          <w:iCs w:val="0"/>
          <w:caps w:val="0"/>
          <w:color w:val="1C7DCB"/>
          <w:spacing w:val="0"/>
          <w:sz w:val="16"/>
          <w:szCs w:val="16"/>
        </w:rPr>
      </w:pPr>
      <w:r>
        <w:rPr>
          <w:rFonts w:hint="eastAsia" w:ascii="仿宋_GB2312" w:hAnsi="Tahoma" w:eastAsia="仿宋_GB2312" w:cs="仿宋_GB2312"/>
          <w:i w:val="0"/>
          <w:iCs w:val="0"/>
          <w:caps w:val="0"/>
          <w:color w:val="1C7DCB"/>
          <w:spacing w:val="0"/>
          <w:sz w:val="32"/>
          <w:szCs w:val="32"/>
        </w:rPr>
        <w:t>3.不得干涉和破坏乙方依法依规从事农业生产与经营。</w:t>
      </w:r>
    </w:p>
    <w:p>
      <w:pPr>
        <w:pStyle w:val="2"/>
        <w:keepNext w:val="0"/>
        <w:keepLines w:val="0"/>
        <w:pageBreakBefore w:val="0"/>
        <w:widowControl/>
        <w:suppressLineNumbers w:val="0"/>
        <w:kinsoku/>
        <w:wordWrap/>
        <w:overflowPunct/>
        <w:topLinePunct w:val="0"/>
        <w:autoSpaceDE/>
        <w:autoSpaceDN/>
        <w:bidi w:val="0"/>
        <w:adjustRightInd/>
        <w:snapToGrid/>
        <w:spacing w:before="50" w:beforeAutospacing="0" w:after="50" w:afterAutospacing="0" w:line="600" w:lineRule="exact"/>
        <w:ind w:left="0" w:right="0" w:firstLine="640"/>
        <w:textAlignment w:val="auto"/>
        <w:rPr>
          <w:rFonts w:hint="default" w:ascii="Tahoma" w:hAnsi="Tahoma" w:eastAsia="Tahoma" w:cs="Tahoma"/>
          <w:i w:val="0"/>
          <w:iCs w:val="0"/>
          <w:caps w:val="0"/>
          <w:color w:val="1C7DCB"/>
          <w:spacing w:val="0"/>
          <w:sz w:val="16"/>
          <w:szCs w:val="16"/>
        </w:rPr>
      </w:pPr>
      <w:r>
        <w:rPr>
          <w:rFonts w:hint="eastAsia" w:ascii="仿宋_GB2312" w:hAnsi="Tahoma" w:eastAsia="仿宋_GB2312" w:cs="仿宋_GB2312"/>
          <w:i w:val="0"/>
          <w:iCs w:val="0"/>
          <w:caps w:val="0"/>
          <w:color w:val="1C7DCB"/>
          <w:spacing w:val="0"/>
          <w:sz w:val="32"/>
          <w:szCs w:val="32"/>
        </w:rPr>
        <w:t>（二）乙方的权利和义务：</w:t>
      </w:r>
    </w:p>
    <w:p>
      <w:pPr>
        <w:pStyle w:val="2"/>
        <w:keepNext w:val="0"/>
        <w:keepLines w:val="0"/>
        <w:pageBreakBefore w:val="0"/>
        <w:widowControl/>
        <w:suppressLineNumbers w:val="0"/>
        <w:kinsoku/>
        <w:wordWrap/>
        <w:overflowPunct/>
        <w:topLinePunct w:val="0"/>
        <w:autoSpaceDE/>
        <w:autoSpaceDN/>
        <w:bidi w:val="0"/>
        <w:adjustRightInd/>
        <w:snapToGrid/>
        <w:spacing w:before="50" w:beforeAutospacing="0" w:after="50" w:afterAutospacing="0" w:line="600" w:lineRule="exact"/>
        <w:ind w:left="0" w:right="0" w:firstLine="640"/>
        <w:textAlignment w:val="auto"/>
        <w:rPr>
          <w:rFonts w:hint="default" w:ascii="Tahoma" w:hAnsi="Tahoma" w:eastAsia="Tahoma" w:cs="Tahoma"/>
          <w:i w:val="0"/>
          <w:iCs w:val="0"/>
          <w:caps w:val="0"/>
          <w:color w:val="1C7DCB"/>
          <w:spacing w:val="0"/>
          <w:sz w:val="16"/>
          <w:szCs w:val="16"/>
        </w:rPr>
      </w:pPr>
      <w:r>
        <w:rPr>
          <w:rFonts w:hint="eastAsia" w:ascii="仿宋_GB2312" w:hAnsi="Tahoma" w:eastAsia="仿宋_GB2312" w:cs="仿宋_GB2312"/>
          <w:i w:val="0"/>
          <w:iCs w:val="0"/>
          <w:caps w:val="0"/>
          <w:color w:val="1C7DCB"/>
          <w:spacing w:val="0"/>
          <w:sz w:val="32"/>
          <w:szCs w:val="32"/>
        </w:rPr>
        <w:t>1.在流转期内对流转土地依法享有占有、使用和收益的权利，有权依照合同约定的用途从事农业生产。</w:t>
      </w:r>
    </w:p>
    <w:p>
      <w:pPr>
        <w:pStyle w:val="2"/>
        <w:keepNext w:val="0"/>
        <w:keepLines w:val="0"/>
        <w:pageBreakBefore w:val="0"/>
        <w:widowControl/>
        <w:suppressLineNumbers w:val="0"/>
        <w:kinsoku/>
        <w:wordWrap/>
        <w:overflowPunct/>
        <w:topLinePunct w:val="0"/>
        <w:autoSpaceDE/>
        <w:autoSpaceDN/>
        <w:bidi w:val="0"/>
        <w:adjustRightInd/>
        <w:snapToGrid/>
        <w:spacing w:before="50" w:beforeAutospacing="0" w:after="50" w:afterAutospacing="0" w:line="600" w:lineRule="exact"/>
        <w:ind w:left="0" w:right="0" w:firstLine="640"/>
        <w:textAlignment w:val="auto"/>
        <w:rPr>
          <w:rFonts w:hint="default" w:ascii="Tahoma" w:hAnsi="Tahoma" w:eastAsia="Tahoma" w:cs="Tahoma"/>
          <w:i w:val="0"/>
          <w:iCs w:val="0"/>
          <w:caps w:val="0"/>
          <w:color w:val="1C7DCB"/>
          <w:spacing w:val="0"/>
          <w:sz w:val="16"/>
          <w:szCs w:val="16"/>
        </w:rPr>
      </w:pPr>
      <w:r>
        <w:rPr>
          <w:rFonts w:hint="eastAsia" w:ascii="仿宋_GB2312" w:hAnsi="Tahoma" w:eastAsia="仿宋_GB2312" w:cs="仿宋_GB2312"/>
          <w:i w:val="0"/>
          <w:iCs w:val="0"/>
          <w:caps w:val="0"/>
          <w:color w:val="1C7DCB"/>
          <w:spacing w:val="0"/>
          <w:sz w:val="32"/>
          <w:szCs w:val="32"/>
        </w:rPr>
        <w:t>2.按照合同约定的用途使用土地，从事农业生产，严禁改变该土地的农业用途，严禁用于非农建设,严禁占用基本农田用于发展林果业和挖塘养鱼。</w:t>
      </w:r>
    </w:p>
    <w:p>
      <w:pPr>
        <w:pStyle w:val="2"/>
        <w:keepNext w:val="0"/>
        <w:keepLines w:val="0"/>
        <w:pageBreakBefore w:val="0"/>
        <w:widowControl/>
        <w:suppressLineNumbers w:val="0"/>
        <w:kinsoku/>
        <w:wordWrap/>
        <w:overflowPunct/>
        <w:topLinePunct w:val="0"/>
        <w:autoSpaceDE/>
        <w:autoSpaceDN/>
        <w:bidi w:val="0"/>
        <w:adjustRightInd/>
        <w:snapToGrid/>
        <w:spacing w:before="50" w:beforeAutospacing="0" w:after="50" w:afterAutospacing="0" w:line="600" w:lineRule="exact"/>
        <w:ind w:left="0" w:right="0" w:firstLine="640"/>
        <w:textAlignment w:val="auto"/>
        <w:rPr>
          <w:rFonts w:hint="default" w:ascii="Tahoma" w:hAnsi="Tahoma" w:eastAsia="Tahoma" w:cs="Tahoma"/>
          <w:i w:val="0"/>
          <w:iCs w:val="0"/>
          <w:caps w:val="0"/>
          <w:color w:val="1C7DCB"/>
          <w:spacing w:val="0"/>
          <w:sz w:val="16"/>
          <w:szCs w:val="16"/>
        </w:rPr>
      </w:pPr>
      <w:r>
        <w:rPr>
          <w:rFonts w:hint="eastAsia" w:ascii="仿宋_GB2312" w:hAnsi="Tahoma" w:eastAsia="仿宋_GB2312" w:cs="仿宋_GB2312"/>
          <w:i w:val="0"/>
          <w:iCs w:val="0"/>
          <w:caps w:val="0"/>
          <w:color w:val="1C7DCB"/>
          <w:spacing w:val="0"/>
          <w:sz w:val="32"/>
          <w:szCs w:val="32"/>
        </w:rPr>
        <w:t>3.经承包方同意，可以依法依规改良土壤，提升地力，建设必要的农业设施，双方应当对合同期满后乙方投入的补偿问题协商签订补充协议。</w:t>
      </w:r>
    </w:p>
    <w:p>
      <w:pPr>
        <w:pStyle w:val="2"/>
        <w:keepNext w:val="0"/>
        <w:keepLines w:val="0"/>
        <w:pageBreakBefore w:val="0"/>
        <w:widowControl/>
        <w:suppressLineNumbers w:val="0"/>
        <w:kinsoku/>
        <w:wordWrap/>
        <w:overflowPunct/>
        <w:topLinePunct w:val="0"/>
        <w:autoSpaceDE/>
        <w:autoSpaceDN/>
        <w:bidi w:val="0"/>
        <w:adjustRightInd/>
        <w:snapToGrid/>
        <w:spacing w:before="50" w:beforeAutospacing="0" w:after="50" w:afterAutospacing="0" w:line="600" w:lineRule="exact"/>
        <w:ind w:left="0" w:right="0" w:firstLine="640"/>
        <w:textAlignment w:val="auto"/>
        <w:rPr>
          <w:rFonts w:hint="default" w:ascii="Tahoma" w:hAnsi="Tahoma" w:eastAsia="Tahoma" w:cs="Tahoma"/>
          <w:i w:val="0"/>
          <w:iCs w:val="0"/>
          <w:caps w:val="0"/>
          <w:color w:val="1C7DCB"/>
          <w:spacing w:val="0"/>
          <w:sz w:val="16"/>
          <w:szCs w:val="16"/>
        </w:rPr>
      </w:pPr>
      <w:r>
        <w:rPr>
          <w:rFonts w:hint="eastAsia" w:ascii="仿宋_GB2312" w:hAnsi="Tahoma" w:eastAsia="仿宋_GB2312" w:cs="仿宋_GB2312"/>
          <w:i w:val="0"/>
          <w:iCs w:val="0"/>
          <w:caps w:val="0"/>
          <w:color w:val="1C7DCB"/>
          <w:spacing w:val="0"/>
          <w:sz w:val="32"/>
          <w:szCs w:val="32"/>
        </w:rPr>
        <w:t>4.保护和合理利用土地，不得给该土地造成永久性损害。</w:t>
      </w:r>
    </w:p>
    <w:p>
      <w:pPr>
        <w:pStyle w:val="2"/>
        <w:keepNext w:val="0"/>
        <w:keepLines w:val="0"/>
        <w:pageBreakBefore w:val="0"/>
        <w:widowControl/>
        <w:suppressLineNumbers w:val="0"/>
        <w:kinsoku/>
        <w:wordWrap/>
        <w:overflowPunct/>
        <w:topLinePunct w:val="0"/>
        <w:autoSpaceDE/>
        <w:autoSpaceDN/>
        <w:bidi w:val="0"/>
        <w:adjustRightInd/>
        <w:snapToGrid/>
        <w:spacing w:before="50" w:beforeAutospacing="0" w:after="50" w:afterAutospacing="0" w:line="600" w:lineRule="exact"/>
        <w:ind w:left="0" w:right="0" w:firstLine="640"/>
        <w:textAlignment w:val="auto"/>
        <w:rPr>
          <w:rFonts w:hint="default" w:ascii="Tahoma" w:hAnsi="Tahoma" w:eastAsia="Tahoma" w:cs="Tahoma"/>
          <w:i w:val="0"/>
          <w:iCs w:val="0"/>
          <w:caps w:val="0"/>
          <w:color w:val="1C7DCB"/>
          <w:spacing w:val="0"/>
          <w:sz w:val="16"/>
          <w:szCs w:val="16"/>
        </w:rPr>
      </w:pPr>
      <w:r>
        <w:rPr>
          <w:rFonts w:hint="eastAsia" w:ascii="仿宋_GB2312" w:hAnsi="Tahoma" w:eastAsia="仿宋_GB2312" w:cs="仿宋_GB2312"/>
          <w:i w:val="0"/>
          <w:iCs w:val="0"/>
          <w:caps w:val="0"/>
          <w:color w:val="1C7DCB"/>
          <w:spacing w:val="0"/>
          <w:sz w:val="32"/>
          <w:szCs w:val="32"/>
        </w:rPr>
        <w:t>5.严格执行国家环保方面的法律法规和政策要求。</w:t>
      </w:r>
    </w:p>
    <w:p>
      <w:pPr>
        <w:pStyle w:val="2"/>
        <w:keepNext w:val="0"/>
        <w:keepLines w:val="0"/>
        <w:pageBreakBefore w:val="0"/>
        <w:widowControl/>
        <w:suppressLineNumbers w:val="0"/>
        <w:kinsoku/>
        <w:wordWrap/>
        <w:overflowPunct/>
        <w:topLinePunct w:val="0"/>
        <w:autoSpaceDE/>
        <w:autoSpaceDN/>
        <w:bidi w:val="0"/>
        <w:adjustRightInd/>
        <w:snapToGrid/>
        <w:spacing w:before="50" w:beforeAutospacing="0" w:after="50" w:afterAutospacing="0" w:line="600" w:lineRule="exact"/>
        <w:ind w:left="0" w:right="0" w:firstLine="640"/>
        <w:textAlignment w:val="auto"/>
        <w:rPr>
          <w:rFonts w:hint="default" w:ascii="Tahoma" w:hAnsi="Tahoma" w:eastAsia="Tahoma" w:cs="Tahoma"/>
          <w:i w:val="0"/>
          <w:iCs w:val="0"/>
          <w:caps w:val="0"/>
          <w:color w:val="1C7DCB"/>
          <w:spacing w:val="0"/>
          <w:sz w:val="16"/>
          <w:szCs w:val="16"/>
        </w:rPr>
      </w:pPr>
      <w:r>
        <w:rPr>
          <w:rFonts w:hint="eastAsia" w:ascii="仿宋_GB2312" w:hAnsi="Tahoma" w:eastAsia="仿宋_GB2312" w:cs="仿宋_GB2312"/>
          <w:i w:val="0"/>
          <w:iCs w:val="0"/>
          <w:caps w:val="0"/>
          <w:color w:val="1C7DCB"/>
          <w:spacing w:val="0"/>
          <w:sz w:val="32"/>
          <w:szCs w:val="32"/>
        </w:rPr>
        <w:t>6.在流转期内将承包土地经营权再流转的，须取得甲方书面同意，并向发包方书面备案。</w:t>
      </w:r>
    </w:p>
    <w:p>
      <w:pPr>
        <w:pStyle w:val="2"/>
        <w:keepNext w:val="0"/>
        <w:keepLines w:val="0"/>
        <w:pageBreakBefore w:val="0"/>
        <w:widowControl/>
        <w:suppressLineNumbers w:val="0"/>
        <w:kinsoku/>
        <w:wordWrap/>
        <w:overflowPunct/>
        <w:topLinePunct w:val="0"/>
        <w:autoSpaceDE/>
        <w:autoSpaceDN/>
        <w:bidi w:val="0"/>
        <w:adjustRightInd/>
        <w:snapToGrid/>
        <w:spacing w:before="50" w:beforeAutospacing="0" w:after="50" w:afterAutospacing="0" w:line="600" w:lineRule="exact"/>
        <w:ind w:left="0" w:right="0" w:firstLine="640"/>
        <w:textAlignment w:val="auto"/>
        <w:rPr>
          <w:rFonts w:hint="default" w:ascii="Tahoma" w:hAnsi="Tahoma" w:eastAsia="Tahoma" w:cs="Tahoma"/>
          <w:i w:val="0"/>
          <w:iCs w:val="0"/>
          <w:caps w:val="0"/>
          <w:color w:val="1C7DCB"/>
          <w:spacing w:val="0"/>
          <w:sz w:val="16"/>
          <w:szCs w:val="16"/>
        </w:rPr>
      </w:pPr>
      <w:r>
        <w:rPr>
          <w:rFonts w:hint="eastAsia" w:ascii="仿宋_GB2312" w:hAnsi="Tahoma" w:eastAsia="仿宋_GB2312" w:cs="仿宋_GB2312"/>
          <w:i w:val="0"/>
          <w:iCs w:val="0"/>
          <w:caps w:val="0"/>
          <w:color w:val="1C7DCB"/>
          <w:spacing w:val="0"/>
          <w:sz w:val="32"/>
          <w:szCs w:val="32"/>
        </w:rPr>
        <w:t>7.为方便连片耕作，需改变流转土地四至边界的，应征得甲方同意。</w:t>
      </w:r>
    </w:p>
    <w:p>
      <w:pPr>
        <w:pStyle w:val="2"/>
        <w:keepNext w:val="0"/>
        <w:keepLines w:val="0"/>
        <w:pageBreakBefore w:val="0"/>
        <w:widowControl/>
        <w:suppressLineNumbers w:val="0"/>
        <w:kinsoku/>
        <w:wordWrap/>
        <w:overflowPunct/>
        <w:topLinePunct w:val="0"/>
        <w:autoSpaceDE/>
        <w:autoSpaceDN/>
        <w:bidi w:val="0"/>
        <w:adjustRightInd/>
        <w:snapToGrid/>
        <w:spacing w:before="50" w:beforeAutospacing="0" w:after="50" w:afterAutospacing="0" w:line="600" w:lineRule="exact"/>
        <w:ind w:left="0" w:right="0" w:firstLine="640"/>
        <w:textAlignment w:val="auto"/>
        <w:rPr>
          <w:rFonts w:hint="default" w:ascii="Tahoma" w:hAnsi="Tahoma" w:eastAsia="Tahoma" w:cs="Tahoma"/>
          <w:i w:val="0"/>
          <w:iCs w:val="0"/>
          <w:caps w:val="0"/>
          <w:color w:val="1C7DCB"/>
          <w:spacing w:val="0"/>
          <w:sz w:val="16"/>
          <w:szCs w:val="16"/>
        </w:rPr>
      </w:pPr>
      <w:r>
        <w:rPr>
          <w:rFonts w:hint="eastAsia" w:ascii="仿宋_GB2312" w:hAnsi="Tahoma" w:eastAsia="仿宋_GB2312" w:cs="仿宋_GB2312"/>
          <w:i w:val="0"/>
          <w:iCs w:val="0"/>
          <w:caps w:val="0"/>
          <w:color w:val="1C7DCB"/>
          <w:spacing w:val="0"/>
          <w:sz w:val="32"/>
          <w:szCs w:val="32"/>
        </w:rPr>
        <w:t>8.如改变合同约定从事的农业生产经营活动可能造成土地地力明显削弱或降低的，应取得甲方书面同意，经双方协商一致后签订补充合同。</w:t>
      </w:r>
    </w:p>
    <w:p>
      <w:pPr>
        <w:pStyle w:val="2"/>
        <w:keepNext w:val="0"/>
        <w:keepLines w:val="0"/>
        <w:pageBreakBefore w:val="0"/>
        <w:widowControl/>
        <w:suppressLineNumbers w:val="0"/>
        <w:kinsoku/>
        <w:wordWrap/>
        <w:overflowPunct/>
        <w:topLinePunct w:val="0"/>
        <w:autoSpaceDE/>
        <w:autoSpaceDN/>
        <w:bidi w:val="0"/>
        <w:adjustRightInd/>
        <w:snapToGrid/>
        <w:spacing w:before="50" w:beforeAutospacing="0" w:after="50" w:afterAutospacing="0" w:line="600" w:lineRule="exact"/>
        <w:ind w:left="0" w:right="0" w:firstLine="643"/>
        <w:textAlignment w:val="auto"/>
        <w:rPr>
          <w:rFonts w:hint="default" w:ascii="Tahoma" w:hAnsi="Tahoma" w:eastAsia="Tahoma" w:cs="Tahoma"/>
          <w:i w:val="0"/>
          <w:iCs w:val="0"/>
          <w:caps w:val="0"/>
          <w:color w:val="1C7DCB"/>
          <w:spacing w:val="0"/>
          <w:sz w:val="16"/>
          <w:szCs w:val="16"/>
        </w:rPr>
      </w:pPr>
      <w:r>
        <w:rPr>
          <w:rFonts w:hint="eastAsia" w:ascii="仿宋_GB2312" w:hAnsi="Tahoma" w:eastAsia="仿宋_GB2312" w:cs="仿宋_GB2312"/>
          <w:b/>
          <w:bCs/>
          <w:i w:val="0"/>
          <w:iCs w:val="0"/>
          <w:caps w:val="0"/>
          <w:color w:val="1C7DCB"/>
          <w:spacing w:val="0"/>
          <w:sz w:val="32"/>
          <w:szCs w:val="32"/>
        </w:rPr>
        <w:t>第三条 </w:t>
      </w:r>
      <w:r>
        <w:rPr>
          <w:rFonts w:hint="eastAsia" w:ascii="仿宋_GB2312" w:hAnsi="Tahoma" w:eastAsia="仿宋_GB2312" w:cs="仿宋_GB2312"/>
          <w:i w:val="0"/>
          <w:iCs w:val="0"/>
          <w:caps w:val="0"/>
          <w:color w:val="1C7DCB"/>
          <w:spacing w:val="0"/>
          <w:sz w:val="32"/>
          <w:szCs w:val="32"/>
        </w:rPr>
        <w:t> 流转土地在流转期内被征收的，地上附着物补偿归□甲方□乙方，青苗补偿费归□甲方□乙方。</w:t>
      </w:r>
    </w:p>
    <w:p>
      <w:pPr>
        <w:pStyle w:val="2"/>
        <w:keepNext w:val="0"/>
        <w:keepLines w:val="0"/>
        <w:pageBreakBefore w:val="0"/>
        <w:widowControl/>
        <w:suppressLineNumbers w:val="0"/>
        <w:kinsoku/>
        <w:wordWrap/>
        <w:overflowPunct/>
        <w:topLinePunct w:val="0"/>
        <w:autoSpaceDE/>
        <w:autoSpaceDN/>
        <w:bidi w:val="0"/>
        <w:adjustRightInd/>
        <w:snapToGrid/>
        <w:spacing w:before="50" w:beforeAutospacing="0" w:after="50" w:afterAutospacing="0" w:line="600" w:lineRule="exact"/>
        <w:ind w:left="0" w:right="0" w:firstLine="643"/>
        <w:textAlignment w:val="auto"/>
        <w:rPr>
          <w:rFonts w:hint="default" w:ascii="Tahoma" w:hAnsi="Tahoma" w:eastAsia="Tahoma" w:cs="Tahoma"/>
          <w:i w:val="0"/>
          <w:iCs w:val="0"/>
          <w:caps w:val="0"/>
          <w:color w:val="1C7DCB"/>
          <w:spacing w:val="0"/>
          <w:sz w:val="16"/>
          <w:szCs w:val="16"/>
        </w:rPr>
      </w:pPr>
      <w:r>
        <w:rPr>
          <w:rFonts w:hint="eastAsia" w:ascii="仿宋_GB2312" w:hAnsi="Tahoma" w:eastAsia="仿宋_GB2312" w:cs="仿宋_GB2312"/>
          <w:b/>
          <w:bCs/>
          <w:i w:val="0"/>
          <w:iCs w:val="0"/>
          <w:caps w:val="0"/>
          <w:color w:val="1C7DCB"/>
          <w:spacing w:val="0"/>
          <w:sz w:val="32"/>
          <w:szCs w:val="32"/>
        </w:rPr>
        <w:t>第四条</w:t>
      </w:r>
      <w:r>
        <w:rPr>
          <w:rFonts w:hint="eastAsia" w:ascii="仿宋_GB2312" w:hAnsi="Tahoma" w:eastAsia="仿宋_GB2312" w:cs="仿宋_GB2312"/>
          <w:i w:val="0"/>
          <w:iCs w:val="0"/>
          <w:caps w:val="0"/>
          <w:color w:val="1C7DCB"/>
          <w:spacing w:val="0"/>
          <w:sz w:val="32"/>
          <w:szCs w:val="32"/>
        </w:rPr>
        <w:t>  流转价款及支付方式：</w:t>
      </w:r>
    </w:p>
    <w:p>
      <w:pPr>
        <w:pStyle w:val="2"/>
        <w:keepNext w:val="0"/>
        <w:keepLines w:val="0"/>
        <w:pageBreakBefore w:val="0"/>
        <w:widowControl/>
        <w:suppressLineNumbers w:val="0"/>
        <w:kinsoku/>
        <w:wordWrap/>
        <w:overflowPunct/>
        <w:topLinePunct w:val="0"/>
        <w:autoSpaceDE/>
        <w:autoSpaceDN/>
        <w:bidi w:val="0"/>
        <w:adjustRightInd/>
        <w:snapToGrid/>
        <w:spacing w:before="50" w:beforeAutospacing="0" w:after="50" w:afterAutospacing="0" w:line="600" w:lineRule="exact"/>
        <w:ind w:left="0" w:right="0" w:firstLine="640"/>
        <w:textAlignment w:val="auto"/>
        <w:rPr>
          <w:rFonts w:hint="default" w:ascii="Tahoma" w:hAnsi="Tahoma" w:eastAsia="Tahoma" w:cs="Tahoma"/>
          <w:i w:val="0"/>
          <w:iCs w:val="0"/>
          <w:caps w:val="0"/>
          <w:color w:val="1C7DCB"/>
          <w:spacing w:val="0"/>
          <w:sz w:val="16"/>
          <w:szCs w:val="16"/>
        </w:rPr>
      </w:pPr>
      <w:r>
        <w:rPr>
          <w:rFonts w:hint="eastAsia" w:ascii="仿宋_GB2312" w:hAnsi="Tahoma" w:eastAsia="仿宋_GB2312" w:cs="仿宋_GB2312"/>
          <w:i w:val="0"/>
          <w:iCs w:val="0"/>
          <w:caps w:val="0"/>
          <w:color w:val="1C7DCB"/>
          <w:spacing w:val="0"/>
          <w:sz w:val="32"/>
          <w:szCs w:val="32"/>
        </w:rPr>
        <w:t>双方协商同意以第</w:t>
      </w:r>
      <w:r>
        <w:rPr>
          <w:rFonts w:hint="eastAsia" w:ascii="仿宋_GB2312" w:hAnsi="Tahoma" w:eastAsia="仿宋_GB2312" w:cs="仿宋_GB2312"/>
          <w:i w:val="0"/>
          <w:iCs w:val="0"/>
          <w:caps w:val="0"/>
          <w:color w:val="1C7DCB"/>
          <w:spacing w:val="0"/>
          <w:sz w:val="32"/>
          <w:szCs w:val="32"/>
          <w:u w:val="single"/>
        </w:rPr>
        <w:t>        </w:t>
      </w:r>
      <w:r>
        <w:rPr>
          <w:rFonts w:hint="eastAsia" w:ascii="仿宋_GB2312" w:hAnsi="Tahoma" w:eastAsia="仿宋_GB2312" w:cs="仿宋_GB2312"/>
          <w:i w:val="0"/>
          <w:iCs w:val="0"/>
          <w:caps w:val="0"/>
          <w:color w:val="1C7DCB"/>
          <w:spacing w:val="0"/>
          <w:sz w:val="32"/>
          <w:szCs w:val="32"/>
        </w:rPr>
        <w:t>方式支付流转价款：</w:t>
      </w:r>
    </w:p>
    <w:p>
      <w:pPr>
        <w:pStyle w:val="2"/>
        <w:keepNext w:val="0"/>
        <w:keepLines w:val="0"/>
        <w:pageBreakBefore w:val="0"/>
        <w:widowControl/>
        <w:suppressLineNumbers w:val="0"/>
        <w:kinsoku/>
        <w:wordWrap/>
        <w:overflowPunct/>
        <w:topLinePunct w:val="0"/>
        <w:autoSpaceDE/>
        <w:autoSpaceDN/>
        <w:bidi w:val="0"/>
        <w:adjustRightInd/>
        <w:snapToGrid/>
        <w:spacing w:before="50" w:beforeAutospacing="0" w:after="50" w:afterAutospacing="0" w:line="600" w:lineRule="exact"/>
        <w:ind w:left="0" w:right="0" w:firstLine="640"/>
        <w:textAlignment w:val="auto"/>
        <w:rPr>
          <w:rFonts w:hint="default" w:ascii="Tahoma" w:hAnsi="Tahoma" w:eastAsia="Tahoma" w:cs="Tahoma"/>
          <w:i w:val="0"/>
          <w:iCs w:val="0"/>
          <w:caps w:val="0"/>
          <w:color w:val="1C7DCB"/>
          <w:spacing w:val="0"/>
          <w:sz w:val="16"/>
          <w:szCs w:val="16"/>
        </w:rPr>
      </w:pPr>
      <w:r>
        <w:rPr>
          <w:rFonts w:hint="eastAsia" w:ascii="仿宋_GB2312" w:hAnsi="Tahoma" w:eastAsia="仿宋_GB2312" w:cs="仿宋_GB2312"/>
          <w:i w:val="0"/>
          <w:iCs w:val="0"/>
          <w:caps w:val="0"/>
          <w:color w:val="1C7DCB"/>
          <w:spacing w:val="0"/>
          <w:sz w:val="32"/>
          <w:szCs w:val="32"/>
        </w:rPr>
        <w:t>（一）现金形式支付：</w:t>
      </w:r>
    </w:p>
    <w:p>
      <w:pPr>
        <w:pStyle w:val="2"/>
        <w:keepNext w:val="0"/>
        <w:keepLines w:val="0"/>
        <w:pageBreakBefore w:val="0"/>
        <w:widowControl/>
        <w:suppressLineNumbers w:val="0"/>
        <w:kinsoku/>
        <w:wordWrap/>
        <w:overflowPunct/>
        <w:topLinePunct w:val="0"/>
        <w:autoSpaceDE/>
        <w:autoSpaceDN/>
        <w:bidi w:val="0"/>
        <w:adjustRightInd/>
        <w:snapToGrid/>
        <w:spacing w:before="50" w:beforeAutospacing="0" w:after="50" w:afterAutospacing="0" w:line="600" w:lineRule="exact"/>
        <w:ind w:left="0" w:right="0" w:firstLine="640"/>
        <w:textAlignment w:val="auto"/>
        <w:rPr>
          <w:rFonts w:hint="default" w:ascii="Tahoma" w:hAnsi="Tahoma" w:eastAsia="Tahoma" w:cs="Tahoma"/>
          <w:i w:val="0"/>
          <w:iCs w:val="0"/>
          <w:caps w:val="0"/>
          <w:color w:val="1C7DCB"/>
          <w:spacing w:val="0"/>
          <w:sz w:val="16"/>
          <w:szCs w:val="16"/>
        </w:rPr>
      </w:pPr>
      <w:r>
        <w:rPr>
          <w:rFonts w:hint="eastAsia" w:ascii="仿宋_GB2312" w:hAnsi="Tahoma" w:eastAsia="仿宋_GB2312" w:cs="仿宋_GB2312"/>
          <w:i w:val="0"/>
          <w:iCs w:val="0"/>
          <w:caps w:val="0"/>
          <w:color w:val="1C7DCB"/>
          <w:spacing w:val="0"/>
          <w:sz w:val="32"/>
          <w:szCs w:val="32"/>
        </w:rPr>
        <w:t>1.第一年流转价款为人民币      元/亩，以后递增方式及比例为                    。</w:t>
      </w:r>
    </w:p>
    <w:p>
      <w:pPr>
        <w:pStyle w:val="2"/>
        <w:keepNext w:val="0"/>
        <w:keepLines w:val="0"/>
        <w:pageBreakBefore w:val="0"/>
        <w:widowControl/>
        <w:suppressLineNumbers w:val="0"/>
        <w:kinsoku/>
        <w:wordWrap/>
        <w:overflowPunct/>
        <w:topLinePunct w:val="0"/>
        <w:autoSpaceDE/>
        <w:autoSpaceDN/>
        <w:bidi w:val="0"/>
        <w:adjustRightInd/>
        <w:snapToGrid/>
        <w:spacing w:before="50" w:beforeAutospacing="0" w:after="50" w:afterAutospacing="0" w:line="600" w:lineRule="exact"/>
        <w:ind w:left="0" w:right="0" w:firstLine="640"/>
        <w:textAlignment w:val="auto"/>
        <w:rPr>
          <w:rFonts w:hint="default" w:ascii="Tahoma" w:hAnsi="Tahoma" w:eastAsia="Tahoma" w:cs="Tahoma"/>
          <w:i w:val="0"/>
          <w:iCs w:val="0"/>
          <w:caps w:val="0"/>
          <w:color w:val="1C7DCB"/>
          <w:spacing w:val="0"/>
          <w:sz w:val="16"/>
          <w:szCs w:val="16"/>
        </w:rPr>
      </w:pPr>
      <w:r>
        <w:rPr>
          <w:rFonts w:hint="eastAsia" w:ascii="仿宋_GB2312" w:hAnsi="Tahoma" w:eastAsia="仿宋_GB2312" w:cs="仿宋_GB2312"/>
          <w:i w:val="0"/>
          <w:iCs w:val="0"/>
          <w:caps w:val="0"/>
          <w:color w:val="1C7DCB"/>
          <w:spacing w:val="0"/>
          <w:sz w:val="32"/>
          <w:szCs w:val="32"/>
        </w:rPr>
        <w:t>2.本合同生效后</w:t>
      </w:r>
      <w:r>
        <w:rPr>
          <w:rFonts w:hint="eastAsia" w:ascii="仿宋_GB2312" w:hAnsi="Tahoma" w:eastAsia="仿宋_GB2312" w:cs="仿宋_GB2312"/>
          <w:i w:val="0"/>
          <w:iCs w:val="0"/>
          <w:caps w:val="0"/>
          <w:color w:val="1C7DCB"/>
          <w:spacing w:val="0"/>
          <w:sz w:val="32"/>
          <w:szCs w:val="32"/>
          <w:u w:val="single"/>
        </w:rPr>
        <w:t>      </w:t>
      </w:r>
      <w:r>
        <w:rPr>
          <w:rFonts w:hint="eastAsia" w:ascii="仿宋_GB2312" w:hAnsi="Tahoma" w:eastAsia="仿宋_GB2312" w:cs="仿宋_GB2312"/>
          <w:i w:val="0"/>
          <w:iCs w:val="0"/>
          <w:caps w:val="0"/>
          <w:color w:val="1C7DCB"/>
          <w:spacing w:val="0"/>
          <w:sz w:val="32"/>
          <w:szCs w:val="32"/>
        </w:rPr>
        <w:t>天内乙方向甲方支付</w:t>
      </w:r>
      <w:r>
        <w:rPr>
          <w:rFonts w:hint="eastAsia" w:ascii="仿宋_GB2312" w:hAnsi="Tahoma" w:eastAsia="仿宋_GB2312" w:cs="仿宋_GB2312"/>
          <w:i w:val="0"/>
          <w:iCs w:val="0"/>
          <w:caps w:val="0"/>
          <w:color w:val="1C7DCB"/>
          <w:spacing w:val="0"/>
          <w:sz w:val="32"/>
          <w:szCs w:val="32"/>
          <w:u w:val="single"/>
        </w:rPr>
        <w:t>      </w:t>
      </w:r>
      <w:r>
        <w:rPr>
          <w:rFonts w:hint="eastAsia" w:ascii="仿宋_GB2312" w:hAnsi="Tahoma" w:eastAsia="仿宋_GB2312" w:cs="仿宋_GB2312"/>
          <w:i w:val="0"/>
          <w:iCs w:val="0"/>
          <w:caps w:val="0"/>
          <w:color w:val="1C7DCB"/>
          <w:spacing w:val="0"/>
          <w:sz w:val="32"/>
          <w:szCs w:val="32"/>
        </w:rPr>
        <w:t>元人民币作为定金，乙方对土地无损害的情况下定金按以下第</w:t>
      </w:r>
      <w:r>
        <w:rPr>
          <w:rFonts w:hint="eastAsia" w:ascii="仿宋_GB2312" w:hAnsi="Tahoma" w:eastAsia="仿宋_GB2312" w:cs="仿宋_GB2312"/>
          <w:i w:val="0"/>
          <w:iCs w:val="0"/>
          <w:caps w:val="0"/>
          <w:color w:val="1C7DCB"/>
          <w:spacing w:val="0"/>
          <w:sz w:val="32"/>
          <w:szCs w:val="32"/>
          <w:u w:val="single"/>
        </w:rPr>
        <w:t>   </w:t>
      </w:r>
      <w:r>
        <w:rPr>
          <w:rFonts w:hint="eastAsia" w:ascii="仿宋_GB2312" w:hAnsi="Tahoma" w:eastAsia="仿宋_GB2312" w:cs="仿宋_GB2312"/>
          <w:i w:val="0"/>
          <w:iCs w:val="0"/>
          <w:caps w:val="0"/>
          <w:color w:val="1C7DCB"/>
          <w:spacing w:val="0"/>
          <w:sz w:val="32"/>
          <w:szCs w:val="32"/>
        </w:rPr>
        <w:t>方式处理：（1）在最后一年的流转价款中抵扣；（2）在合同到期后全额免息退还。</w:t>
      </w:r>
    </w:p>
    <w:p>
      <w:pPr>
        <w:pStyle w:val="2"/>
        <w:keepNext w:val="0"/>
        <w:keepLines w:val="0"/>
        <w:pageBreakBefore w:val="0"/>
        <w:widowControl/>
        <w:suppressLineNumbers w:val="0"/>
        <w:kinsoku/>
        <w:wordWrap/>
        <w:overflowPunct/>
        <w:topLinePunct w:val="0"/>
        <w:autoSpaceDE/>
        <w:autoSpaceDN/>
        <w:bidi w:val="0"/>
        <w:adjustRightInd/>
        <w:snapToGrid/>
        <w:spacing w:before="50" w:beforeAutospacing="0" w:after="50" w:afterAutospacing="0" w:line="600" w:lineRule="exact"/>
        <w:ind w:left="0" w:right="0" w:firstLine="640"/>
        <w:textAlignment w:val="auto"/>
        <w:rPr>
          <w:rFonts w:hint="default" w:ascii="Tahoma" w:hAnsi="Tahoma" w:eastAsia="Tahoma" w:cs="Tahoma"/>
          <w:i w:val="0"/>
          <w:iCs w:val="0"/>
          <w:caps w:val="0"/>
          <w:color w:val="1C7DCB"/>
          <w:spacing w:val="0"/>
          <w:sz w:val="16"/>
          <w:szCs w:val="16"/>
        </w:rPr>
      </w:pPr>
      <w:r>
        <w:rPr>
          <w:rFonts w:hint="eastAsia" w:ascii="仿宋_GB2312" w:hAnsi="Tahoma" w:eastAsia="仿宋_GB2312" w:cs="仿宋_GB2312"/>
          <w:i w:val="0"/>
          <w:iCs w:val="0"/>
          <w:caps w:val="0"/>
          <w:color w:val="1C7DCB"/>
          <w:spacing w:val="0"/>
          <w:sz w:val="32"/>
          <w:szCs w:val="32"/>
        </w:rPr>
        <w:t>3.本合同生效后</w:t>
      </w:r>
      <w:r>
        <w:rPr>
          <w:rFonts w:hint="eastAsia" w:ascii="仿宋_GB2312" w:hAnsi="Tahoma" w:eastAsia="仿宋_GB2312" w:cs="仿宋_GB2312"/>
          <w:i w:val="0"/>
          <w:iCs w:val="0"/>
          <w:caps w:val="0"/>
          <w:color w:val="1C7DCB"/>
          <w:spacing w:val="0"/>
          <w:sz w:val="32"/>
          <w:szCs w:val="32"/>
          <w:u w:val="single"/>
        </w:rPr>
        <w:t>      </w:t>
      </w:r>
      <w:r>
        <w:rPr>
          <w:rFonts w:hint="eastAsia" w:ascii="仿宋_GB2312" w:hAnsi="Tahoma" w:eastAsia="仿宋_GB2312" w:cs="仿宋_GB2312"/>
          <w:i w:val="0"/>
          <w:iCs w:val="0"/>
          <w:caps w:val="0"/>
          <w:color w:val="1C7DCB"/>
          <w:spacing w:val="0"/>
          <w:sz w:val="32"/>
          <w:szCs w:val="32"/>
        </w:rPr>
        <w:t>天内乙方向甲方一次性支付本年度的流转价款，以后每年</w:t>
      </w:r>
      <w:r>
        <w:rPr>
          <w:rFonts w:hint="eastAsia" w:ascii="仿宋_GB2312" w:hAnsi="Tahoma" w:eastAsia="仿宋_GB2312" w:cs="仿宋_GB2312"/>
          <w:i w:val="0"/>
          <w:iCs w:val="0"/>
          <w:caps w:val="0"/>
          <w:color w:val="1C7DCB"/>
          <w:spacing w:val="0"/>
          <w:sz w:val="32"/>
          <w:szCs w:val="32"/>
          <w:u w:val="single"/>
        </w:rPr>
        <w:t>    </w:t>
      </w:r>
      <w:r>
        <w:rPr>
          <w:rFonts w:hint="eastAsia" w:ascii="仿宋_GB2312" w:hAnsi="Tahoma" w:eastAsia="仿宋_GB2312" w:cs="仿宋_GB2312"/>
          <w:i w:val="0"/>
          <w:iCs w:val="0"/>
          <w:caps w:val="0"/>
          <w:color w:val="1C7DCB"/>
          <w:spacing w:val="0"/>
          <w:sz w:val="32"/>
          <w:szCs w:val="32"/>
        </w:rPr>
        <w:t>月</w:t>
      </w:r>
      <w:r>
        <w:rPr>
          <w:rFonts w:hint="eastAsia" w:ascii="仿宋_GB2312" w:hAnsi="Tahoma" w:eastAsia="仿宋_GB2312" w:cs="仿宋_GB2312"/>
          <w:i w:val="0"/>
          <w:iCs w:val="0"/>
          <w:caps w:val="0"/>
          <w:color w:val="1C7DCB"/>
          <w:spacing w:val="0"/>
          <w:sz w:val="32"/>
          <w:szCs w:val="32"/>
          <w:u w:val="single"/>
        </w:rPr>
        <w:t>    </w:t>
      </w:r>
      <w:r>
        <w:rPr>
          <w:rFonts w:hint="eastAsia" w:ascii="仿宋_GB2312" w:hAnsi="Tahoma" w:eastAsia="仿宋_GB2312" w:cs="仿宋_GB2312"/>
          <w:i w:val="0"/>
          <w:iCs w:val="0"/>
          <w:caps w:val="0"/>
          <w:color w:val="1C7DCB"/>
          <w:spacing w:val="0"/>
          <w:sz w:val="32"/>
          <w:szCs w:val="32"/>
        </w:rPr>
        <w:t>日前乙方向甲方支付下一年度的流转价款。</w:t>
      </w:r>
    </w:p>
    <w:p>
      <w:pPr>
        <w:pStyle w:val="2"/>
        <w:keepNext w:val="0"/>
        <w:keepLines w:val="0"/>
        <w:pageBreakBefore w:val="0"/>
        <w:widowControl/>
        <w:suppressLineNumbers w:val="0"/>
        <w:kinsoku/>
        <w:wordWrap/>
        <w:overflowPunct/>
        <w:topLinePunct w:val="0"/>
        <w:autoSpaceDE/>
        <w:autoSpaceDN/>
        <w:bidi w:val="0"/>
        <w:adjustRightInd/>
        <w:snapToGrid/>
        <w:spacing w:before="50" w:beforeAutospacing="0" w:after="50" w:afterAutospacing="0" w:line="600" w:lineRule="exact"/>
        <w:ind w:left="0" w:right="0" w:firstLine="640"/>
        <w:textAlignment w:val="auto"/>
        <w:rPr>
          <w:rFonts w:hint="default" w:ascii="Tahoma" w:hAnsi="Tahoma" w:eastAsia="Tahoma" w:cs="Tahoma"/>
          <w:i w:val="0"/>
          <w:iCs w:val="0"/>
          <w:caps w:val="0"/>
          <w:color w:val="1C7DCB"/>
          <w:spacing w:val="0"/>
          <w:sz w:val="16"/>
          <w:szCs w:val="16"/>
        </w:rPr>
      </w:pPr>
      <w:r>
        <w:rPr>
          <w:rFonts w:hint="eastAsia" w:ascii="仿宋_GB2312" w:hAnsi="Tahoma" w:eastAsia="仿宋_GB2312" w:cs="仿宋_GB2312"/>
          <w:i w:val="0"/>
          <w:iCs w:val="0"/>
          <w:caps w:val="0"/>
          <w:color w:val="1C7DCB"/>
          <w:spacing w:val="0"/>
          <w:sz w:val="32"/>
          <w:szCs w:val="32"/>
        </w:rPr>
        <w:t>4.一次性支付流转价款，于</w:t>
      </w:r>
      <w:r>
        <w:rPr>
          <w:rFonts w:hint="eastAsia" w:ascii="仿宋_GB2312" w:hAnsi="Tahoma" w:eastAsia="仿宋_GB2312" w:cs="仿宋_GB2312"/>
          <w:i w:val="0"/>
          <w:iCs w:val="0"/>
          <w:caps w:val="0"/>
          <w:color w:val="1C7DCB"/>
          <w:spacing w:val="0"/>
          <w:sz w:val="32"/>
          <w:szCs w:val="32"/>
          <w:u w:val="single"/>
        </w:rPr>
        <w:t>    </w:t>
      </w:r>
      <w:r>
        <w:rPr>
          <w:rFonts w:hint="eastAsia" w:ascii="仿宋_GB2312" w:hAnsi="Tahoma" w:eastAsia="仿宋_GB2312" w:cs="仿宋_GB2312"/>
          <w:i w:val="0"/>
          <w:iCs w:val="0"/>
          <w:caps w:val="0"/>
          <w:color w:val="1C7DCB"/>
          <w:spacing w:val="0"/>
          <w:sz w:val="32"/>
          <w:szCs w:val="32"/>
        </w:rPr>
        <w:t>年</w:t>
      </w:r>
      <w:r>
        <w:rPr>
          <w:rFonts w:hint="eastAsia" w:ascii="仿宋_GB2312" w:hAnsi="Tahoma" w:eastAsia="仿宋_GB2312" w:cs="仿宋_GB2312"/>
          <w:i w:val="0"/>
          <w:iCs w:val="0"/>
          <w:caps w:val="0"/>
          <w:color w:val="1C7DCB"/>
          <w:spacing w:val="0"/>
          <w:sz w:val="32"/>
          <w:szCs w:val="32"/>
          <w:u w:val="single"/>
        </w:rPr>
        <w:t>   </w:t>
      </w:r>
      <w:r>
        <w:rPr>
          <w:rFonts w:hint="eastAsia" w:ascii="仿宋_GB2312" w:hAnsi="Tahoma" w:eastAsia="仿宋_GB2312" w:cs="仿宋_GB2312"/>
          <w:i w:val="0"/>
          <w:iCs w:val="0"/>
          <w:caps w:val="0"/>
          <w:color w:val="1C7DCB"/>
          <w:spacing w:val="0"/>
          <w:sz w:val="32"/>
          <w:szCs w:val="32"/>
        </w:rPr>
        <w:t>月</w:t>
      </w:r>
      <w:r>
        <w:rPr>
          <w:rFonts w:hint="eastAsia" w:ascii="仿宋_GB2312" w:hAnsi="Tahoma" w:eastAsia="仿宋_GB2312" w:cs="仿宋_GB2312"/>
          <w:i w:val="0"/>
          <w:iCs w:val="0"/>
          <w:caps w:val="0"/>
          <w:color w:val="1C7DCB"/>
          <w:spacing w:val="0"/>
          <w:sz w:val="32"/>
          <w:szCs w:val="32"/>
          <w:u w:val="single"/>
        </w:rPr>
        <w:t>  </w:t>
      </w:r>
      <w:r>
        <w:rPr>
          <w:rFonts w:hint="eastAsia" w:ascii="仿宋_GB2312" w:hAnsi="Tahoma" w:eastAsia="仿宋_GB2312" w:cs="仿宋_GB2312"/>
          <w:i w:val="0"/>
          <w:iCs w:val="0"/>
          <w:caps w:val="0"/>
          <w:color w:val="1C7DCB"/>
          <w:spacing w:val="0"/>
          <w:sz w:val="32"/>
          <w:szCs w:val="32"/>
        </w:rPr>
        <w:t>日前全部支付完毕。</w:t>
      </w:r>
    </w:p>
    <w:p>
      <w:pPr>
        <w:pStyle w:val="2"/>
        <w:keepNext w:val="0"/>
        <w:keepLines w:val="0"/>
        <w:pageBreakBefore w:val="0"/>
        <w:widowControl/>
        <w:suppressLineNumbers w:val="0"/>
        <w:kinsoku/>
        <w:wordWrap/>
        <w:overflowPunct/>
        <w:topLinePunct w:val="0"/>
        <w:autoSpaceDE/>
        <w:autoSpaceDN/>
        <w:bidi w:val="0"/>
        <w:adjustRightInd/>
        <w:snapToGrid/>
        <w:spacing w:before="50" w:beforeAutospacing="0" w:after="50" w:afterAutospacing="0" w:line="600" w:lineRule="exact"/>
        <w:ind w:left="0" w:right="0" w:firstLine="640"/>
        <w:textAlignment w:val="auto"/>
        <w:rPr>
          <w:rFonts w:hint="default" w:ascii="Tahoma" w:hAnsi="Tahoma" w:eastAsia="Tahoma" w:cs="Tahoma"/>
          <w:i w:val="0"/>
          <w:iCs w:val="0"/>
          <w:caps w:val="0"/>
          <w:color w:val="1C7DCB"/>
          <w:spacing w:val="0"/>
          <w:sz w:val="16"/>
          <w:szCs w:val="16"/>
        </w:rPr>
      </w:pPr>
      <w:r>
        <w:rPr>
          <w:rFonts w:hint="eastAsia" w:ascii="仿宋_GB2312" w:hAnsi="Tahoma" w:eastAsia="仿宋_GB2312" w:cs="仿宋_GB2312"/>
          <w:i w:val="0"/>
          <w:iCs w:val="0"/>
          <w:caps w:val="0"/>
          <w:color w:val="1C7DCB"/>
          <w:spacing w:val="0"/>
          <w:sz w:val="32"/>
          <w:szCs w:val="32"/>
        </w:rPr>
        <w:t>（二）实物（稻谷）折现形式支付：</w:t>
      </w:r>
    </w:p>
    <w:p>
      <w:pPr>
        <w:pStyle w:val="2"/>
        <w:keepNext w:val="0"/>
        <w:keepLines w:val="0"/>
        <w:pageBreakBefore w:val="0"/>
        <w:widowControl/>
        <w:suppressLineNumbers w:val="0"/>
        <w:kinsoku/>
        <w:wordWrap/>
        <w:overflowPunct/>
        <w:topLinePunct w:val="0"/>
        <w:autoSpaceDE/>
        <w:autoSpaceDN/>
        <w:bidi w:val="0"/>
        <w:adjustRightInd/>
        <w:snapToGrid/>
        <w:spacing w:before="50" w:beforeAutospacing="0" w:after="50" w:afterAutospacing="0" w:line="600" w:lineRule="exact"/>
        <w:ind w:left="0" w:right="0" w:firstLine="640"/>
        <w:textAlignment w:val="auto"/>
        <w:rPr>
          <w:rFonts w:hint="default" w:ascii="Tahoma" w:hAnsi="Tahoma" w:eastAsia="Tahoma" w:cs="Tahoma"/>
          <w:i w:val="0"/>
          <w:iCs w:val="0"/>
          <w:caps w:val="0"/>
          <w:color w:val="1C7DCB"/>
          <w:spacing w:val="0"/>
          <w:sz w:val="16"/>
          <w:szCs w:val="16"/>
        </w:rPr>
      </w:pPr>
      <w:r>
        <w:rPr>
          <w:rFonts w:hint="eastAsia" w:ascii="仿宋_GB2312" w:hAnsi="Tahoma" w:eastAsia="仿宋_GB2312" w:cs="仿宋_GB2312"/>
          <w:i w:val="0"/>
          <w:iCs w:val="0"/>
          <w:caps w:val="0"/>
          <w:color w:val="1C7DCB"/>
          <w:spacing w:val="0"/>
          <w:sz w:val="32"/>
          <w:szCs w:val="32"/>
        </w:rPr>
        <w:t>1.协议流转价款为每年每亩</w:t>
      </w:r>
      <w:r>
        <w:rPr>
          <w:rFonts w:hint="eastAsia" w:ascii="仿宋_GB2312" w:hAnsi="Tahoma" w:eastAsia="仿宋_GB2312" w:cs="仿宋_GB2312"/>
          <w:i w:val="0"/>
          <w:iCs w:val="0"/>
          <w:caps w:val="0"/>
          <w:color w:val="1C7DCB"/>
          <w:spacing w:val="0"/>
          <w:sz w:val="32"/>
          <w:szCs w:val="32"/>
          <w:u w:val="single"/>
        </w:rPr>
        <w:t>    </w:t>
      </w:r>
      <w:r>
        <w:rPr>
          <w:rFonts w:hint="eastAsia" w:ascii="仿宋_GB2312" w:hAnsi="Tahoma" w:eastAsia="仿宋_GB2312" w:cs="仿宋_GB2312"/>
          <w:i w:val="0"/>
          <w:iCs w:val="0"/>
          <w:caps w:val="0"/>
          <w:color w:val="1C7DCB"/>
          <w:spacing w:val="0"/>
          <w:sz w:val="32"/>
          <w:szCs w:val="32"/>
        </w:rPr>
        <w:t>斤稻谷，以后递增方式及比例为</w:t>
      </w:r>
      <w:r>
        <w:rPr>
          <w:rFonts w:hint="eastAsia" w:ascii="仿宋_GB2312" w:hAnsi="Tahoma" w:eastAsia="仿宋_GB2312" w:cs="仿宋_GB2312"/>
          <w:i w:val="0"/>
          <w:iCs w:val="0"/>
          <w:caps w:val="0"/>
          <w:color w:val="1C7DCB"/>
          <w:spacing w:val="0"/>
          <w:sz w:val="32"/>
          <w:szCs w:val="32"/>
          <w:u w:val="single"/>
        </w:rPr>
        <w:t>                      </w:t>
      </w:r>
      <w:r>
        <w:rPr>
          <w:rFonts w:hint="eastAsia" w:ascii="仿宋_GB2312" w:hAnsi="Tahoma" w:eastAsia="仿宋_GB2312" w:cs="仿宋_GB2312"/>
          <w:i w:val="0"/>
          <w:iCs w:val="0"/>
          <w:caps w:val="0"/>
          <w:color w:val="1C7DCB"/>
          <w:spacing w:val="0"/>
          <w:sz w:val="32"/>
          <w:szCs w:val="32"/>
        </w:rPr>
        <w:t>。</w:t>
      </w:r>
    </w:p>
    <w:p>
      <w:pPr>
        <w:pStyle w:val="2"/>
        <w:keepNext w:val="0"/>
        <w:keepLines w:val="0"/>
        <w:pageBreakBefore w:val="0"/>
        <w:widowControl/>
        <w:suppressLineNumbers w:val="0"/>
        <w:kinsoku/>
        <w:wordWrap/>
        <w:overflowPunct/>
        <w:topLinePunct w:val="0"/>
        <w:autoSpaceDE/>
        <w:autoSpaceDN/>
        <w:bidi w:val="0"/>
        <w:adjustRightInd/>
        <w:snapToGrid/>
        <w:spacing w:before="50" w:beforeAutospacing="0" w:after="50" w:afterAutospacing="0" w:line="600" w:lineRule="exact"/>
        <w:ind w:left="0" w:right="0" w:firstLine="640"/>
        <w:textAlignment w:val="auto"/>
        <w:rPr>
          <w:rFonts w:hint="default" w:ascii="Tahoma" w:hAnsi="Tahoma" w:eastAsia="Tahoma" w:cs="Tahoma"/>
          <w:i w:val="0"/>
          <w:iCs w:val="0"/>
          <w:caps w:val="0"/>
          <w:color w:val="1C7DCB"/>
          <w:spacing w:val="0"/>
          <w:sz w:val="16"/>
          <w:szCs w:val="16"/>
        </w:rPr>
      </w:pPr>
      <w:r>
        <w:rPr>
          <w:rFonts w:hint="eastAsia" w:ascii="仿宋_GB2312" w:hAnsi="Tahoma" w:eastAsia="仿宋_GB2312" w:cs="仿宋_GB2312"/>
          <w:i w:val="0"/>
          <w:iCs w:val="0"/>
          <w:caps w:val="0"/>
          <w:color w:val="1C7DCB"/>
          <w:spacing w:val="0"/>
          <w:sz w:val="32"/>
          <w:szCs w:val="32"/>
        </w:rPr>
        <w:t>2.本合同生效后</w:t>
      </w:r>
      <w:r>
        <w:rPr>
          <w:rFonts w:hint="eastAsia" w:ascii="仿宋_GB2312" w:hAnsi="Tahoma" w:eastAsia="仿宋_GB2312" w:cs="仿宋_GB2312"/>
          <w:i w:val="0"/>
          <w:iCs w:val="0"/>
          <w:caps w:val="0"/>
          <w:color w:val="1C7DCB"/>
          <w:spacing w:val="0"/>
          <w:sz w:val="32"/>
          <w:szCs w:val="32"/>
          <w:u w:val="single"/>
        </w:rPr>
        <w:t>     </w:t>
      </w:r>
      <w:r>
        <w:rPr>
          <w:rFonts w:hint="eastAsia" w:ascii="仿宋_GB2312" w:hAnsi="Tahoma" w:eastAsia="仿宋_GB2312" w:cs="仿宋_GB2312"/>
          <w:i w:val="0"/>
          <w:iCs w:val="0"/>
          <w:caps w:val="0"/>
          <w:color w:val="1C7DCB"/>
          <w:spacing w:val="0"/>
          <w:sz w:val="32"/>
          <w:szCs w:val="32"/>
        </w:rPr>
        <w:t>天内乙方向甲方支付</w:t>
      </w:r>
      <w:r>
        <w:rPr>
          <w:rFonts w:hint="eastAsia" w:ascii="仿宋_GB2312" w:hAnsi="Tahoma" w:eastAsia="仿宋_GB2312" w:cs="仿宋_GB2312"/>
          <w:i w:val="0"/>
          <w:iCs w:val="0"/>
          <w:caps w:val="0"/>
          <w:color w:val="1C7DCB"/>
          <w:spacing w:val="0"/>
          <w:sz w:val="32"/>
          <w:szCs w:val="32"/>
          <w:u w:val="single"/>
        </w:rPr>
        <w:t>     </w:t>
      </w:r>
      <w:r>
        <w:rPr>
          <w:rFonts w:hint="eastAsia" w:ascii="仿宋_GB2312" w:hAnsi="Tahoma" w:eastAsia="仿宋_GB2312" w:cs="仿宋_GB2312"/>
          <w:i w:val="0"/>
          <w:iCs w:val="0"/>
          <w:caps w:val="0"/>
          <w:color w:val="1C7DCB"/>
          <w:spacing w:val="0"/>
          <w:sz w:val="32"/>
          <w:szCs w:val="32"/>
        </w:rPr>
        <w:t>元人民币作为定金，在合同到期后全额免息退还。</w:t>
      </w:r>
    </w:p>
    <w:p>
      <w:pPr>
        <w:pStyle w:val="2"/>
        <w:keepNext w:val="0"/>
        <w:keepLines w:val="0"/>
        <w:pageBreakBefore w:val="0"/>
        <w:widowControl/>
        <w:suppressLineNumbers w:val="0"/>
        <w:kinsoku/>
        <w:wordWrap/>
        <w:overflowPunct/>
        <w:topLinePunct w:val="0"/>
        <w:autoSpaceDE/>
        <w:autoSpaceDN/>
        <w:bidi w:val="0"/>
        <w:adjustRightInd/>
        <w:snapToGrid/>
        <w:spacing w:before="50" w:beforeAutospacing="0" w:after="50" w:afterAutospacing="0" w:line="600" w:lineRule="exact"/>
        <w:ind w:left="0" w:right="0" w:firstLine="640"/>
        <w:textAlignment w:val="auto"/>
        <w:rPr>
          <w:rFonts w:hint="default" w:ascii="Tahoma" w:hAnsi="Tahoma" w:eastAsia="Tahoma" w:cs="Tahoma"/>
          <w:i w:val="0"/>
          <w:iCs w:val="0"/>
          <w:caps w:val="0"/>
          <w:color w:val="1C7DCB"/>
          <w:spacing w:val="0"/>
          <w:sz w:val="16"/>
          <w:szCs w:val="16"/>
        </w:rPr>
      </w:pPr>
      <w:r>
        <w:rPr>
          <w:rFonts w:hint="eastAsia" w:ascii="仿宋_GB2312" w:hAnsi="Tahoma" w:eastAsia="仿宋_GB2312" w:cs="仿宋_GB2312"/>
          <w:i w:val="0"/>
          <w:iCs w:val="0"/>
          <w:caps w:val="0"/>
          <w:color w:val="1C7DCB"/>
          <w:spacing w:val="0"/>
          <w:sz w:val="32"/>
          <w:szCs w:val="32"/>
        </w:rPr>
        <w:t>3.每年结算支付两次，分别以当年</w:t>
      </w:r>
      <w:r>
        <w:rPr>
          <w:rFonts w:hint="eastAsia" w:ascii="仿宋_GB2312" w:hAnsi="Tahoma" w:eastAsia="仿宋_GB2312" w:cs="仿宋_GB2312"/>
          <w:i w:val="0"/>
          <w:iCs w:val="0"/>
          <w:caps w:val="0"/>
          <w:color w:val="1C7DCB"/>
          <w:spacing w:val="0"/>
          <w:sz w:val="32"/>
          <w:szCs w:val="32"/>
          <w:u w:val="single"/>
        </w:rPr>
        <w:t>   </w:t>
      </w:r>
      <w:r>
        <w:rPr>
          <w:rFonts w:hint="eastAsia" w:ascii="仿宋_GB2312" w:hAnsi="Tahoma" w:eastAsia="仿宋_GB2312" w:cs="仿宋_GB2312"/>
          <w:i w:val="0"/>
          <w:iCs w:val="0"/>
          <w:caps w:val="0"/>
          <w:color w:val="1C7DCB"/>
          <w:spacing w:val="0"/>
          <w:sz w:val="32"/>
          <w:szCs w:val="32"/>
        </w:rPr>
        <w:t>月</w:t>
      </w:r>
      <w:r>
        <w:rPr>
          <w:rFonts w:hint="eastAsia" w:ascii="仿宋_GB2312" w:hAnsi="Tahoma" w:eastAsia="仿宋_GB2312" w:cs="仿宋_GB2312"/>
          <w:i w:val="0"/>
          <w:iCs w:val="0"/>
          <w:caps w:val="0"/>
          <w:color w:val="1C7DCB"/>
          <w:spacing w:val="0"/>
          <w:sz w:val="32"/>
          <w:szCs w:val="32"/>
          <w:u w:val="single"/>
        </w:rPr>
        <w:t>   </w:t>
      </w:r>
      <w:r>
        <w:rPr>
          <w:rFonts w:hint="eastAsia" w:ascii="仿宋_GB2312" w:hAnsi="Tahoma" w:eastAsia="仿宋_GB2312" w:cs="仿宋_GB2312"/>
          <w:i w:val="0"/>
          <w:iCs w:val="0"/>
          <w:caps w:val="0"/>
          <w:color w:val="1C7DCB"/>
          <w:spacing w:val="0"/>
          <w:sz w:val="32"/>
          <w:szCs w:val="32"/>
        </w:rPr>
        <w:t>日和</w:t>
      </w:r>
      <w:r>
        <w:rPr>
          <w:rFonts w:hint="eastAsia" w:ascii="仿宋_GB2312" w:hAnsi="Tahoma" w:eastAsia="仿宋_GB2312" w:cs="仿宋_GB2312"/>
          <w:i w:val="0"/>
          <w:iCs w:val="0"/>
          <w:caps w:val="0"/>
          <w:color w:val="1C7DCB"/>
          <w:spacing w:val="0"/>
          <w:sz w:val="32"/>
          <w:szCs w:val="32"/>
          <w:u w:val="single"/>
        </w:rPr>
        <w:t>   </w:t>
      </w:r>
      <w:r>
        <w:rPr>
          <w:rFonts w:hint="eastAsia" w:ascii="仿宋_GB2312" w:hAnsi="Tahoma" w:eastAsia="仿宋_GB2312" w:cs="仿宋_GB2312"/>
          <w:i w:val="0"/>
          <w:iCs w:val="0"/>
          <w:caps w:val="0"/>
          <w:color w:val="1C7DCB"/>
          <w:spacing w:val="0"/>
          <w:sz w:val="32"/>
          <w:szCs w:val="32"/>
        </w:rPr>
        <w:t>月</w:t>
      </w:r>
      <w:r>
        <w:rPr>
          <w:rFonts w:hint="eastAsia" w:ascii="仿宋_GB2312" w:hAnsi="Tahoma" w:eastAsia="仿宋_GB2312" w:cs="仿宋_GB2312"/>
          <w:i w:val="0"/>
          <w:iCs w:val="0"/>
          <w:caps w:val="0"/>
          <w:color w:val="1C7DCB"/>
          <w:spacing w:val="0"/>
          <w:sz w:val="32"/>
          <w:szCs w:val="32"/>
          <w:u w:val="single"/>
        </w:rPr>
        <w:t>   </w:t>
      </w:r>
      <w:r>
        <w:rPr>
          <w:rFonts w:hint="eastAsia" w:ascii="仿宋_GB2312" w:hAnsi="Tahoma" w:eastAsia="仿宋_GB2312" w:cs="仿宋_GB2312"/>
          <w:i w:val="0"/>
          <w:iCs w:val="0"/>
          <w:caps w:val="0"/>
          <w:color w:val="1C7DCB"/>
          <w:spacing w:val="0"/>
          <w:sz w:val="32"/>
          <w:szCs w:val="32"/>
        </w:rPr>
        <w:t>日当地稻谷市场价为依据折现兑付，每年</w:t>
      </w:r>
      <w:r>
        <w:rPr>
          <w:rFonts w:hint="eastAsia" w:ascii="仿宋_GB2312" w:hAnsi="Tahoma" w:eastAsia="仿宋_GB2312" w:cs="仿宋_GB2312"/>
          <w:i w:val="0"/>
          <w:iCs w:val="0"/>
          <w:caps w:val="0"/>
          <w:color w:val="1C7DCB"/>
          <w:spacing w:val="0"/>
          <w:sz w:val="32"/>
          <w:szCs w:val="32"/>
          <w:u w:val="single"/>
        </w:rPr>
        <w:t>   </w:t>
      </w:r>
      <w:r>
        <w:rPr>
          <w:rFonts w:hint="eastAsia" w:ascii="仿宋_GB2312" w:hAnsi="Tahoma" w:eastAsia="仿宋_GB2312" w:cs="仿宋_GB2312"/>
          <w:i w:val="0"/>
          <w:iCs w:val="0"/>
          <w:caps w:val="0"/>
          <w:color w:val="1C7DCB"/>
          <w:spacing w:val="0"/>
          <w:sz w:val="32"/>
          <w:szCs w:val="32"/>
        </w:rPr>
        <w:t>月</w:t>
      </w:r>
      <w:r>
        <w:rPr>
          <w:rFonts w:hint="eastAsia" w:ascii="仿宋_GB2312" w:hAnsi="Tahoma" w:eastAsia="仿宋_GB2312" w:cs="仿宋_GB2312"/>
          <w:i w:val="0"/>
          <w:iCs w:val="0"/>
          <w:caps w:val="0"/>
          <w:color w:val="1C7DCB"/>
          <w:spacing w:val="0"/>
          <w:sz w:val="32"/>
          <w:szCs w:val="32"/>
          <w:u w:val="single"/>
        </w:rPr>
        <w:t>   </w:t>
      </w:r>
      <w:r>
        <w:rPr>
          <w:rFonts w:hint="eastAsia" w:ascii="仿宋_GB2312" w:hAnsi="Tahoma" w:eastAsia="仿宋_GB2312" w:cs="仿宋_GB2312"/>
          <w:i w:val="0"/>
          <w:iCs w:val="0"/>
          <w:caps w:val="0"/>
          <w:color w:val="1C7DCB"/>
          <w:spacing w:val="0"/>
          <w:sz w:val="32"/>
          <w:szCs w:val="32"/>
        </w:rPr>
        <w:t>日和</w:t>
      </w:r>
      <w:r>
        <w:rPr>
          <w:rFonts w:hint="eastAsia" w:ascii="仿宋_GB2312" w:hAnsi="Tahoma" w:eastAsia="仿宋_GB2312" w:cs="仿宋_GB2312"/>
          <w:i w:val="0"/>
          <w:iCs w:val="0"/>
          <w:caps w:val="0"/>
          <w:color w:val="1C7DCB"/>
          <w:spacing w:val="0"/>
          <w:sz w:val="32"/>
          <w:szCs w:val="32"/>
          <w:u w:val="single"/>
        </w:rPr>
        <w:t>   </w:t>
      </w:r>
      <w:r>
        <w:rPr>
          <w:rFonts w:hint="eastAsia" w:ascii="仿宋_GB2312" w:hAnsi="Tahoma" w:eastAsia="仿宋_GB2312" w:cs="仿宋_GB2312"/>
          <w:i w:val="0"/>
          <w:iCs w:val="0"/>
          <w:caps w:val="0"/>
          <w:color w:val="1C7DCB"/>
          <w:spacing w:val="0"/>
          <w:sz w:val="32"/>
          <w:szCs w:val="32"/>
        </w:rPr>
        <w:t>月</w:t>
      </w:r>
      <w:r>
        <w:rPr>
          <w:rFonts w:hint="eastAsia" w:ascii="仿宋_GB2312" w:hAnsi="Tahoma" w:eastAsia="仿宋_GB2312" w:cs="仿宋_GB2312"/>
          <w:i w:val="0"/>
          <w:iCs w:val="0"/>
          <w:caps w:val="0"/>
          <w:color w:val="1C7DCB"/>
          <w:spacing w:val="0"/>
          <w:sz w:val="32"/>
          <w:szCs w:val="32"/>
          <w:u w:val="single"/>
        </w:rPr>
        <w:t>   </w:t>
      </w:r>
      <w:r>
        <w:rPr>
          <w:rFonts w:hint="eastAsia" w:ascii="仿宋_GB2312" w:hAnsi="Tahoma" w:eastAsia="仿宋_GB2312" w:cs="仿宋_GB2312"/>
          <w:i w:val="0"/>
          <w:iCs w:val="0"/>
          <w:caps w:val="0"/>
          <w:color w:val="1C7DCB"/>
          <w:spacing w:val="0"/>
          <w:sz w:val="32"/>
          <w:szCs w:val="32"/>
        </w:rPr>
        <w:t>日为兑付日。</w:t>
      </w:r>
    </w:p>
    <w:p>
      <w:pPr>
        <w:pStyle w:val="2"/>
        <w:keepNext w:val="0"/>
        <w:keepLines w:val="0"/>
        <w:pageBreakBefore w:val="0"/>
        <w:widowControl/>
        <w:suppressLineNumbers w:val="0"/>
        <w:kinsoku/>
        <w:wordWrap/>
        <w:overflowPunct/>
        <w:topLinePunct w:val="0"/>
        <w:autoSpaceDE/>
        <w:autoSpaceDN/>
        <w:bidi w:val="0"/>
        <w:adjustRightInd/>
        <w:snapToGrid/>
        <w:spacing w:before="50" w:beforeAutospacing="0" w:after="50" w:afterAutospacing="0" w:line="600" w:lineRule="exact"/>
        <w:ind w:left="0" w:right="0" w:firstLine="640"/>
        <w:textAlignment w:val="auto"/>
        <w:rPr>
          <w:rFonts w:hint="default" w:ascii="Tahoma" w:hAnsi="Tahoma" w:eastAsia="Tahoma" w:cs="Tahoma"/>
          <w:i w:val="0"/>
          <w:iCs w:val="0"/>
          <w:caps w:val="0"/>
          <w:color w:val="1C7DCB"/>
          <w:spacing w:val="0"/>
          <w:sz w:val="16"/>
          <w:szCs w:val="16"/>
        </w:rPr>
      </w:pPr>
      <w:r>
        <w:rPr>
          <w:rFonts w:hint="eastAsia" w:ascii="仿宋_GB2312" w:hAnsi="Tahoma" w:eastAsia="仿宋_GB2312" w:cs="仿宋_GB2312"/>
          <w:i w:val="0"/>
          <w:iCs w:val="0"/>
          <w:caps w:val="0"/>
          <w:color w:val="1C7DCB"/>
          <w:spacing w:val="0"/>
          <w:sz w:val="32"/>
          <w:szCs w:val="32"/>
        </w:rPr>
        <w:t>（三）其他形式支付：</w:t>
      </w:r>
      <w:r>
        <w:rPr>
          <w:rFonts w:hint="eastAsia" w:ascii="仿宋_GB2312" w:hAnsi="Tahoma" w:eastAsia="仿宋_GB2312" w:cs="仿宋_GB2312"/>
          <w:i w:val="0"/>
          <w:iCs w:val="0"/>
          <w:caps w:val="0"/>
          <w:color w:val="1C7DCB"/>
          <w:spacing w:val="0"/>
          <w:sz w:val="32"/>
          <w:szCs w:val="32"/>
          <w:u w:val="single"/>
        </w:rPr>
        <w:t>             </w:t>
      </w:r>
      <w:r>
        <w:rPr>
          <w:rFonts w:hint="eastAsia" w:ascii="仿宋_GB2312" w:hAnsi="Tahoma" w:eastAsia="仿宋_GB2312" w:cs="仿宋_GB2312"/>
          <w:i w:val="0"/>
          <w:iCs w:val="0"/>
          <w:caps w:val="0"/>
          <w:color w:val="1C7DCB"/>
          <w:spacing w:val="0"/>
          <w:sz w:val="32"/>
          <w:szCs w:val="32"/>
        </w:rPr>
        <w:t>。</w:t>
      </w:r>
    </w:p>
    <w:p>
      <w:pPr>
        <w:pStyle w:val="2"/>
        <w:keepNext w:val="0"/>
        <w:keepLines w:val="0"/>
        <w:pageBreakBefore w:val="0"/>
        <w:widowControl/>
        <w:suppressLineNumbers w:val="0"/>
        <w:kinsoku/>
        <w:wordWrap/>
        <w:overflowPunct/>
        <w:topLinePunct w:val="0"/>
        <w:autoSpaceDE/>
        <w:autoSpaceDN/>
        <w:bidi w:val="0"/>
        <w:adjustRightInd/>
        <w:snapToGrid/>
        <w:spacing w:before="50" w:beforeAutospacing="0" w:after="50" w:afterAutospacing="0" w:line="600" w:lineRule="exact"/>
        <w:ind w:left="0" w:right="0" w:firstLine="643"/>
        <w:textAlignment w:val="auto"/>
        <w:rPr>
          <w:rFonts w:hint="default" w:ascii="Tahoma" w:hAnsi="Tahoma" w:eastAsia="Tahoma" w:cs="Tahoma"/>
          <w:i w:val="0"/>
          <w:iCs w:val="0"/>
          <w:caps w:val="0"/>
          <w:color w:val="1C7DCB"/>
          <w:spacing w:val="0"/>
          <w:sz w:val="16"/>
          <w:szCs w:val="16"/>
        </w:rPr>
      </w:pPr>
      <w:r>
        <w:rPr>
          <w:rFonts w:hint="eastAsia" w:ascii="仿宋_GB2312" w:hAnsi="Tahoma" w:eastAsia="仿宋_GB2312" w:cs="仿宋_GB2312"/>
          <w:b/>
          <w:bCs/>
          <w:i w:val="0"/>
          <w:iCs w:val="0"/>
          <w:caps w:val="0"/>
          <w:color w:val="1C7DCB"/>
          <w:spacing w:val="0"/>
          <w:sz w:val="32"/>
          <w:szCs w:val="32"/>
        </w:rPr>
        <w:t>第五条</w:t>
      </w:r>
      <w:r>
        <w:rPr>
          <w:rFonts w:hint="eastAsia" w:ascii="仿宋_GB2312" w:hAnsi="Tahoma" w:eastAsia="仿宋_GB2312" w:cs="仿宋_GB2312"/>
          <w:i w:val="0"/>
          <w:iCs w:val="0"/>
          <w:caps w:val="0"/>
          <w:color w:val="1C7DCB"/>
          <w:spacing w:val="0"/>
          <w:sz w:val="32"/>
          <w:szCs w:val="32"/>
        </w:rPr>
        <w:t>  合同的变更、解除和终止：</w:t>
      </w:r>
    </w:p>
    <w:p>
      <w:pPr>
        <w:pStyle w:val="2"/>
        <w:keepNext w:val="0"/>
        <w:keepLines w:val="0"/>
        <w:pageBreakBefore w:val="0"/>
        <w:widowControl/>
        <w:suppressLineNumbers w:val="0"/>
        <w:kinsoku/>
        <w:wordWrap/>
        <w:overflowPunct/>
        <w:topLinePunct w:val="0"/>
        <w:autoSpaceDE/>
        <w:autoSpaceDN/>
        <w:bidi w:val="0"/>
        <w:adjustRightInd/>
        <w:snapToGrid/>
        <w:spacing w:before="50" w:beforeAutospacing="0" w:after="50" w:afterAutospacing="0" w:line="600" w:lineRule="exact"/>
        <w:ind w:left="0" w:right="0" w:firstLine="640"/>
        <w:textAlignment w:val="auto"/>
        <w:rPr>
          <w:rFonts w:hint="default" w:ascii="Tahoma" w:hAnsi="Tahoma" w:eastAsia="Tahoma" w:cs="Tahoma"/>
          <w:i w:val="0"/>
          <w:iCs w:val="0"/>
          <w:caps w:val="0"/>
          <w:color w:val="1C7DCB"/>
          <w:spacing w:val="0"/>
          <w:sz w:val="16"/>
          <w:szCs w:val="16"/>
        </w:rPr>
      </w:pPr>
      <w:r>
        <w:rPr>
          <w:rFonts w:hint="eastAsia" w:ascii="仿宋_GB2312" w:hAnsi="Tahoma" w:eastAsia="仿宋_GB2312" w:cs="仿宋_GB2312"/>
          <w:i w:val="0"/>
          <w:iCs w:val="0"/>
          <w:caps w:val="0"/>
          <w:color w:val="1C7DCB"/>
          <w:spacing w:val="0"/>
          <w:sz w:val="32"/>
          <w:szCs w:val="32"/>
        </w:rPr>
        <w:t>（一）本合同效力不受甲乙双方户代表或法定代表人变动影响，也不因集体经济组织的分立或合并而变更或解除。任何一方不得随意终止合同。因国家依法征收土地或者不可抗力严重毁损该土地，造成合同无法履行的除外。</w:t>
      </w:r>
    </w:p>
    <w:p>
      <w:pPr>
        <w:pStyle w:val="2"/>
        <w:keepNext w:val="0"/>
        <w:keepLines w:val="0"/>
        <w:pageBreakBefore w:val="0"/>
        <w:widowControl/>
        <w:suppressLineNumbers w:val="0"/>
        <w:kinsoku/>
        <w:wordWrap/>
        <w:overflowPunct/>
        <w:topLinePunct w:val="0"/>
        <w:autoSpaceDE/>
        <w:autoSpaceDN/>
        <w:bidi w:val="0"/>
        <w:adjustRightInd/>
        <w:snapToGrid/>
        <w:spacing w:before="50" w:beforeAutospacing="0" w:after="50" w:afterAutospacing="0" w:line="600" w:lineRule="exact"/>
        <w:ind w:left="0" w:right="0" w:firstLine="640"/>
        <w:textAlignment w:val="auto"/>
        <w:rPr>
          <w:rFonts w:hint="default" w:ascii="Tahoma" w:hAnsi="Tahoma" w:eastAsia="Tahoma" w:cs="Tahoma"/>
          <w:i w:val="0"/>
          <w:iCs w:val="0"/>
          <w:caps w:val="0"/>
          <w:color w:val="1C7DCB"/>
          <w:spacing w:val="0"/>
          <w:sz w:val="16"/>
          <w:szCs w:val="16"/>
        </w:rPr>
      </w:pPr>
      <w:r>
        <w:rPr>
          <w:rFonts w:hint="eastAsia" w:ascii="仿宋_GB2312" w:hAnsi="Tahoma" w:eastAsia="仿宋_GB2312" w:cs="仿宋_GB2312"/>
          <w:i w:val="0"/>
          <w:iCs w:val="0"/>
          <w:caps w:val="0"/>
          <w:color w:val="1C7DCB"/>
          <w:spacing w:val="0"/>
          <w:sz w:val="32"/>
          <w:szCs w:val="32"/>
        </w:rPr>
        <w:t>（二）经双方协商一致，可另签协议对本合同内容进行变更。</w:t>
      </w:r>
    </w:p>
    <w:p>
      <w:pPr>
        <w:pStyle w:val="2"/>
        <w:keepNext w:val="0"/>
        <w:keepLines w:val="0"/>
        <w:pageBreakBefore w:val="0"/>
        <w:widowControl/>
        <w:suppressLineNumbers w:val="0"/>
        <w:kinsoku/>
        <w:wordWrap/>
        <w:overflowPunct/>
        <w:topLinePunct w:val="0"/>
        <w:autoSpaceDE/>
        <w:autoSpaceDN/>
        <w:bidi w:val="0"/>
        <w:adjustRightInd/>
        <w:snapToGrid/>
        <w:spacing w:before="50" w:beforeAutospacing="0" w:after="50" w:afterAutospacing="0" w:line="600" w:lineRule="exact"/>
        <w:ind w:left="0" w:right="0" w:firstLine="640"/>
        <w:textAlignment w:val="auto"/>
        <w:rPr>
          <w:rFonts w:hint="default" w:ascii="Tahoma" w:hAnsi="Tahoma" w:eastAsia="Tahoma" w:cs="Tahoma"/>
          <w:i w:val="0"/>
          <w:iCs w:val="0"/>
          <w:caps w:val="0"/>
          <w:color w:val="1C7DCB"/>
          <w:spacing w:val="0"/>
          <w:sz w:val="16"/>
          <w:szCs w:val="16"/>
        </w:rPr>
      </w:pPr>
      <w:r>
        <w:rPr>
          <w:rFonts w:hint="eastAsia" w:ascii="仿宋_GB2312" w:hAnsi="Tahoma" w:eastAsia="仿宋_GB2312" w:cs="仿宋_GB2312"/>
          <w:i w:val="0"/>
          <w:iCs w:val="0"/>
          <w:caps w:val="0"/>
          <w:color w:val="1C7DCB"/>
          <w:spacing w:val="0"/>
          <w:sz w:val="32"/>
          <w:szCs w:val="32"/>
        </w:rPr>
        <w:t>（三）合同期满后，甲方收回该土地的经营权，乙方应清理所有流转土地的地面设施，将土地整平基本恢复原貌（含四至界限）后交给甲方，如甲方提出要保留地面设施的，可由甲乙双方平等协商确定。乙方如需继续经营，需与甲方重新协商签订流转合同。</w:t>
      </w:r>
    </w:p>
    <w:p>
      <w:pPr>
        <w:pStyle w:val="2"/>
        <w:keepNext w:val="0"/>
        <w:keepLines w:val="0"/>
        <w:pageBreakBefore w:val="0"/>
        <w:widowControl/>
        <w:suppressLineNumbers w:val="0"/>
        <w:kinsoku/>
        <w:wordWrap/>
        <w:overflowPunct/>
        <w:topLinePunct w:val="0"/>
        <w:autoSpaceDE/>
        <w:autoSpaceDN/>
        <w:bidi w:val="0"/>
        <w:adjustRightInd/>
        <w:snapToGrid/>
        <w:spacing w:before="50" w:beforeAutospacing="0" w:after="50" w:afterAutospacing="0" w:line="600" w:lineRule="exact"/>
        <w:ind w:left="0" w:right="0" w:firstLine="640"/>
        <w:textAlignment w:val="auto"/>
        <w:rPr>
          <w:rFonts w:hint="default" w:ascii="Tahoma" w:hAnsi="Tahoma" w:eastAsia="Tahoma" w:cs="Tahoma"/>
          <w:i w:val="0"/>
          <w:iCs w:val="0"/>
          <w:caps w:val="0"/>
          <w:color w:val="1C7DCB"/>
          <w:spacing w:val="0"/>
          <w:sz w:val="16"/>
          <w:szCs w:val="16"/>
        </w:rPr>
      </w:pPr>
      <w:r>
        <w:rPr>
          <w:rFonts w:hint="eastAsia" w:ascii="仿宋_GB2312" w:hAnsi="Tahoma" w:eastAsia="仿宋_GB2312" w:cs="仿宋_GB2312"/>
          <w:i w:val="0"/>
          <w:iCs w:val="0"/>
          <w:caps w:val="0"/>
          <w:color w:val="1C7DCB"/>
          <w:spacing w:val="0"/>
          <w:sz w:val="32"/>
          <w:szCs w:val="32"/>
        </w:rPr>
        <w:t>（四）土地流转的期限超承包期的剩余期限，超过部分无效。</w:t>
      </w:r>
    </w:p>
    <w:p>
      <w:pPr>
        <w:pStyle w:val="2"/>
        <w:keepNext w:val="0"/>
        <w:keepLines w:val="0"/>
        <w:pageBreakBefore w:val="0"/>
        <w:widowControl/>
        <w:suppressLineNumbers w:val="0"/>
        <w:kinsoku/>
        <w:wordWrap/>
        <w:overflowPunct/>
        <w:topLinePunct w:val="0"/>
        <w:autoSpaceDE/>
        <w:autoSpaceDN/>
        <w:bidi w:val="0"/>
        <w:adjustRightInd/>
        <w:snapToGrid/>
        <w:spacing w:before="50" w:beforeAutospacing="0" w:after="50" w:afterAutospacing="0" w:line="600" w:lineRule="exact"/>
        <w:ind w:left="0" w:right="0" w:firstLine="640"/>
        <w:textAlignment w:val="auto"/>
        <w:rPr>
          <w:rFonts w:hint="default" w:ascii="Tahoma" w:hAnsi="Tahoma" w:eastAsia="Tahoma" w:cs="Tahoma"/>
          <w:i w:val="0"/>
          <w:iCs w:val="0"/>
          <w:caps w:val="0"/>
          <w:color w:val="1C7DCB"/>
          <w:spacing w:val="0"/>
          <w:sz w:val="16"/>
          <w:szCs w:val="16"/>
        </w:rPr>
      </w:pPr>
      <w:r>
        <w:rPr>
          <w:rFonts w:hint="eastAsia" w:ascii="仿宋_GB2312" w:hAnsi="Tahoma" w:eastAsia="仿宋_GB2312" w:cs="仿宋_GB2312"/>
          <w:i w:val="0"/>
          <w:iCs w:val="0"/>
          <w:caps w:val="0"/>
          <w:color w:val="1C7DCB"/>
          <w:spacing w:val="0"/>
          <w:sz w:val="32"/>
          <w:szCs w:val="32"/>
        </w:rPr>
        <w:t>（五）合同期内，如因国家及农业基础设施占用或征收该土地的，本合同自动终止，补偿款按本合同第三条规定和国家有关征地补偿政策进行分配，甲乙双方均不负违约责任，若乙方已一次性支付土地流转价款的，甲方应退还流转合同剩余期所对应的土地流转价款给乙方。</w:t>
      </w:r>
    </w:p>
    <w:p>
      <w:pPr>
        <w:pStyle w:val="2"/>
        <w:keepNext w:val="0"/>
        <w:keepLines w:val="0"/>
        <w:pageBreakBefore w:val="0"/>
        <w:widowControl/>
        <w:suppressLineNumbers w:val="0"/>
        <w:kinsoku/>
        <w:wordWrap/>
        <w:overflowPunct/>
        <w:topLinePunct w:val="0"/>
        <w:autoSpaceDE/>
        <w:autoSpaceDN/>
        <w:bidi w:val="0"/>
        <w:adjustRightInd/>
        <w:snapToGrid/>
        <w:spacing w:before="50" w:beforeAutospacing="0" w:after="50" w:afterAutospacing="0" w:line="600" w:lineRule="exact"/>
        <w:ind w:left="0" w:right="0" w:firstLine="643"/>
        <w:textAlignment w:val="auto"/>
        <w:rPr>
          <w:rFonts w:hint="default" w:ascii="Tahoma" w:hAnsi="Tahoma" w:eastAsia="Tahoma" w:cs="Tahoma"/>
          <w:i w:val="0"/>
          <w:iCs w:val="0"/>
          <w:caps w:val="0"/>
          <w:color w:val="1C7DCB"/>
          <w:spacing w:val="0"/>
          <w:sz w:val="16"/>
          <w:szCs w:val="16"/>
        </w:rPr>
      </w:pPr>
      <w:r>
        <w:rPr>
          <w:rFonts w:hint="eastAsia" w:ascii="仿宋_GB2312" w:hAnsi="Tahoma" w:eastAsia="仿宋_GB2312" w:cs="仿宋_GB2312"/>
          <w:b/>
          <w:bCs/>
          <w:i w:val="0"/>
          <w:iCs w:val="0"/>
          <w:caps w:val="0"/>
          <w:color w:val="1C7DCB"/>
          <w:spacing w:val="0"/>
          <w:sz w:val="32"/>
          <w:szCs w:val="32"/>
        </w:rPr>
        <w:t>第六条</w:t>
      </w:r>
      <w:r>
        <w:rPr>
          <w:rFonts w:hint="eastAsia" w:ascii="仿宋_GB2312" w:hAnsi="Tahoma" w:eastAsia="仿宋_GB2312" w:cs="仿宋_GB2312"/>
          <w:i w:val="0"/>
          <w:iCs w:val="0"/>
          <w:caps w:val="0"/>
          <w:color w:val="1C7DCB"/>
          <w:spacing w:val="0"/>
          <w:sz w:val="32"/>
          <w:szCs w:val="32"/>
        </w:rPr>
        <w:t>  违约责任：</w:t>
      </w:r>
    </w:p>
    <w:p>
      <w:pPr>
        <w:pStyle w:val="2"/>
        <w:keepNext w:val="0"/>
        <w:keepLines w:val="0"/>
        <w:pageBreakBefore w:val="0"/>
        <w:widowControl/>
        <w:suppressLineNumbers w:val="0"/>
        <w:kinsoku/>
        <w:wordWrap/>
        <w:overflowPunct/>
        <w:topLinePunct w:val="0"/>
        <w:autoSpaceDE/>
        <w:autoSpaceDN/>
        <w:bidi w:val="0"/>
        <w:adjustRightInd/>
        <w:snapToGrid/>
        <w:spacing w:before="50" w:beforeAutospacing="0" w:after="50" w:afterAutospacing="0" w:line="600" w:lineRule="exact"/>
        <w:ind w:left="0" w:right="0" w:firstLine="640"/>
        <w:textAlignment w:val="auto"/>
        <w:rPr>
          <w:rFonts w:hint="default" w:ascii="Tahoma" w:hAnsi="Tahoma" w:eastAsia="Tahoma" w:cs="Tahoma"/>
          <w:i w:val="0"/>
          <w:iCs w:val="0"/>
          <w:caps w:val="0"/>
          <w:color w:val="1C7DCB"/>
          <w:spacing w:val="0"/>
          <w:sz w:val="16"/>
          <w:szCs w:val="16"/>
        </w:rPr>
      </w:pPr>
      <w:r>
        <w:rPr>
          <w:rFonts w:hint="eastAsia" w:ascii="仿宋_GB2312" w:hAnsi="Tahoma" w:eastAsia="仿宋_GB2312" w:cs="仿宋_GB2312"/>
          <w:i w:val="0"/>
          <w:iCs w:val="0"/>
          <w:caps w:val="0"/>
          <w:color w:val="1C7DCB"/>
          <w:spacing w:val="0"/>
          <w:sz w:val="32"/>
          <w:szCs w:val="32"/>
        </w:rPr>
        <w:t>（一）乙方应按照合同规定时间足额向甲方支付土地流转价款，逾期未能支付的，从逾期之日起每日应向甲方支付应付当年流转价款的</w:t>
      </w:r>
      <w:r>
        <w:rPr>
          <w:rFonts w:hint="eastAsia" w:ascii="仿宋_GB2312" w:hAnsi="Tahoma" w:eastAsia="仿宋_GB2312" w:cs="仿宋_GB2312"/>
          <w:i w:val="0"/>
          <w:iCs w:val="0"/>
          <w:caps w:val="0"/>
          <w:color w:val="1C7DCB"/>
          <w:spacing w:val="0"/>
          <w:sz w:val="32"/>
          <w:szCs w:val="32"/>
          <w:u w:val="single"/>
        </w:rPr>
        <w:t>    </w:t>
      </w:r>
      <w:r>
        <w:rPr>
          <w:rFonts w:hint="eastAsia" w:ascii="仿宋_GB2312" w:hAnsi="Tahoma" w:eastAsia="仿宋_GB2312" w:cs="仿宋_GB2312"/>
          <w:i w:val="0"/>
          <w:iCs w:val="0"/>
          <w:caps w:val="0"/>
          <w:color w:val="1C7DCB"/>
          <w:spacing w:val="0"/>
          <w:sz w:val="32"/>
          <w:szCs w:val="32"/>
        </w:rPr>
        <w:t>%滞纳金。逾期</w:t>
      </w:r>
      <w:r>
        <w:rPr>
          <w:rFonts w:hint="eastAsia" w:ascii="仿宋_GB2312" w:hAnsi="Tahoma" w:eastAsia="仿宋_GB2312" w:cs="仿宋_GB2312"/>
          <w:i w:val="0"/>
          <w:iCs w:val="0"/>
          <w:caps w:val="0"/>
          <w:color w:val="1C7DCB"/>
          <w:spacing w:val="0"/>
          <w:sz w:val="32"/>
          <w:szCs w:val="32"/>
          <w:u w:val="single"/>
        </w:rPr>
        <w:t>   </w:t>
      </w:r>
      <w:r>
        <w:rPr>
          <w:rFonts w:hint="eastAsia" w:ascii="仿宋_GB2312" w:hAnsi="Tahoma" w:eastAsia="仿宋_GB2312" w:cs="仿宋_GB2312"/>
          <w:i w:val="0"/>
          <w:iCs w:val="0"/>
          <w:caps w:val="0"/>
          <w:color w:val="1C7DCB"/>
          <w:spacing w:val="0"/>
          <w:sz w:val="32"/>
          <w:szCs w:val="32"/>
        </w:rPr>
        <w:t>个月以上的视为乙方严重违约，甲方有权单方解除合同，收回该流转土地及没收定金。</w:t>
      </w:r>
    </w:p>
    <w:p>
      <w:pPr>
        <w:pStyle w:val="2"/>
        <w:keepNext w:val="0"/>
        <w:keepLines w:val="0"/>
        <w:pageBreakBefore w:val="0"/>
        <w:widowControl/>
        <w:suppressLineNumbers w:val="0"/>
        <w:kinsoku/>
        <w:wordWrap/>
        <w:overflowPunct/>
        <w:topLinePunct w:val="0"/>
        <w:autoSpaceDE/>
        <w:autoSpaceDN/>
        <w:bidi w:val="0"/>
        <w:adjustRightInd/>
        <w:snapToGrid/>
        <w:spacing w:before="50" w:beforeAutospacing="0" w:after="50" w:afterAutospacing="0" w:line="600" w:lineRule="exact"/>
        <w:ind w:left="0" w:right="0" w:firstLine="640"/>
        <w:textAlignment w:val="auto"/>
        <w:rPr>
          <w:rFonts w:hint="default" w:ascii="Tahoma" w:hAnsi="Tahoma" w:eastAsia="Tahoma" w:cs="Tahoma"/>
          <w:i w:val="0"/>
          <w:iCs w:val="0"/>
          <w:caps w:val="0"/>
          <w:color w:val="1C7DCB"/>
          <w:spacing w:val="0"/>
          <w:sz w:val="16"/>
          <w:szCs w:val="16"/>
        </w:rPr>
      </w:pPr>
      <w:r>
        <w:rPr>
          <w:rFonts w:hint="eastAsia" w:ascii="仿宋_GB2312" w:hAnsi="Tahoma" w:eastAsia="仿宋_GB2312" w:cs="仿宋_GB2312"/>
          <w:i w:val="0"/>
          <w:iCs w:val="0"/>
          <w:caps w:val="0"/>
          <w:color w:val="1C7DCB"/>
          <w:spacing w:val="0"/>
          <w:sz w:val="32"/>
          <w:szCs w:val="32"/>
        </w:rPr>
        <w:t>（二）乙方擅自改变该土地的农业用途或不合理使用土地给该土地造成永久性损害的，甲方有权单方解除合同，收回该流转土地及没收定金，乙方还应承担恢复土地功能或赔偿损失法律责任。</w:t>
      </w:r>
    </w:p>
    <w:p>
      <w:pPr>
        <w:pStyle w:val="2"/>
        <w:keepNext w:val="0"/>
        <w:keepLines w:val="0"/>
        <w:pageBreakBefore w:val="0"/>
        <w:widowControl/>
        <w:suppressLineNumbers w:val="0"/>
        <w:kinsoku/>
        <w:wordWrap/>
        <w:overflowPunct/>
        <w:topLinePunct w:val="0"/>
        <w:autoSpaceDE/>
        <w:autoSpaceDN/>
        <w:bidi w:val="0"/>
        <w:adjustRightInd/>
        <w:snapToGrid/>
        <w:spacing w:before="50" w:beforeAutospacing="0" w:after="50" w:afterAutospacing="0" w:line="600" w:lineRule="exact"/>
        <w:ind w:left="0" w:right="0" w:firstLine="640"/>
        <w:textAlignment w:val="auto"/>
        <w:rPr>
          <w:rFonts w:hint="default" w:ascii="Tahoma" w:hAnsi="Tahoma" w:eastAsia="Tahoma" w:cs="Tahoma"/>
          <w:i w:val="0"/>
          <w:iCs w:val="0"/>
          <w:caps w:val="0"/>
          <w:color w:val="1C7DCB"/>
          <w:spacing w:val="0"/>
          <w:sz w:val="16"/>
          <w:szCs w:val="16"/>
        </w:rPr>
      </w:pPr>
      <w:r>
        <w:rPr>
          <w:rFonts w:hint="eastAsia" w:ascii="仿宋_GB2312" w:hAnsi="Tahoma" w:eastAsia="仿宋_GB2312" w:cs="仿宋_GB2312"/>
          <w:i w:val="0"/>
          <w:iCs w:val="0"/>
          <w:caps w:val="0"/>
          <w:color w:val="1C7DCB"/>
          <w:spacing w:val="0"/>
          <w:sz w:val="32"/>
          <w:szCs w:val="32"/>
        </w:rPr>
        <w:t>（三）甲方应按合同规定时间向乙方交付土地，逾期未能交付的，从逾期之日起每日应向乙方支付当年流转价款的</w:t>
      </w:r>
      <w:r>
        <w:rPr>
          <w:rFonts w:hint="eastAsia" w:ascii="仿宋_GB2312" w:hAnsi="Tahoma" w:eastAsia="仿宋_GB2312" w:cs="仿宋_GB2312"/>
          <w:i w:val="0"/>
          <w:iCs w:val="0"/>
          <w:caps w:val="0"/>
          <w:color w:val="1C7DCB"/>
          <w:spacing w:val="0"/>
          <w:sz w:val="32"/>
          <w:szCs w:val="32"/>
          <w:u w:val="single"/>
        </w:rPr>
        <w:t>    </w:t>
      </w:r>
      <w:r>
        <w:rPr>
          <w:rFonts w:hint="eastAsia" w:ascii="仿宋_GB2312" w:hAnsi="Tahoma" w:eastAsia="仿宋_GB2312" w:cs="仿宋_GB2312"/>
          <w:i w:val="0"/>
          <w:iCs w:val="0"/>
          <w:caps w:val="0"/>
          <w:color w:val="1C7DCB"/>
          <w:spacing w:val="0"/>
          <w:sz w:val="32"/>
          <w:szCs w:val="32"/>
        </w:rPr>
        <w:t>%滞纳金。逾期</w:t>
      </w:r>
      <w:r>
        <w:rPr>
          <w:rFonts w:hint="eastAsia" w:ascii="仿宋_GB2312" w:hAnsi="Tahoma" w:eastAsia="仿宋_GB2312" w:cs="仿宋_GB2312"/>
          <w:i w:val="0"/>
          <w:iCs w:val="0"/>
          <w:caps w:val="0"/>
          <w:color w:val="1C7DCB"/>
          <w:spacing w:val="0"/>
          <w:sz w:val="32"/>
          <w:szCs w:val="32"/>
          <w:u w:val="single"/>
        </w:rPr>
        <w:t>     </w:t>
      </w:r>
      <w:r>
        <w:rPr>
          <w:rFonts w:hint="eastAsia" w:ascii="仿宋_GB2312" w:hAnsi="Tahoma" w:eastAsia="仿宋_GB2312" w:cs="仿宋_GB2312"/>
          <w:i w:val="0"/>
          <w:iCs w:val="0"/>
          <w:caps w:val="0"/>
          <w:color w:val="1C7DCB"/>
          <w:spacing w:val="0"/>
          <w:sz w:val="32"/>
          <w:szCs w:val="32"/>
        </w:rPr>
        <w:t>个月以上的视为甲方严重违约，乙方有权单方解除合同，甲方应双倍返还乙方所交定金，定金不足以弥补乙方损失的，甲方还应承担赔偿责任。</w:t>
      </w:r>
    </w:p>
    <w:p>
      <w:pPr>
        <w:pStyle w:val="2"/>
        <w:keepNext w:val="0"/>
        <w:keepLines w:val="0"/>
        <w:pageBreakBefore w:val="0"/>
        <w:widowControl/>
        <w:suppressLineNumbers w:val="0"/>
        <w:kinsoku/>
        <w:wordWrap/>
        <w:overflowPunct/>
        <w:topLinePunct w:val="0"/>
        <w:autoSpaceDE/>
        <w:autoSpaceDN/>
        <w:bidi w:val="0"/>
        <w:adjustRightInd/>
        <w:snapToGrid/>
        <w:spacing w:before="50" w:beforeAutospacing="0" w:after="50" w:afterAutospacing="0" w:line="600" w:lineRule="exact"/>
        <w:ind w:left="0" w:right="0" w:firstLine="640"/>
        <w:textAlignment w:val="auto"/>
        <w:rPr>
          <w:rFonts w:hint="default" w:ascii="Tahoma" w:hAnsi="Tahoma" w:eastAsia="Tahoma" w:cs="Tahoma"/>
          <w:i w:val="0"/>
          <w:iCs w:val="0"/>
          <w:caps w:val="0"/>
          <w:color w:val="1C7DCB"/>
          <w:spacing w:val="0"/>
          <w:sz w:val="16"/>
          <w:szCs w:val="16"/>
        </w:rPr>
      </w:pPr>
      <w:r>
        <w:rPr>
          <w:rFonts w:hint="eastAsia" w:ascii="仿宋_GB2312" w:hAnsi="Tahoma" w:eastAsia="仿宋_GB2312" w:cs="仿宋_GB2312"/>
          <w:i w:val="0"/>
          <w:iCs w:val="0"/>
          <w:caps w:val="0"/>
          <w:color w:val="1C7DCB"/>
          <w:spacing w:val="0"/>
          <w:sz w:val="32"/>
          <w:szCs w:val="32"/>
        </w:rPr>
        <w:t>（四）甲方违反合同约定擅自干涉和破坏乙方依法依规从事农业生产经营,使乙方无法进行正常的生产经营活动的，自影响生产经营活动之日起，每日应向乙方支付当年流转价款的</w:t>
      </w:r>
      <w:r>
        <w:rPr>
          <w:rFonts w:hint="eastAsia" w:ascii="仿宋_GB2312" w:hAnsi="Tahoma" w:eastAsia="仿宋_GB2312" w:cs="仿宋_GB2312"/>
          <w:i w:val="0"/>
          <w:iCs w:val="0"/>
          <w:caps w:val="0"/>
          <w:color w:val="1C7DCB"/>
          <w:spacing w:val="0"/>
          <w:sz w:val="32"/>
          <w:szCs w:val="32"/>
          <w:u w:val="single"/>
        </w:rPr>
        <w:t>    </w:t>
      </w:r>
      <w:r>
        <w:rPr>
          <w:rFonts w:hint="eastAsia" w:ascii="仿宋_GB2312" w:hAnsi="Tahoma" w:eastAsia="仿宋_GB2312" w:cs="仿宋_GB2312"/>
          <w:i w:val="0"/>
          <w:iCs w:val="0"/>
          <w:caps w:val="0"/>
          <w:color w:val="1C7DCB"/>
          <w:spacing w:val="0"/>
          <w:sz w:val="32"/>
          <w:szCs w:val="32"/>
        </w:rPr>
        <w:t>%作为违约金；因甲方原因导致乙方无法进行正常生产经营活动达</w:t>
      </w:r>
      <w:r>
        <w:rPr>
          <w:rFonts w:hint="eastAsia" w:ascii="仿宋_GB2312" w:hAnsi="Tahoma" w:eastAsia="仿宋_GB2312" w:cs="仿宋_GB2312"/>
          <w:i w:val="0"/>
          <w:iCs w:val="0"/>
          <w:caps w:val="0"/>
          <w:color w:val="1C7DCB"/>
          <w:spacing w:val="0"/>
          <w:sz w:val="32"/>
          <w:szCs w:val="32"/>
          <w:u w:val="single"/>
        </w:rPr>
        <w:t>   </w:t>
      </w:r>
      <w:r>
        <w:rPr>
          <w:rFonts w:hint="eastAsia" w:ascii="仿宋_GB2312" w:hAnsi="Tahoma" w:eastAsia="仿宋_GB2312" w:cs="仿宋_GB2312"/>
          <w:i w:val="0"/>
          <w:iCs w:val="0"/>
          <w:caps w:val="0"/>
          <w:color w:val="1C7DCB"/>
          <w:spacing w:val="0"/>
          <w:sz w:val="32"/>
          <w:szCs w:val="32"/>
        </w:rPr>
        <w:t>日的，视为甲方严重违约，乙方有权单方解除合同，甲方应双倍返还乙方所交定金，定金不足以弥补乙方损失的，甲方还应承担赔偿责任。</w:t>
      </w:r>
    </w:p>
    <w:p>
      <w:pPr>
        <w:pStyle w:val="2"/>
        <w:keepNext w:val="0"/>
        <w:keepLines w:val="0"/>
        <w:pageBreakBefore w:val="0"/>
        <w:widowControl/>
        <w:suppressLineNumbers w:val="0"/>
        <w:kinsoku/>
        <w:wordWrap/>
        <w:overflowPunct/>
        <w:topLinePunct w:val="0"/>
        <w:autoSpaceDE/>
        <w:autoSpaceDN/>
        <w:bidi w:val="0"/>
        <w:adjustRightInd/>
        <w:snapToGrid/>
        <w:spacing w:before="50" w:beforeAutospacing="0" w:after="50" w:afterAutospacing="0" w:line="600" w:lineRule="exact"/>
        <w:ind w:left="0" w:right="0" w:firstLine="643"/>
        <w:textAlignment w:val="auto"/>
        <w:rPr>
          <w:rFonts w:hint="default" w:ascii="Tahoma" w:hAnsi="Tahoma" w:eastAsia="Tahoma" w:cs="Tahoma"/>
          <w:i w:val="0"/>
          <w:iCs w:val="0"/>
          <w:caps w:val="0"/>
          <w:color w:val="1C7DCB"/>
          <w:spacing w:val="0"/>
          <w:sz w:val="16"/>
          <w:szCs w:val="16"/>
        </w:rPr>
      </w:pPr>
      <w:r>
        <w:rPr>
          <w:rFonts w:hint="eastAsia" w:ascii="仿宋_GB2312" w:hAnsi="Tahoma" w:eastAsia="仿宋_GB2312" w:cs="仿宋_GB2312"/>
          <w:b/>
          <w:bCs/>
          <w:i w:val="0"/>
          <w:iCs w:val="0"/>
          <w:caps w:val="0"/>
          <w:color w:val="1C7DCB"/>
          <w:spacing w:val="0"/>
          <w:sz w:val="32"/>
          <w:szCs w:val="32"/>
        </w:rPr>
        <w:t>第七条</w:t>
      </w:r>
      <w:r>
        <w:rPr>
          <w:rFonts w:hint="eastAsia" w:ascii="仿宋_GB2312" w:hAnsi="Tahoma" w:eastAsia="仿宋_GB2312" w:cs="仿宋_GB2312"/>
          <w:i w:val="0"/>
          <w:iCs w:val="0"/>
          <w:caps w:val="0"/>
          <w:color w:val="1C7DCB"/>
          <w:spacing w:val="0"/>
          <w:sz w:val="32"/>
          <w:szCs w:val="32"/>
        </w:rPr>
        <w:t>  合同争议的解决方式：</w:t>
      </w:r>
    </w:p>
    <w:p>
      <w:pPr>
        <w:pStyle w:val="2"/>
        <w:keepNext w:val="0"/>
        <w:keepLines w:val="0"/>
        <w:pageBreakBefore w:val="0"/>
        <w:widowControl/>
        <w:suppressLineNumbers w:val="0"/>
        <w:kinsoku/>
        <w:wordWrap/>
        <w:overflowPunct/>
        <w:topLinePunct w:val="0"/>
        <w:autoSpaceDE/>
        <w:autoSpaceDN/>
        <w:bidi w:val="0"/>
        <w:adjustRightInd/>
        <w:snapToGrid/>
        <w:spacing w:before="50" w:beforeAutospacing="0" w:after="50" w:afterAutospacing="0" w:line="600" w:lineRule="exact"/>
        <w:ind w:left="0" w:right="0" w:firstLine="640"/>
        <w:textAlignment w:val="auto"/>
        <w:rPr>
          <w:rFonts w:hint="default" w:ascii="Tahoma" w:hAnsi="Tahoma" w:eastAsia="Tahoma" w:cs="Tahoma"/>
          <w:i w:val="0"/>
          <w:iCs w:val="0"/>
          <w:caps w:val="0"/>
          <w:color w:val="1C7DCB"/>
          <w:spacing w:val="0"/>
          <w:sz w:val="16"/>
          <w:szCs w:val="16"/>
        </w:rPr>
      </w:pPr>
      <w:r>
        <w:rPr>
          <w:rFonts w:hint="eastAsia" w:ascii="仿宋_GB2312" w:hAnsi="Tahoma" w:eastAsia="仿宋_GB2312" w:cs="仿宋_GB2312"/>
          <w:i w:val="0"/>
          <w:iCs w:val="0"/>
          <w:caps w:val="0"/>
          <w:color w:val="1C7DCB"/>
          <w:spacing w:val="0"/>
          <w:sz w:val="32"/>
          <w:szCs w:val="32"/>
        </w:rPr>
        <w:t>发生合同纠纷，双方应协商解决；协商不成，可申请村民委员会、乡镇人民政府调解；调解不成时，采取以下第</w:t>
      </w:r>
      <w:r>
        <w:rPr>
          <w:rFonts w:hint="eastAsia" w:ascii="仿宋_GB2312" w:hAnsi="Tahoma" w:eastAsia="仿宋_GB2312" w:cs="仿宋_GB2312"/>
          <w:i w:val="0"/>
          <w:iCs w:val="0"/>
          <w:caps w:val="0"/>
          <w:color w:val="1C7DCB"/>
          <w:spacing w:val="0"/>
          <w:sz w:val="32"/>
          <w:szCs w:val="32"/>
          <w:u w:val="single"/>
        </w:rPr>
        <w:t>   </w:t>
      </w:r>
      <w:r>
        <w:rPr>
          <w:rFonts w:hint="eastAsia" w:ascii="仿宋_GB2312" w:hAnsi="Tahoma" w:eastAsia="仿宋_GB2312" w:cs="仿宋_GB2312"/>
          <w:i w:val="0"/>
          <w:iCs w:val="0"/>
          <w:caps w:val="0"/>
          <w:color w:val="1C7DCB"/>
          <w:spacing w:val="0"/>
          <w:sz w:val="32"/>
          <w:szCs w:val="32"/>
        </w:rPr>
        <w:t>种解决方式：</w:t>
      </w:r>
    </w:p>
    <w:p>
      <w:pPr>
        <w:pStyle w:val="2"/>
        <w:keepNext w:val="0"/>
        <w:keepLines w:val="0"/>
        <w:pageBreakBefore w:val="0"/>
        <w:widowControl/>
        <w:suppressLineNumbers w:val="0"/>
        <w:kinsoku/>
        <w:wordWrap/>
        <w:overflowPunct/>
        <w:topLinePunct w:val="0"/>
        <w:autoSpaceDE/>
        <w:autoSpaceDN/>
        <w:bidi w:val="0"/>
        <w:adjustRightInd/>
        <w:snapToGrid/>
        <w:spacing w:before="50" w:beforeAutospacing="0" w:after="50" w:afterAutospacing="0" w:line="600" w:lineRule="exact"/>
        <w:ind w:left="0" w:right="0" w:firstLine="640"/>
        <w:textAlignment w:val="auto"/>
        <w:rPr>
          <w:rFonts w:hint="default" w:ascii="Tahoma" w:hAnsi="Tahoma" w:eastAsia="Tahoma" w:cs="Tahoma"/>
          <w:i w:val="0"/>
          <w:iCs w:val="0"/>
          <w:caps w:val="0"/>
          <w:color w:val="1C7DCB"/>
          <w:spacing w:val="0"/>
          <w:sz w:val="16"/>
          <w:szCs w:val="16"/>
        </w:rPr>
      </w:pPr>
      <w:r>
        <w:rPr>
          <w:rFonts w:hint="eastAsia" w:ascii="仿宋_GB2312" w:hAnsi="Tahoma" w:eastAsia="仿宋_GB2312" w:cs="仿宋_GB2312"/>
          <w:i w:val="0"/>
          <w:iCs w:val="0"/>
          <w:caps w:val="0"/>
          <w:color w:val="1C7DCB"/>
          <w:spacing w:val="0"/>
          <w:sz w:val="32"/>
          <w:szCs w:val="32"/>
        </w:rPr>
        <w:t>（一）向</w:t>
      </w:r>
      <w:r>
        <w:rPr>
          <w:rFonts w:hint="eastAsia" w:ascii="仿宋_GB2312" w:hAnsi="Tahoma" w:eastAsia="仿宋_GB2312" w:cs="仿宋_GB2312"/>
          <w:i w:val="0"/>
          <w:iCs w:val="0"/>
          <w:caps w:val="0"/>
          <w:color w:val="1C7DCB"/>
          <w:spacing w:val="0"/>
          <w:sz w:val="32"/>
          <w:szCs w:val="32"/>
          <w:u w:val="single"/>
        </w:rPr>
        <w:t>       </w:t>
      </w:r>
      <w:r>
        <w:rPr>
          <w:rFonts w:hint="eastAsia" w:ascii="仿宋_GB2312" w:hAnsi="Tahoma" w:eastAsia="仿宋_GB2312" w:cs="仿宋_GB2312"/>
          <w:i w:val="0"/>
          <w:iCs w:val="0"/>
          <w:caps w:val="0"/>
          <w:color w:val="1C7DCB"/>
          <w:spacing w:val="0"/>
          <w:sz w:val="32"/>
          <w:szCs w:val="32"/>
        </w:rPr>
        <w:t>土地承包仲裁委员会申请仲裁，不服仲裁裁决的，可向人民法院提起诉讼；</w:t>
      </w:r>
    </w:p>
    <w:p>
      <w:pPr>
        <w:pStyle w:val="2"/>
        <w:keepNext w:val="0"/>
        <w:keepLines w:val="0"/>
        <w:pageBreakBefore w:val="0"/>
        <w:widowControl/>
        <w:suppressLineNumbers w:val="0"/>
        <w:kinsoku/>
        <w:wordWrap/>
        <w:overflowPunct/>
        <w:topLinePunct w:val="0"/>
        <w:autoSpaceDE/>
        <w:autoSpaceDN/>
        <w:bidi w:val="0"/>
        <w:adjustRightInd/>
        <w:snapToGrid/>
        <w:spacing w:before="50" w:beforeAutospacing="0" w:after="50" w:afterAutospacing="0" w:line="600" w:lineRule="exact"/>
        <w:ind w:left="0" w:right="0" w:firstLine="640"/>
        <w:textAlignment w:val="auto"/>
        <w:rPr>
          <w:rFonts w:hint="default" w:ascii="Tahoma" w:hAnsi="Tahoma" w:eastAsia="Tahoma" w:cs="Tahoma"/>
          <w:i w:val="0"/>
          <w:iCs w:val="0"/>
          <w:caps w:val="0"/>
          <w:color w:val="1C7DCB"/>
          <w:spacing w:val="0"/>
          <w:sz w:val="16"/>
          <w:szCs w:val="16"/>
        </w:rPr>
      </w:pPr>
      <w:r>
        <w:rPr>
          <w:rFonts w:hint="eastAsia" w:ascii="仿宋_GB2312" w:hAnsi="Tahoma" w:eastAsia="仿宋_GB2312" w:cs="仿宋_GB2312"/>
          <w:i w:val="0"/>
          <w:iCs w:val="0"/>
          <w:caps w:val="0"/>
          <w:color w:val="1C7DCB"/>
          <w:spacing w:val="0"/>
          <w:sz w:val="32"/>
          <w:szCs w:val="32"/>
        </w:rPr>
        <w:t>（二）向广州市增城区人民法院提起诉讼。</w:t>
      </w:r>
    </w:p>
    <w:p>
      <w:pPr>
        <w:pStyle w:val="2"/>
        <w:keepNext w:val="0"/>
        <w:keepLines w:val="0"/>
        <w:pageBreakBefore w:val="0"/>
        <w:widowControl/>
        <w:suppressLineNumbers w:val="0"/>
        <w:kinsoku/>
        <w:wordWrap/>
        <w:overflowPunct/>
        <w:topLinePunct w:val="0"/>
        <w:autoSpaceDE/>
        <w:autoSpaceDN/>
        <w:bidi w:val="0"/>
        <w:adjustRightInd/>
        <w:snapToGrid/>
        <w:spacing w:before="50" w:beforeAutospacing="0" w:after="50" w:afterAutospacing="0" w:line="600" w:lineRule="exact"/>
        <w:ind w:left="0" w:right="0" w:firstLine="643"/>
        <w:textAlignment w:val="auto"/>
        <w:rPr>
          <w:rFonts w:hint="default" w:ascii="Tahoma" w:hAnsi="Tahoma" w:eastAsia="Tahoma" w:cs="Tahoma"/>
          <w:i w:val="0"/>
          <w:iCs w:val="0"/>
          <w:caps w:val="0"/>
          <w:color w:val="1C7DCB"/>
          <w:spacing w:val="0"/>
          <w:sz w:val="16"/>
          <w:szCs w:val="16"/>
        </w:rPr>
      </w:pPr>
      <w:r>
        <w:rPr>
          <w:rFonts w:hint="eastAsia" w:ascii="仿宋_GB2312" w:hAnsi="Tahoma" w:eastAsia="仿宋_GB2312" w:cs="仿宋_GB2312"/>
          <w:b/>
          <w:bCs/>
          <w:i w:val="0"/>
          <w:iCs w:val="0"/>
          <w:caps w:val="0"/>
          <w:color w:val="1C7DCB"/>
          <w:spacing w:val="0"/>
          <w:sz w:val="32"/>
          <w:szCs w:val="32"/>
        </w:rPr>
        <w:t>第八条</w:t>
      </w:r>
      <w:r>
        <w:rPr>
          <w:rFonts w:hint="eastAsia" w:ascii="仿宋_GB2312" w:hAnsi="Tahoma" w:eastAsia="仿宋_GB2312" w:cs="仿宋_GB2312"/>
          <w:i w:val="0"/>
          <w:iCs w:val="0"/>
          <w:caps w:val="0"/>
          <w:color w:val="1C7DCB"/>
          <w:spacing w:val="0"/>
          <w:sz w:val="32"/>
          <w:szCs w:val="32"/>
        </w:rPr>
        <w:t>  本合同如有未尽事宜，经双方平等协商后可在补充栏目中（附后）完善合同内容并与本合同具有同等法律效力。</w:t>
      </w:r>
    </w:p>
    <w:p>
      <w:pPr>
        <w:pStyle w:val="2"/>
        <w:keepNext w:val="0"/>
        <w:keepLines w:val="0"/>
        <w:pageBreakBefore w:val="0"/>
        <w:widowControl/>
        <w:suppressLineNumbers w:val="0"/>
        <w:kinsoku/>
        <w:wordWrap/>
        <w:overflowPunct/>
        <w:topLinePunct w:val="0"/>
        <w:autoSpaceDE/>
        <w:autoSpaceDN/>
        <w:bidi w:val="0"/>
        <w:adjustRightInd/>
        <w:snapToGrid/>
        <w:spacing w:before="50" w:beforeAutospacing="0" w:after="50" w:afterAutospacing="0" w:line="600" w:lineRule="exact"/>
        <w:ind w:left="0" w:right="0" w:firstLine="640"/>
        <w:textAlignment w:val="auto"/>
        <w:rPr>
          <w:rFonts w:hint="default" w:ascii="Tahoma" w:hAnsi="Tahoma" w:eastAsia="Tahoma" w:cs="Tahoma"/>
          <w:i w:val="0"/>
          <w:iCs w:val="0"/>
          <w:caps w:val="0"/>
          <w:color w:val="1C7DCB"/>
          <w:spacing w:val="0"/>
          <w:sz w:val="16"/>
          <w:szCs w:val="16"/>
        </w:rPr>
      </w:pPr>
      <w:r>
        <w:rPr>
          <w:rFonts w:hint="eastAsia" w:ascii="仿宋_GB2312" w:hAnsi="Tahoma" w:eastAsia="仿宋_GB2312" w:cs="仿宋_GB2312"/>
          <w:i w:val="0"/>
          <w:iCs w:val="0"/>
          <w:caps w:val="0"/>
          <w:color w:val="1C7DCB"/>
          <w:spacing w:val="0"/>
          <w:sz w:val="32"/>
          <w:szCs w:val="32"/>
        </w:rPr>
        <w:t>本合同生效后，国家或广东省新颁布的法律、法规、规章和政策中的强制性规定与本合同不一致的，依照有关规定执行。</w:t>
      </w:r>
    </w:p>
    <w:p>
      <w:pPr>
        <w:pStyle w:val="2"/>
        <w:keepNext w:val="0"/>
        <w:keepLines w:val="0"/>
        <w:pageBreakBefore w:val="0"/>
        <w:widowControl/>
        <w:suppressLineNumbers w:val="0"/>
        <w:kinsoku/>
        <w:wordWrap/>
        <w:overflowPunct/>
        <w:topLinePunct w:val="0"/>
        <w:autoSpaceDE/>
        <w:autoSpaceDN/>
        <w:bidi w:val="0"/>
        <w:adjustRightInd/>
        <w:snapToGrid/>
        <w:spacing w:before="50" w:beforeAutospacing="0" w:after="50" w:afterAutospacing="0" w:line="600" w:lineRule="exact"/>
        <w:ind w:left="0" w:right="0" w:firstLine="643"/>
        <w:textAlignment w:val="auto"/>
        <w:rPr>
          <w:rFonts w:hint="default" w:ascii="Tahoma" w:hAnsi="Tahoma" w:eastAsia="Tahoma" w:cs="Tahoma"/>
          <w:i w:val="0"/>
          <w:iCs w:val="0"/>
          <w:caps w:val="0"/>
          <w:color w:val="1C7DCB"/>
          <w:spacing w:val="0"/>
          <w:sz w:val="16"/>
          <w:szCs w:val="16"/>
        </w:rPr>
      </w:pPr>
      <w:r>
        <w:rPr>
          <w:rFonts w:hint="eastAsia" w:ascii="仿宋_GB2312" w:hAnsi="Tahoma" w:eastAsia="仿宋_GB2312" w:cs="仿宋_GB2312"/>
          <w:b/>
          <w:bCs/>
          <w:i w:val="0"/>
          <w:iCs w:val="0"/>
          <w:caps w:val="0"/>
          <w:color w:val="1C7DCB"/>
          <w:spacing w:val="0"/>
          <w:sz w:val="32"/>
          <w:szCs w:val="32"/>
        </w:rPr>
        <w:t>第九条</w:t>
      </w:r>
      <w:r>
        <w:rPr>
          <w:rFonts w:hint="eastAsia" w:ascii="仿宋_GB2312" w:hAnsi="Tahoma" w:eastAsia="仿宋_GB2312" w:cs="仿宋_GB2312"/>
          <w:i w:val="0"/>
          <w:iCs w:val="0"/>
          <w:caps w:val="0"/>
          <w:color w:val="1C7DCB"/>
          <w:spacing w:val="0"/>
          <w:sz w:val="32"/>
          <w:szCs w:val="32"/>
        </w:rPr>
        <w:t>  本合同自</w:t>
      </w:r>
      <w:r>
        <w:rPr>
          <w:rFonts w:hint="eastAsia" w:ascii="仿宋_GB2312" w:hAnsi="Tahoma" w:eastAsia="仿宋_GB2312" w:cs="仿宋_GB2312"/>
          <w:i w:val="0"/>
          <w:iCs w:val="0"/>
          <w:caps w:val="0"/>
          <w:color w:val="1C7DCB"/>
          <w:spacing w:val="0"/>
          <w:sz w:val="32"/>
          <w:szCs w:val="32"/>
          <w:u w:val="single"/>
        </w:rPr>
        <w:t>     </w:t>
      </w:r>
      <w:r>
        <w:rPr>
          <w:rFonts w:hint="eastAsia" w:ascii="仿宋_GB2312" w:hAnsi="Tahoma" w:eastAsia="仿宋_GB2312" w:cs="仿宋_GB2312"/>
          <w:i w:val="0"/>
          <w:iCs w:val="0"/>
          <w:caps w:val="0"/>
          <w:color w:val="1C7DCB"/>
          <w:spacing w:val="0"/>
          <w:sz w:val="32"/>
          <w:szCs w:val="32"/>
        </w:rPr>
        <w:t>年</w:t>
      </w:r>
      <w:r>
        <w:rPr>
          <w:rFonts w:hint="eastAsia" w:ascii="仿宋_GB2312" w:hAnsi="Tahoma" w:eastAsia="仿宋_GB2312" w:cs="仿宋_GB2312"/>
          <w:i w:val="0"/>
          <w:iCs w:val="0"/>
          <w:caps w:val="0"/>
          <w:color w:val="1C7DCB"/>
          <w:spacing w:val="0"/>
          <w:sz w:val="32"/>
          <w:szCs w:val="32"/>
          <w:u w:val="single"/>
        </w:rPr>
        <w:t>  </w:t>
      </w:r>
      <w:r>
        <w:rPr>
          <w:rFonts w:hint="eastAsia" w:ascii="仿宋_GB2312" w:hAnsi="Tahoma" w:eastAsia="仿宋_GB2312" w:cs="仿宋_GB2312"/>
          <w:i w:val="0"/>
          <w:iCs w:val="0"/>
          <w:caps w:val="0"/>
          <w:color w:val="1C7DCB"/>
          <w:spacing w:val="0"/>
          <w:sz w:val="32"/>
          <w:szCs w:val="32"/>
        </w:rPr>
        <w:t>月</w:t>
      </w:r>
      <w:r>
        <w:rPr>
          <w:rFonts w:hint="eastAsia" w:ascii="仿宋_GB2312" w:hAnsi="Tahoma" w:eastAsia="仿宋_GB2312" w:cs="仿宋_GB2312"/>
          <w:i w:val="0"/>
          <w:iCs w:val="0"/>
          <w:caps w:val="0"/>
          <w:color w:val="1C7DCB"/>
          <w:spacing w:val="0"/>
          <w:sz w:val="32"/>
          <w:szCs w:val="32"/>
          <w:u w:val="single"/>
        </w:rPr>
        <w:t>  </w:t>
      </w:r>
      <w:r>
        <w:rPr>
          <w:rFonts w:hint="eastAsia" w:ascii="仿宋_GB2312" w:hAnsi="Tahoma" w:eastAsia="仿宋_GB2312" w:cs="仿宋_GB2312"/>
          <w:i w:val="0"/>
          <w:iCs w:val="0"/>
          <w:caps w:val="0"/>
          <w:color w:val="1C7DCB"/>
          <w:spacing w:val="0"/>
          <w:sz w:val="32"/>
          <w:szCs w:val="32"/>
        </w:rPr>
        <w:t>日起生效，一式</w:t>
      </w:r>
      <w:r>
        <w:rPr>
          <w:rFonts w:hint="eastAsia" w:ascii="仿宋_GB2312" w:hAnsi="Tahoma" w:eastAsia="仿宋_GB2312" w:cs="仿宋_GB2312"/>
          <w:i w:val="0"/>
          <w:iCs w:val="0"/>
          <w:caps w:val="0"/>
          <w:color w:val="1C7DCB"/>
          <w:spacing w:val="0"/>
          <w:sz w:val="32"/>
          <w:szCs w:val="32"/>
          <w:u w:val="single"/>
        </w:rPr>
        <w:t>  </w:t>
      </w:r>
      <w:r>
        <w:rPr>
          <w:rFonts w:hint="eastAsia" w:ascii="仿宋_GB2312" w:hAnsi="Tahoma" w:eastAsia="仿宋_GB2312" w:cs="仿宋_GB2312"/>
          <w:i w:val="0"/>
          <w:iCs w:val="0"/>
          <w:caps w:val="0"/>
          <w:color w:val="1C7DCB"/>
          <w:spacing w:val="0"/>
          <w:sz w:val="32"/>
          <w:szCs w:val="32"/>
        </w:rPr>
        <w:t>份，甲乙双方、发包方和镇（街）土地流转服务中心、镇综合保障中心各执一份，若有合同鉴证单位的，鉴证单位一份。</w:t>
      </w:r>
    </w:p>
    <w:p>
      <w:pPr>
        <w:pStyle w:val="2"/>
        <w:keepNext w:val="0"/>
        <w:keepLines w:val="0"/>
        <w:pageBreakBefore w:val="0"/>
        <w:widowControl/>
        <w:suppressLineNumbers w:val="0"/>
        <w:kinsoku/>
        <w:wordWrap/>
        <w:overflowPunct/>
        <w:topLinePunct w:val="0"/>
        <w:autoSpaceDE/>
        <w:autoSpaceDN/>
        <w:bidi w:val="0"/>
        <w:adjustRightInd/>
        <w:snapToGrid/>
        <w:spacing w:before="50" w:beforeAutospacing="0" w:after="50" w:afterAutospacing="0" w:line="600" w:lineRule="exact"/>
        <w:ind w:left="0" w:right="0" w:firstLine="640"/>
        <w:textAlignment w:val="auto"/>
        <w:rPr>
          <w:rFonts w:hint="default" w:ascii="Tahoma" w:hAnsi="Tahoma" w:eastAsia="Tahoma" w:cs="Tahoma"/>
          <w:i w:val="0"/>
          <w:iCs w:val="0"/>
          <w:caps w:val="0"/>
          <w:color w:val="1C7DCB"/>
          <w:spacing w:val="0"/>
          <w:sz w:val="16"/>
          <w:szCs w:val="16"/>
        </w:rPr>
      </w:pPr>
      <w:r>
        <w:rPr>
          <w:rFonts w:hint="eastAsia" w:ascii="仿宋_GB2312" w:hAnsi="Tahoma" w:eastAsia="仿宋_GB2312" w:cs="仿宋_GB2312"/>
          <w:i w:val="0"/>
          <w:iCs w:val="0"/>
          <w:caps w:val="0"/>
          <w:color w:val="1C7DCB"/>
          <w:spacing w:val="0"/>
          <w:sz w:val="32"/>
          <w:szCs w:val="32"/>
        </w:rPr>
        <w:t>双方应于本合同签订后五日内向土地所属的农民集体组织（原发包方）进行书面备案。</w:t>
      </w:r>
    </w:p>
    <w:p>
      <w:pPr>
        <w:pStyle w:val="2"/>
        <w:keepNext w:val="0"/>
        <w:keepLines w:val="0"/>
        <w:pageBreakBefore w:val="0"/>
        <w:widowControl/>
        <w:suppressLineNumbers w:val="0"/>
        <w:kinsoku/>
        <w:wordWrap/>
        <w:overflowPunct/>
        <w:topLinePunct w:val="0"/>
        <w:autoSpaceDE/>
        <w:autoSpaceDN/>
        <w:bidi w:val="0"/>
        <w:adjustRightInd/>
        <w:snapToGrid/>
        <w:spacing w:before="50" w:beforeAutospacing="0" w:after="50" w:afterAutospacing="0" w:line="600" w:lineRule="exact"/>
        <w:ind w:left="0" w:right="0" w:firstLine="0"/>
        <w:textAlignment w:val="auto"/>
        <w:rPr>
          <w:rFonts w:hint="default" w:ascii="Tahoma" w:hAnsi="Tahoma" w:eastAsia="Tahoma" w:cs="Tahoma"/>
          <w:i w:val="0"/>
          <w:iCs w:val="0"/>
          <w:caps w:val="0"/>
          <w:color w:val="1C7DCB"/>
          <w:spacing w:val="0"/>
          <w:sz w:val="16"/>
          <w:szCs w:val="16"/>
        </w:rPr>
      </w:pPr>
      <w:r>
        <w:rPr>
          <w:rFonts w:hint="eastAsia" w:ascii="仿宋_GB2312" w:hAnsi="Tahoma" w:eastAsia="仿宋_GB2312" w:cs="仿宋_GB2312"/>
          <w:i w:val="0"/>
          <w:iCs w:val="0"/>
          <w:caps w:val="0"/>
          <w:color w:val="1C7DCB"/>
          <w:spacing w:val="0"/>
          <w:sz w:val="32"/>
          <w:szCs w:val="32"/>
        </w:rPr>
        <w:t> </w:t>
      </w:r>
    </w:p>
    <w:p>
      <w:pPr>
        <w:pStyle w:val="2"/>
        <w:keepNext w:val="0"/>
        <w:keepLines w:val="0"/>
        <w:pageBreakBefore w:val="0"/>
        <w:widowControl/>
        <w:suppressLineNumbers w:val="0"/>
        <w:kinsoku/>
        <w:wordWrap/>
        <w:overflowPunct/>
        <w:topLinePunct w:val="0"/>
        <w:autoSpaceDE/>
        <w:autoSpaceDN/>
        <w:bidi w:val="0"/>
        <w:adjustRightInd/>
        <w:snapToGrid/>
        <w:spacing w:before="50" w:beforeAutospacing="0" w:after="50" w:afterAutospacing="0" w:line="600" w:lineRule="exact"/>
        <w:ind w:left="0" w:right="0" w:firstLine="0"/>
        <w:textAlignment w:val="auto"/>
        <w:rPr>
          <w:rFonts w:hint="default" w:ascii="Tahoma" w:hAnsi="Tahoma" w:eastAsia="Tahoma" w:cs="Tahoma"/>
          <w:i w:val="0"/>
          <w:iCs w:val="0"/>
          <w:caps w:val="0"/>
          <w:color w:val="1C7DCB"/>
          <w:spacing w:val="0"/>
          <w:sz w:val="16"/>
          <w:szCs w:val="16"/>
        </w:rPr>
      </w:pPr>
      <w:r>
        <w:rPr>
          <w:rFonts w:hint="eastAsia" w:ascii="仿宋_GB2312" w:hAnsi="Tahoma" w:eastAsia="仿宋_GB2312" w:cs="仿宋_GB2312"/>
          <w:i w:val="0"/>
          <w:iCs w:val="0"/>
          <w:caps w:val="0"/>
          <w:color w:val="1C7DCB"/>
          <w:spacing w:val="0"/>
          <w:sz w:val="32"/>
          <w:szCs w:val="32"/>
        </w:rPr>
        <w:t> </w:t>
      </w:r>
    </w:p>
    <w:p>
      <w:pPr>
        <w:pStyle w:val="2"/>
        <w:keepNext w:val="0"/>
        <w:keepLines w:val="0"/>
        <w:pageBreakBefore w:val="0"/>
        <w:widowControl/>
        <w:suppressLineNumbers w:val="0"/>
        <w:kinsoku/>
        <w:wordWrap/>
        <w:overflowPunct/>
        <w:topLinePunct w:val="0"/>
        <w:autoSpaceDE/>
        <w:autoSpaceDN/>
        <w:bidi w:val="0"/>
        <w:adjustRightInd/>
        <w:snapToGrid/>
        <w:spacing w:before="50" w:beforeAutospacing="0" w:after="50" w:afterAutospacing="0" w:line="600" w:lineRule="exact"/>
        <w:ind w:left="0" w:right="0" w:firstLine="0"/>
        <w:textAlignment w:val="auto"/>
        <w:rPr>
          <w:rFonts w:hint="default" w:ascii="Tahoma" w:hAnsi="Tahoma" w:eastAsia="Tahoma" w:cs="Tahoma"/>
          <w:i w:val="0"/>
          <w:iCs w:val="0"/>
          <w:caps w:val="0"/>
          <w:color w:val="1C7DCB"/>
          <w:spacing w:val="0"/>
          <w:sz w:val="16"/>
          <w:szCs w:val="16"/>
        </w:rPr>
      </w:pPr>
      <w:r>
        <w:rPr>
          <w:rFonts w:hint="eastAsia" w:ascii="仿宋_GB2312" w:hAnsi="Tahoma" w:eastAsia="仿宋_GB2312" w:cs="仿宋_GB2312"/>
          <w:i w:val="0"/>
          <w:iCs w:val="0"/>
          <w:caps w:val="0"/>
          <w:color w:val="1C7DCB"/>
          <w:spacing w:val="0"/>
          <w:sz w:val="32"/>
          <w:szCs w:val="32"/>
        </w:rPr>
        <w:t>甲方（出租方）：（签字盖章）      乙方（受让方）：（签字盖章）</w:t>
      </w:r>
    </w:p>
    <w:p>
      <w:pPr>
        <w:pStyle w:val="2"/>
        <w:keepNext w:val="0"/>
        <w:keepLines w:val="0"/>
        <w:pageBreakBefore w:val="0"/>
        <w:widowControl/>
        <w:suppressLineNumbers w:val="0"/>
        <w:kinsoku/>
        <w:wordWrap/>
        <w:overflowPunct/>
        <w:topLinePunct w:val="0"/>
        <w:autoSpaceDE/>
        <w:autoSpaceDN/>
        <w:bidi w:val="0"/>
        <w:adjustRightInd/>
        <w:snapToGrid/>
        <w:spacing w:before="50" w:beforeAutospacing="0" w:after="50" w:afterAutospacing="0" w:line="600" w:lineRule="exact"/>
        <w:ind w:left="0" w:right="0" w:firstLine="0"/>
        <w:textAlignment w:val="auto"/>
        <w:rPr>
          <w:rFonts w:hint="default" w:ascii="Tahoma" w:hAnsi="Tahoma" w:eastAsia="Tahoma" w:cs="Tahoma"/>
          <w:i w:val="0"/>
          <w:iCs w:val="0"/>
          <w:caps w:val="0"/>
          <w:color w:val="1C7DCB"/>
          <w:spacing w:val="0"/>
          <w:sz w:val="16"/>
          <w:szCs w:val="16"/>
        </w:rPr>
      </w:pPr>
      <w:r>
        <w:rPr>
          <w:rFonts w:hint="eastAsia" w:ascii="仿宋_GB2312" w:hAnsi="Tahoma" w:eastAsia="仿宋_GB2312" w:cs="仿宋_GB2312"/>
          <w:i w:val="0"/>
          <w:iCs w:val="0"/>
          <w:caps w:val="0"/>
          <w:color w:val="1C7DCB"/>
          <w:spacing w:val="0"/>
          <w:sz w:val="32"/>
          <w:szCs w:val="32"/>
        </w:rPr>
        <w:t>      年  月  日                 年  月  日</w:t>
      </w:r>
    </w:p>
    <w:p>
      <w:pPr>
        <w:pStyle w:val="2"/>
        <w:keepNext w:val="0"/>
        <w:keepLines w:val="0"/>
        <w:pageBreakBefore w:val="0"/>
        <w:widowControl/>
        <w:suppressLineNumbers w:val="0"/>
        <w:kinsoku/>
        <w:wordWrap/>
        <w:overflowPunct/>
        <w:topLinePunct w:val="0"/>
        <w:autoSpaceDE/>
        <w:autoSpaceDN/>
        <w:bidi w:val="0"/>
        <w:adjustRightInd/>
        <w:snapToGrid/>
        <w:spacing w:before="50" w:beforeAutospacing="0" w:after="50" w:afterAutospacing="0" w:line="600" w:lineRule="exact"/>
        <w:ind w:left="0" w:right="0" w:firstLine="0"/>
        <w:textAlignment w:val="auto"/>
        <w:rPr>
          <w:rFonts w:hint="default" w:ascii="Tahoma" w:hAnsi="Tahoma" w:eastAsia="Tahoma" w:cs="Tahoma"/>
          <w:i w:val="0"/>
          <w:iCs w:val="0"/>
          <w:caps w:val="0"/>
          <w:color w:val="1C7DCB"/>
          <w:spacing w:val="0"/>
          <w:sz w:val="16"/>
          <w:szCs w:val="16"/>
        </w:rPr>
      </w:pPr>
      <w:r>
        <w:rPr>
          <w:rFonts w:hint="eastAsia" w:ascii="仿宋_GB2312" w:hAnsi="Tahoma" w:eastAsia="仿宋_GB2312" w:cs="仿宋_GB2312"/>
          <w:i w:val="0"/>
          <w:iCs w:val="0"/>
          <w:caps w:val="0"/>
          <w:color w:val="1C7DCB"/>
          <w:spacing w:val="0"/>
          <w:sz w:val="32"/>
          <w:szCs w:val="32"/>
        </w:rPr>
        <w:t>鉴证方：                       鉴证经办人：             </w:t>
      </w:r>
    </w:p>
    <w:p>
      <w:pPr>
        <w:pStyle w:val="2"/>
        <w:keepNext w:val="0"/>
        <w:keepLines w:val="0"/>
        <w:pageBreakBefore w:val="0"/>
        <w:widowControl/>
        <w:suppressLineNumbers w:val="0"/>
        <w:kinsoku/>
        <w:wordWrap/>
        <w:overflowPunct/>
        <w:topLinePunct w:val="0"/>
        <w:autoSpaceDE/>
        <w:autoSpaceDN/>
        <w:bidi w:val="0"/>
        <w:adjustRightInd/>
        <w:snapToGrid/>
        <w:spacing w:before="50" w:beforeAutospacing="0" w:after="50" w:afterAutospacing="0" w:line="600" w:lineRule="exact"/>
        <w:ind w:left="0" w:right="0" w:firstLine="0"/>
        <w:textAlignment w:val="auto"/>
        <w:rPr>
          <w:rFonts w:hint="default" w:ascii="Tahoma" w:hAnsi="Tahoma" w:eastAsia="Tahoma" w:cs="Tahoma"/>
          <w:i w:val="0"/>
          <w:iCs w:val="0"/>
          <w:caps w:val="0"/>
          <w:color w:val="1C7DCB"/>
          <w:spacing w:val="0"/>
          <w:sz w:val="16"/>
          <w:szCs w:val="16"/>
        </w:rPr>
      </w:pPr>
      <w:r>
        <w:rPr>
          <w:rFonts w:hint="eastAsia" w:ascii="仿宋_GB2312" w:hAnsi="Tahoma" w:eastAsia="仿宋_GB2312" w:cs="仿宋_GB2312"/>
          <w:i w:val="0"/>
          <w:iCs w:val="0"/>
          <w:caps w:val="0"/>
          <w:color w:val="1C7DCB"/>
          <w:spacing w:val="0"/>
          <w:sz w:val="32"/>
          <w:szCs w:val="32"/>
        </w:rPr>
        <w:t>      年  月 日                  年   月  日</w:t>
      </w:r>
    </w:p>
    <w:p>
      <w:pPr>
        <w:pStyle w:val="2"/>
        <w:keepNext w:val="0"/>
        <w:keepLines w:val="0"/>
        <w:widowControl/>
        <w:suppressLineNumbers w:val="0"/>
        <w:spacing w:before="50" w:beforeAutospacing="0" w:after="50" w:afterAutospacing="0"/>
        <w:ind w:left="0" w:right="0" w:firstLine="0"/>
        <w:rPr>
          <w:rFonts w:hint="eastAsia" w:ascii="黑体" w:hAnsi="宋体" w:eastAsia="黑体" w:cs="黑体"/>
          <w:i w:val="0"/>
          <w:iCs w:val="0"/>
          <w:caps w:val="0"/>
          <w:color w:val="1C7DCB"/>
          <w:spacing w:val="0"/>
          <w:sz w:val="32"/>
          <w:szCs w:val="32"/>
        </w:rPr>
      </w:pPr>
    </w:p>
    <w:p>
      <w:pPr>
        <w:pStyle w:val="2"/>
        <w:keepNext w:val="0"/>
        <w:keepLines w:val="0"/>
        <w:widowControl/>
        <w:suppressLineNumbers w:val="0"/>
        <w:spacing w:before="50" w:beforeAutospacing="0" w:after="50" w:afterAutospacing="0"/>
        <w:ind w:left="0" w:right="0" w:firstLine="0"/>
        <w:rPr>
          <w:rFonts w:hint="default" w:ascii="Tahoma" w:hAnsi="Tahoma" w:eastAsia="Tahoma" w:cs="Tahoma"/>
          <w:i w:val="0"/>
          <w:iCs w:val="0"/>
          <w:caps w:val="0"/>
          <w:color w:val="1C7DCB"/>
          <w:spacing w:val="0"/>
          <w:sz w:val="16"/>
          <w:szCs w:val="16"/>
        </w:rPr>
      </w:pPr>
      <w:r>
        <w:rPr>
          <w:rFonts w:hint="eastAsia" w:ascii="黑体" w:hAnsi="宋体" w:eastAsia="黑体" w:cs="黑体"/>
          <w:i w:val="0"/>
          <w:iCs w:val="0"/>
          <w:caps w:val="0"/>
          <w:color w:val="1C7DCB"/>
          <w:spacing w:val="0"/>
          <w:sz w:val="32"/>
          <w:szCs w:val="32"/>
        </w:rPr>
        <w:t>附：</w:t>
      </w:r>
    </w:p>
    <w:p>
      <w:pPr>
        <w:pStyle w:val="2"/>
        <w:keepNext w:val="0"/>
        <w:keepLines w:val="0"/>
        <w:widowControl/>
        <w:suppressLineNumbers w:val="0"/>
        <w:spacing w:before="50" w:beforeAutospacing="0" w:after="50" w:afterAutospacing="0"/>
        <w:ind w:left="0" w:right="0" w:firstLine="0"/>
        <w:jc w:val="center"/>
        <w:rPr>
          <w:rFonts w:hint="default" w:ascii="Tahoma" w:hAnsi="Tahoma" w:eastAsia="Tahoma" w:cs="Tahoma"/>
          <w:i w:val="0"/>
          <w:iCs w:val="0"/>
          <w:caps w:val="0"/>
          <w:color w:val="1C7DCB"/>
          <w:spacing w:val="0"/>
          <w:sz w:val="16"/>
          <w:szCs w:val="16"/>
        </w:rPr>
      </w:pPr>
      <w:r>
        <w:rPr>
          <w:rFonts w:hint="default" w:ascii="方正小标宋简体" w:hAnsi="方正小标宋简体" w:eastAsia="方正小标宋简体" w:cs="方正小标宋简体"/>
          <w:i w:val="0"/>
          <w:iCs w:val="0"/>
          <w:caps w:val="0"/>
          <w:color w:val="1C7DCB"/>
          <w:spacing w:val="0"/>
          <w:sz w:val="44"/>
          <w:szCs w:val="44"/>
        </w:rPr>
        <w:t>补充栏目</w:t>
      </w:r>
    </w:p>
    <w:p>
      <w:pPr>
        <w:pStyle w:val="2"/>
        <w:keepNext w:val="0"/>
        <w:keepLines w:val="0"/>
        <w:widowControl/>
        <w:suppressLineNumbers w:val="0"/>
        <w:spacing w:before="50" w:beforeAutospacing="0" w:after="50" w:afterAutospacing="0"/>
        <w:ind w:left="0" w:right="0" w:firstLine="0"/>
        <w:rPr>
          <w:rFonts w:hint="default" w:ascii="Tahoma" w:hAnsi="Tahoma" w:eastAsia="Tahoma" w:cs="Tahoma"/>
          <w:i w:val="0"/>
          <w:iCs w:val="0"/>
          <w:caps w:val="0"/>
          <w:color w:val="1C7DCB"/>
          <w:spacing w:val="0"/>
          <w:sz w:val="16"/>
          <w:szCs w:val="16"/>
        </w:rPr>
      </w:pPr>
      <w:r>
        <w:rPr>
          <w:rFonts w:hint="eastAsia" w:ascii="仿宋_GB2312" w:hAnsi="Tahoma" w:eastAsia="仿宋_GB2312" w:cs="仿宋_GB2312"/>
          <w:i w:val="0"/>
          <w:iCs w:val="0"/>
          <w:caps w:val="0"/>
          <w:color w:val="1C7DCB"/>
          <w:spacing w:val="0"/>
          <w:sz w:val="32"/>
          <w:szCs w:val="32"/>
        </w:rPr>
        <w:t> </w:t>
      </w:r>
    </w:p>
    <w:tbl>
      <w:tblPr>
        <w:tblStyle w:val="3"/>
        <w:tblW w:w="0" w:type="auto"/>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6040"/>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6040" w:type="dxa"/>
            <w:tcBorders>
              <w:top w:val="single" w:color="auto" w:sz="8" w:space="0"/>
              <w:left w:val="single" w:color="auto" w:sz="8" w:space="0"/>
              <w:bottom w:val="single" w:color="auto" w:sz="8" w:space="0"/>
              <w:right w:val="single" w:color="auto" w:sz="8" w:space="0"/>
            </w:tcBorders>
            <w:shd w:val="clear" w:color="auto" w:fill="auto"/>
            <w:vAlign w:val="top"/>
          </w:tcPr>
          <w:p>
            <w:pPr>
              <w:pStyle w:val="2"/>
              <w:keepNext w:val="0"/>
              <w:keepLines w:val="0"/>
              <w:widowControl/>
              <w:suppressLineNumbers w:val="0"/>
              <w:spacing w:before="50" w:beforeAutospacing="0" w:after="50" w:afterAutospacing="0" w:line="15" w:lineRule="atLeast"/>
              <w:ind w:left="0" w:right="0"/>
            </w:pPr>
            <w:r>
              <w:rPr>
                <w:rFonts w:hint="eastAsia" w:ascii="仿宋_GB2312" w:hAnsi="Tahoma" w:eastAsia="仿宋_GB2312" w:cs="仿宋_GB2312"/>
                <w:sz w:val="32"/>
                <w:szCs w:val="32"/>
              </w:rPr>
              <w:t> </w:t>
            </w:r>
          </w:p>
          <w:p>
            <w:pPr>
              <w:pStyle w:val="2"/>
              <w:keepNext w:val="0"/>
              <w:keepLines w:val="0"/>
              <w:widowControl/>
              <w:suppressLineNumbers w:val="0"/>
              <w:spacing w:before="50" w:beforeAutospacing="0" w:after="50" w:afterAutospacing="0" w:line="15" w:lineRule="atLeast"/>
              <w:ind w:left="0" w:right="0"/>
            </w:pPr>
            <w:r>
              <w:rPr>
                <w:rFonts w:hint="eastAsia" w:ascii="仿宋_GB2312" w:hAnsi="Tahoma" w:eastAsia="仿宋_GB2312" w:cs="仿宋_GB2312"/>
                <w:sz w:val="32"/>
                <w:szCs w:val="32"/>
              </w:rPr>
              <w:t> </w:t>
            </w:r>
          </w:p>
          <w:p>
            <w:pPr>
              <w:pStyle w:val="2"/>
              <w:keepNext w:val="0"/>
              <w:keepLines w:val="0"/>
              <w:widowControl/>
              <w:suppressLineNumbers w:val="0"/>
              <w:spacing w:before="50" w:beforeAutospacing="0" w:after="50" w:afterAutospacing="0" w:line="15" w:lineRule="atLeast"/>
              <w:ind w:left="0" w:right="0"/>
            </w:pPr>
            <w:r>
              <w:rPr>
                <w:rFonts w:hint="eastAsia" w:ascii="仿宋_GB2312" w:hAnsi="Tahoma" w:eastAsia="仿宋_GB2312" w:cs="仿宋_GB2312"/>
                <w:sz w:val="32"/>
                <w:szCs w:val="32"/>
              </w:rPr>
              <w:t> </w:t>
            </w:r>
          </w:p>
          <w:p>
            <w:pPr>
              <w:pStyle w:val="2"/>
              <w:keepNext w:val="0"/>
              <w:keepLines w:val="0"/>
              <w:widowControl/>
              <w:suppressLineNumbers w:val="0"/>
              <w:spacing w:before="50" w:beforeAutospacing="0" w:after="50" w:afterAutospacing="0" w:line="15" w:lineRule="atLeast"/>
              <w:ind w:left="0" w:right="0"/>
            </w:pPr>
            <w:r>
              <w:rPr>
                <w:rFonts w:hint="eastAsia" w:ascii="仿宋_GB2312" w:hAnsi="Tahoma" w:eastAsia="仿宋_GB2312" w:cs="仿宋_GB2312"/>
                <w:sz w:val="32"/>
                <w:szCs w:val="32"/>
              </w:rPr>
              <w:t> </w:t>
            </w:r>
          </w:p>
          <w:p>
            <w:pPr>
              <w:pStyle w:val="2"/>
              <w:keepNext w:val="0"/>
              <w:keepLines w:val="0"/>
              <w:widowControl/>
              <w:suppressLineNumbers w:val="0"/>
              <w:spacing w:before="50" w:beforeAutospacing="0" w:after="50" w:afterAutospacing="0" w:line="15" w:lineRule="atLeast"/>
              <w:ind w:left="0" w:right="0"/>
            </w:pPr>
            <w:r>
              <w:rPr>
                <w:rFonts w:hint="eastAsia" w:ascii="仿宋_GB2312" w:hAnsi="Tahoma" w:eastAsia="仿宋_GB2312" w:cs="仿宋_GB2312"/>
                <w:sz w:val="32"/>
                <w:szCs w:val="32"/>
              </w:rPr>
              <w:t> </w:t>
            </w:r>
          </w:p>
          <w:p>
            <w:pPr>
              <w:pStyle w:val="2"/>
              <w:keepNext w:val="0"/>
              <w:keepLines w:val="0"/>
              <w:widowControl/>
              <w:suppressLineNumbers w:val="0"/>
              <w:spacing w:before="50" w:beforeAutospacing="0" w:after="50" w:afterAutospacing="0" w:line="15" w:lineRule="atLeast"/>
              <w:ind w:left="0" w:right="0"/>
            </w:pPr>
            <w:r>
              <w:rPr>
                <w:rFonts w:hint="eastAsia" w:ascii="仿宋_GB2312" w:hAnsi="Tahoma" w:eastAsia="仿宋_GB2312" w:cs="仿宋_GB2312"/>
                <w:sz w:val="32"/>
                <w:szCs w:val="32"/>
              </w:rPr>
              <w:t> </w:t>
            </w:r>
          </w:p>
          <w:p>
            <w:pPr>
              <w:pStyle w:val="2"/>
              <w:keepNext w:val="0"/>
              <w:keepLines w:val="0"/>
              <w:widowControl/>
              <w:suppressLineNumbers w:val="0"/>
              <w:spacing w:before="50" w:beforeAutospacing="0" w:after="50" w:afterAutospacing="0" w:line="15" w:lineRule="atLeast"/>
              <w:ind w:left="0" w:right="0"/>
            </w:pPr>
            <w:r>
              <w:rPr>
                <w:rFonts w:hint="eastAsia" w:ascii="仿宋_GB2312" w:hAnsi="Tahoma" w:eastAsia="仿宋_GB2312" w:cs="仿宋_GB2312"/>
                <w:sz w:val="32"/>
                <w:szCs w:val="32"/>
              </w:rPr>
              <w:t> </w:t>
            </w:r>
          </w:p>
          <w:p>
            <w:pPr>
              <w:pStyle w:val="2"/>
              <w:keepNext w:val="0"/>
              <w:keepLines w:val="0"/>
              <w:widowControl/>
              <w:suppressLineNumbers w:val="0"/>
              <w:spacing w:before="50" w:beforeAutospacing="0" w:after="50" w:afterAutospacing="0" w:line="15" w:lineRule="atLeast"/>
              <w:ind w:left="0" w:right="0"/>
            </w:pPr>
            <w:r>
              <w:rPr>
                <w:rFonts w:hint="eastAsia" w:ascii="仿宋_GB2312" w:hAnsi="Tahoma" w:eastAsia="仿宋_GB2312" w:cs="仿宋_GB2312"/>
                <w:sz w:val="32"/>
                <w:szCs w:val="32"/>
              </w:rPr>
              <w:t> </w:t>
            </w:r>
          </w:p>
          <w:p>
            <w:pPr>
              <w:pStyle w:val="2"/>
              <w:keepNext w:val="0"/>
              <w:keepLines w:val="0"/>
              <w:widowControl/>
              <w:suppressLineNumbers w:val="0"/>
              <w:spacing w:before="50" w:beforeAutospacing="0" w:after="50" w:afterAutospacing="0" w:line="15" w:lineRule="atLeast"/>
              <w:ind w:left="0" w:right="0"/>
            </w:pPr>
            <w:r>
              <w:rPr>
                <w:rFonts w:hint="eastAsia" w:ascii="仿宋_GB2312" w:hAnsi="Tahoma" w:eastAsia="仿宋_GB2312" w:cs="仿宋_GB2312"/>
                <w:sz w:val="32"/>
                <w:szCs w:val="32"/>
              </w:rPr>
              <w:t> </w:t>
            </w:r>
          </w:p>
          <w:p>
            <w:pPr>
              <w:pStyle w:val="2"/>
              <w:keepNext w:val="0"/>
              <w:keepLines w:val="0"/>
              <w:widowControl/>
              <w:suppressLineNumbers w:val="0"/>
              <w:spacing w:before="50" w:beforeAutospacing="0" w:after="50" w:afterAutospacing="0" w:line="15" w:lineRule="atLeast"/>
              <w:ind w:left="0" w:right="0"/>
            </w:pPr>
            <w:r>
              <w:rPr>
                <w:rFonts w:hint="eastAsia" w:ascii="仿宋_GB2312" w:hAnsi="Tahoma" w:eastAsia="仿宋_GB2312" w:cs="仿宋_GB2312"/>
                <w:sz w:val="32"/>
                <w:szCs w:val="32"/>
              </w:rPr>
              <w:t>  甲方签字：</w:t>
            </w:r>
          </w:p>
          <w:p>
            <w:pPr>
              <w:pStyle w:val="2"/>
              <w:keepNext w:val="0"/>
              <w:keepLines w:val="0"/>
              <w:widowControl/>
              <w:suppressLineNumbers w:val="0"/>
              <w:spacing w:before="50" w:beforeAutospacing="0" w:after="50" w:afterAutospacing="0" w:line="15" w:lineRule="atLeast"/>
              <w:ind w:left="0" w:right="0"/>
            </w:pPr>
            <w:r>
              <w:rPr>
                <w:rFonts w:hint="eastAsia" w:ascii="仿宋_GB2312" w:hAnsi="Tahoma" w:eastAsia="仿宋_GB2312" w:cs="仿宋_GB2312"/>
                <w:sz w:val="32"/>
                <w:szCs w:val="32"/>
              </w:rPr>
              <w:t> </w:t>
            </w:r>
          </w:p>
          <w:p>
            <w:pPr>
              <w:pStyle w:val="2"/>
              <w:keepNext w:val="0"/>
              <w:keepLines w:val="0"/>
              <w:widowControl/>
              <w:suppressLineNumbers w:val="0"/>
              <w:spacing w:before="50" w:beforeAutospacing="0" w:after="50" w:afterAutospacing="0" w:line="15" w:lineRule="atLeast"/>
              <w:ind w:left="0" w:right="0"/>
            </w:pPr>
            <w:r>
              <w:rPr>
                <w:rFonts w:hint="eastAsia" w:ascii="仿宋_GB2312" w:hAnsi="Tahoma" w:eastAsia="仿宋_GB2312" w:cs="仿宋_GB2312"/>
                <w:sz w:val="32"/>
                <w:szCs w:val="32"/>
              </w:rPr>
              <w:t>  乙方签字：</w:t>
            </w:r>
          </w:p>
          <w:p>
            <w:pPr>
              <w:pStyle w:val="2"/>
              <w:keepNext w:val="0"/>
              <w:keepLines w:val="0"/>
              <w:widowControl/>
              <w:suppressLineNumbers w:val="0"/>
              <w:spacing w:before="50" w:beforeAutospacing="0" w:after="50" w:afterAutospacing="0" w:line="15" w:lineRule="atLeast"/>
              <w:ind w:left="0" w:right="0"/>
            </w:pPr>
            <w:r>
              <w:rPr>
                <w:rFonts w:hint="eastAsia" w:ascii="仿宋_GB2312" w:hAnsi="Tahoma" w:eastAsia="仿宋_GB2312" w:cs="仿宋_GB2312"/>
                <w:sz w:val="32"/>
                <w:szCs w:val="32"/>
              </w:rPr>
              <w:t>                                          年   月    日</w:t>
            </w:r>
          </w:p>
          <w:p>
            <w:pPr>
              <w:pStyle w:val="2"/>
              <w:keepNext w:val="0"/>
              <w:keepLines w:val="0"/>
              <w:widowControl/>
              <w:suppressLineNumbers w:val="0"/>
              <w:spacing w:before="50" w:beforeAutospacing="0" w:after="50" w:afterAutospacing="0" w:line="15" w:lineRule="atLeast"/>
              <w:ind w:left="0" w:right="0"/>
            </w:pPr>
            <w:r>
              <w:rPr>
                <w:rFonts w:hint="eastAsia" w:ascii="仿宋_GB2312" w:hAnsi="Tahoma" w:eastAsia="仿宋_GB2312" w:cs="仿宋_GB2312"/>
                <w:sz w:val="32"/>
                <w:szCs w:val="32"/>
              </w:rPr>
              <w:t> </w:t>
            </w:r>
          </w:p>
        </w:tc>
      </w:tr>
    </w:tbl>
    <w:p>
      <w:pPr>
        <w:pStyle w:val="2"/>
        <w:keepNext w:val="0"/>
        <w:keepLines w:val="0"/>
        <w:widowControl/>
        <w:suppressLineNumbers w:val="0"/>
        <w:spacing w:before="50" w:beforeAutospacing="0" w:after="50" w:afterAutospacing="0"/>
        <w:ind w:left="0" w:right="0" w:firstLine="0"/>
        <w:rPr>
          <w:rFonts w:hint="default" w:ascii="Tahoma" w:hAnsi="Tahoma" w:eastAsia="Tahoma" w:cs="Tahoma"/>
          <w:i w:val="0"/>
          <w:iCs w:val="0"/>
          <w:caps w:val="0"/>
          <w:color w:val="1C7DCB"/>
          <w:spacing w:val="0"/>
          <w:sz w:val="16"/>
          <w:szCs w:val="16"/>
        </w:rPr>
      </w:pPr>
      <w:r>
        <w:rPr>
          <w:rFonts w:hint="default" w:ascii="Tahoma" w:hAnsi="Tahoma" w:eastAsia="Tahoma" w:cs="Tahoma"/>
          <w:i w:val="0"/>
          <w:iCs w:val="0"/>
          <w:caps w:val="0"/>
          <w:color w:val="1C7DCB"/>
          <w:spacing w:val="0"/>
          <w:sz w:val="32"/>
          <w:szCs w:val="32"/>
        </w:rPr>
        <w:t>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auto"/>
    <w:pitch w:val="default"/>
    <w:sig w:usb0="E1002EFF" w:usb1="C000605B" w:usb2="00000029" w:usb3="00000000" w:csb0="200101FF" w:csb1="2028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RiMjFjMmM1MTNiYmIyY2VhMTkzMTA0MGI3YjRiYmUifQ=="/>
  </w:docVars>
  <w:rsids>
    <w:rsidRoot w:val="00000000"/>
    <w:rsid w:val="2A6878E9"/>
    <w:rsid w:val="441C5D52"/>
    <w:rsid w:val="451D53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2023-03-30T09:55:00Z</dcterms:created>
  <dc:creator>Administrator</dc:creator>
  <cp:lastModifiedBy>Administrator</cp:lastModifiedBy>
  <dcterms:modified xsi:type="dcterms:W3CDTF">2023-04-28T01:42:38Z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4656EFDD79F74FE88A3AD0C053D987E4</vt:lpwstr>
  </property>
</Properties>
</file>