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28" w:type="dxa"/>
        <w:jc w:val="center"/>
        <w:tblInd w:w="80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2851"/>
        <w:gridCol w:w="3971"/>
        <w:gridCol w:w="1560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92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  <w:t>附件2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36"/>
                <w:szCs w:val="36"/>
                <w:lang w:val="en-US" w:eastAsia="zh-CN" w:bidi="ar"/>
              </w:rPr>
              <w:t>增城区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6"/>
                <w:szCs w:val="36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36"/>
                <w:szCs w:val="36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6"/>
                <w:szCs w:val="36"/>
                <w:lang w:val="en-US" w:eastAsia="zh-CN" w:bidi="ar"/>
              </w:rPr>
              <w:t>年基层农技推广服务驿站实施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36"/>
                <w:szCs w:val="36"/>
                <w:lang w:val="en-US" w:eastAsia="zh-CN" w:bidi="ar"/>
              </w:rPr>
              <w:t>主体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6"/>
                <w:szCs w:val="36"/>
                <w:lang w:val="en-US" w:eastAsia="zh-CN" w:bidi="ar"/>
              </w:rPr>
              <w:t>遴选评分表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项目申报单位</w:t>
            </w:r>
          </w:p>
        </w:tc>
        <w:tc>
          <w:tcPr>
            <w:tcW w:w="8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一票否决　</w:t>
            </w:r>
          </w:p>
        </w:tc>
        <w:tc>
          <w:tcPr>
            <w:tcW w:w="6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▲近3年内未因违法违规行为受到农业农村部门的处罚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是□ 否□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4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color w:val="auto"/>
              </w:rPr>
            </w:pPr>
          </w:p>
        </w:tc>
        <w:tc>
          <w:tcPr>
            <w:tcW w:w="6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▲提供虚假证明或佐证材料造假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是□ 否□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6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项目评分参考内容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评分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能依托我区市级以上现代农业产业园创建县级农技推广服务驿站（提供相关证明）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6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在增城行政区域内有自有产权或租赁剩余合同期在5年（含）以上、条件完善、面积不少于100亩的生产基地（提供证明）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其中，面积100亩至200亩的生产基地（5分）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面积200亩至500亩的生产基地（7分）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面积500亩以上的生产基地（10分），没有的不得分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  <w:t>3</w:t>
            </w:r>
          </w:p>
        </w:tc>
        <w:tc>
          <w:tcPr>
            <w:tcW w:w="6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申报单位具有独立法人资格（提供证明），不接受两个或两个以上单位合作申报（10分）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6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能提供固定办公场所，不少于30平方米（提供场地证明）（6分），没有的不得分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6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能提供电商直播场地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不少于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平方米（提供场地证明）（7分），没有的不得分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  <w:t>6</w:t>
            </w:r>
          </w:p>
        </w:tc>
        <w:tc>
          <w:tcPr>
            <w:tcW w:w="6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能提供必要的培训场地，不少于100平方米（提供场地证明）（7分），没有的不得分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  <w:t>7</w:t>
            </w:r>
          </w:p>
        </w:tc>
        <w:tc>
          <w:tcPr>
            <w:tcW w:w="6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有2名以上具有电商直播从业经历的工作人员，1名以上懂电脑操作、具有基本文字功底的从业人员，2名以上农业技术人员或乡土专家（提供人员名单）（10分）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  <w:t>8</w:t>
            </w:r>
          </w:p>
        </w:tc>
        <w:tc>
          <w:tcPr>
            <w:tcW w:w="6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至少与1个省市农业技术推广机构、高校或科研院所有合作关系，示范带动作用显著，群众认可度高（提供证明）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6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申报单位须有完善的管理制度，尤其是健全的财务管理制度，能对驿站建设进度、质量及经费使用等规范管控（提供财务等管理制度及人员岗位设置）（10分）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6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实施方案完善，有直播带货计划、农技推广服务计划、电商人才培训计划、资金使用计划，能在规定时间内完成项目建设（提供建设方案）（20分）。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注：▲是一票否决项，符合任何一项即失去参加遴选资格。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4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           综合得分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4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专家签名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    评审日期：</w:t>
            </w:r>
          </w:p>
        </w:tc>
      </w:tr>
    </w:tbl>
    <w:p/>
    <w:sectPr>
      <w:pgSz w:w="11906" w:h="16838"/>
      <w:pgMar w:top="1383" w:right="1800" w:bottom="13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C66C6"/>
    <w:rsid w:val="56CE3B55"/>
    <w:rsid w:val="6B9A5267"/>
    <w:rsid w:val="6CD2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2022-10-11T08:16:22Z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