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</w:t>
      </w:r>
      <w:r>
        <w:rPr>
          <w:rFonts w:hint="eastAsia" w:ascii="Times New Roman" w:hAnsi="Times New Roman" w:eastAsia="方正小标宋简体"/>
          <w:sz w:val="48"/>
          <w:szCs w:val="48"/>
        </w:rPr>
        <w:t>三</w:t>
      </w:r>
      <w:r>
        <w:rPr>
          <w:rFonts w:ascii="Times New Roman" w:hAnsi="Times New Roman" w:eastAsia="方正小标宋简体"/>
          <w:sz w:val="48"/>
          <w:szCs w:val="48"/>
        </w:rPr>
        <w:t>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jc w:val="left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编制机关  （公章）：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主要负责人（签字）：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　 制　 时</w:t>
      </w:r>
      <w:r>
        <w:rPr>
          <w:rFonts w:hint="eastAsia" w:ascii="宋体" w:hAnsi="宋体"/>
          <w:color w:val="auto"/>
          <w:sz w:val="32"/>
          <w:szCs w:val="32"/>
        </w:rPr>
        <w:t>　 间：20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22</w:t>
      </w:r>
      <w:r>
        <w:rPr>
          <w:rFonts w:hint="eastAsia" w:ascii="宋体" w:hAnsi="宋体"/>
          <w:color w:val="auto"/>
          <w:sz w:val="32"/>
          <w:szCs w:val="32"/>
        </w:rPr>
        <w:t>年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color w:val="auto"/>
          <w:sz w:val="32"/>
          <w:szCs w:val="32"/>
        </w:rPr>
        <w:t>月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12</w:t>
      </w:r>
      <w:r>
        <w:rPr>
          <w:rFonts w:hint="eastAsia" w:ascii="宋体" w:hAnsi="宋体"/>
          <w:color w:val="auto"/>
          <w:sz w:val="32"/>
          <w:szCs w:val="32"/>
        </w:rPr>
        <w:t>日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中华人民共和国</w:t>
      </w:r>
      <w:r>
        <w:rPr>
          <w:rFonts w:hint="eastAsia" w:ascii="宋体" w:hAnsi="宋体"/>
          <w:sz w:val="32"/>
          <w:szCs w:val="32"/>
        </w:rPr>
        <w:t>自然</w:t>
      </w:r>
      <w:r>
        <w:rPr>
          <w:rFonts w:ascii="宋体" w:hAnsi="宋体"/>
          <w:sz w:val="32"/>
          <w:szCs w:val="32"/>
        </w:rPr>
        <w:t>资源部监制</w:t>
      </w: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一、建设用地项目呈报说明书</w:t>
      </w:r>
    </w:p>
    <w:p>
      <w:pPr>
        <w:spacing w:line="52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计量单位：公顷、万元</w:t>
      </w:r>
    </w:p>
    <w:tbl>
      <w:tblPr>
        <w:tblStyle w:val="10"/>
        <w:tblW w:w="9676" w:type="dxa"/>
        <w:tblInd w:w="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982"/>
        <w:gridCol w:w="1704"/>
        <w:gridCol w:w="2160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26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申请用地单位</w:t>
            </w:r>
          </w:p>
        </w:tc>
        <w:tc>
          <w:tcPr>
            <w:tcW w:w="641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广州市增城区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</w:trPr>
        <w:tc>
          <w:tcPr>
            <w:tcW w:w="326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建设用地项目名称</w:t>
            </w:r>
          </w:p>
        </w:tc>
        <w:tc>
          <w:tcPr>
            <w:tcW w:w="641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广州市</w:t>
            </w:r>
            <w:r>
              <w:rPr>
                <w:rFonts w:hint="eastAsia" w:ascii="宋体" w:hAnsi="宋体"/>
                <w:color w:val="auto"/>
                <w:sz w:val="24"/>
              </w:rPr>
              <w:t>增城区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2020</w:t>
            </w:r>
            <w:r>
              <w:rPr>
                <w:rFonts w:hint="eastAsia" w:ascii="宋体" w:hAnsi="宋体"/>
                <w:color w:val="auto"/>
                <w:sz w:val="24"/>
              </w:rPr>
              <w:t>年度第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二十三</w:t>
            </w:r>
            <w:r>
              <w:rPr>
                <w:rFonts w:hint="eastAsia" w:ascii="宋体" w:hAnsi="宋体"/>
                <w:color w:val="auto"/>
                <w:sz w:val="24"/>
              </w:rPr>
              <w:t>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26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申请用地总面积</w:t>
            </w:r>
          </w:p>
        </w:tc>
        <w:tc>
          <w:tcPr>
            <w:tcW w:w="170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0.3787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新增建设用地面积</w:t>
            </w:r>
          </w:p>
        </w:tc>
        <w:tc>
          <w:tcPr>
            <w:tcW w:w="254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0.3787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816" w:type="dxa"/>
            <w:vMerge w:val="restart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土</w:t>
            </w: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</w:t>
            </w: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利</w:t>
            </w: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用</w:t>
            </w: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</w:t>
            </w: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状</w:t>
            </w:r>
          </w:p>
        </w:tc>
        <w:tc>
          <w:tcPr>
            <w:tcW w:w="2448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580" w:lineRule="exact"/>
              <w:ind w:firstLine="1200" w:firstLineChars="5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权　属  </w:t>
            </w:r>
          </w:p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   类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合     计</w:t>
            </w:r>
          </w:p>
        </w:tc>
        <w:tc>
          <w:tcPr>
            <w:tcW w:w="4708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48" w:type="dxa"/>
            <w:gridSpan w:val="2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国有土地</w:t>
            </w:r>
          </w:p>
        </w:tc>
        <w:tc>
          <w:tcPr>
            <w:tcW w:w="2548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48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总计</w:t>
            </w:r>
          </w:p>
        </w:tc>
        <w:tc>
          <w:tcPr>
            <w:tcW w:w="1704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0.3787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548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0.3787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48" w:type="dxa"/>
            <w:gridSpan w:val="2"/>
          </w:tcPr>
          <w:p>
            <w:pPr>
              <w:spacing w:line="58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（一）农用地</w:t>
            </w:r>
          </w:p>
        </w:tc>
        <w:tc>
          <w:tcPr>
            <w:tcW w:w="1704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0.3787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548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0.3787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</w:t>
            </w: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中</w:t>
            </w:r>
          </w:p>
        </w:tc>
        <w:tc>
          <w:tcPr>
            <w:tcW w:w="1982" w:type="dxa"/>
          </w:tcPr>
          <w:p>
            <w:pPr>
              <w:spacing w:line="580" w:lineRule="exact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耕地</w:t>
            </w:r>
          </w:p>
        </w:tc>
        <w:tc>
          <w:tcPr>
            <w:tcW w:w="1704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548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82" w:type="dxa"/>
          </w:tcPr>
          <w:p>
            <w:pPr>
              <w:spacing w:line="58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其中：基本农田</w:t>
            </w:r>
          </w:p>
        </w:tc>
        <w:tc>
          <w:tcPr>
            <w:tcW w:w="1704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548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82" w:type="dxa"/>
          </w:tcPr>
          <w:p>
            <w:pPr>
              <w:spacing w:line="580" w:lineRule="exact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林地</w:t>
            </w:r>
          </w:p>
        </w:tc>
        <w:tc>
          <w:tcPr>
            <w:tcW w:w="1704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0.0985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548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82" w:type="dxa"/>
          </w:tcPr>
          <w:p>
            <w:pPr>
              <w:spacing w:line="580" w:lineRule="exact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园地</w:t>
            </w:r>
          </w:p>
        </w:tc>
        <w:tc>
          <w:tcPr>
            <w:tcW w:w="1704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0.2501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548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0.2501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82" w:type="dxa"/>
          </w:tcPr>
          <w:p>
            <w:pPr>
              <w:spacing w:line="580" w:lineRule="exact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养殖水面</w:t>
            </w:r>
          </w:p>
        </w:tc>
        <w:tc>
          <w:tcPr>
            <w:tcW w:w="170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54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（不含养殖水面）</w:t>
            </w:r>
          </w:p>
        </w:tc>
        <w:tc>
          <w:tcPr>
            <w:tcW w:w="170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0.0301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54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48" w:type="dxa"/>
            <w:gridSpan w:val="2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（二）建设用地</w:t>
            </w:r>
          </w:p>
        </w:tc>
        <w:tc>
          <w:tcPr>
            <w:tcW w:w="170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54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48" w:type="dxa"/>
            <w:gridSpan w:val="2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（三）未利用地</w:t>
            </w:r>
          </w:p>
        </w:tc>
        <w:tc>
          <w:tcPr>
            <w:tcW w:w="1704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548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816" w:type="dxa"/>
            <w:vMerge w:val="restart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分批次城市（村镇）建设用地</w:t>
            </w:r>
          </w:p>
        </w:tc>
        <w:tc>
          <w:tcPr>
            <w:tcW w:w="2448" w:type="dxa"/>
            <w:gridSpan w:val="2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拟开发地块名称</w:t>
            </w:r>
          </w:p>
        </w:tc>
        <w:tc>
          <w:tcPr>
            <w:tcW w:w="1704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地块编号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用地面积</w:t>
            </w:r>
          </w:p>
        </w:tc>
        <w:tc>
          <w:tcPr>
            <w:tcW w:w="2548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4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广州市</w:t>
            </w:r>
            <w:r>
              <w:rPr>
                <w:rFonts w:hint="eastAsia" w:ascii="宋体" w:hAnsi="宋体"/>
                <w:color w:val="auto"/>
                <w:sz w:val="24"/>
              </w:rPr>
              <w:t>增城区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2020</w:t>
            </w:r>
            <w:r>
              <w:rPr>
                <w:rFonts w:hint="eastAsia" w:ascii="宋体" w:hAnsi="宋体"/>
                <w:color w:val="auto"/>
                <w:sz w:val="24"/>
              </w:rPr>
              <w:t>年度第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二十三</w:t>
            </w:r>
            <w:r>
              <w:rPr>
                <w:rFonts w:hint="eastAsia" w:ascii="宋体" w:hAnsi="宋体"/>
                <w:color w:val="auto"/>
                <w:sz w:val="24"/>
              </w:rPr>
              <w:t>批次城镇建设用地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0.3787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公共管理与公共服务用地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red"/>
              </w:rPr>
            </w:pPr>
          </w:p>
        </w:tc>
      </w:tr>
    </w:tbl>
    <w:p>
      <w:pPr>
        <w:spacing w:line="600" w:lineRule="exact"/>
        <w:rPr>
          <w:rFonts w:ascii="宋体" w:hAnsi="宋体"/>
          <w:sz w:val="24"/>
        </w:rPr>
        <w:sectPr>
          <w:pgSz w:w="11907" w:h="16840"/>
          <w:pgMar w:top="567" w:right="567" w:bottom="567" w:left="5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10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政 府 土 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 政 主 管 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ind w:firstLine="4800" w:firstLineChars="2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 民 政 府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二、农用地转用方案</w:t>
      </w:r>
    </w:p>
    <w:p>
      <w:pPr>
        <w:spacing w:line="740" w:lineRule="exact"/>
        <w:ind w:firstLine="6000" w:firstLineChars="2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计量单位：公顷</w:t>
      </w:r>
    </w:p>
    <w:tbl>
      <w:tblPr>
        <w:tblStyle w:val="10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0.3787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0.3787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0.2501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0.2501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0.3787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0.3787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0.2501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ind w:firstLine="720" w:firstLineChars="3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该批次城镇建设用地开发用途为</w:t>
            </w:r>
            <w:r>
              <w:rPr>
                <w:rFonts w:ascii="宋体" w:hAnsi="宋体" w:eastAsia="宋体" w:cs="宋体"/>
                <w:sz w:val="24"/>
                <w:szCs w:val="24"/>
              </w:rPr>
              <w:t>公共管理与公共服务用地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，用作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陈家林变电站项目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，涉及新增建设用地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0.3787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公顷、农用地转用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0.3787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公顷、耕地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0.2501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公顷（含可调整地类和兴建前为耕地的设施农业用地），已列入广州市2021年度土地利用计划，按规定安排使用我市202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年度土地利用计划指标。</w:t>
            </w:r>
          </w:p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color w:val="FF0000"/>
                <w:sz w:val="24"/>
              </w:rPr>
            </w:pPr>
          </w:p>
        </w:tc>
      </w:tr>
    </w:tbl>
    <w:p>
      <w:pPr>
        <w:jc w:val="center"/>
        <w:rPr>
          <w:rFonts w:hint="eastAsia" w:eastAsia="黑体"/>
          <w:sz w:val="36"/>
          <w:highlight w:val="none"/>
        </w:rPr>
      </w:pPr>
    </w:p>
    <w:p>
      <w:pPr>
        <w:jc w:val="center"/>
        <w:rPr>
          <w:rFonts w:hint="eastAsia" w:eastAsia="黑体"/>
          <w:sz w:val="36"/>
          <w:highlight w:val="yellow"/>
        </w:rPr>
      </w:pPr>
      <w:r>
        <w:rPr>
          <w:rFonts w:hint="eastAsia" w:eastAsia="黑体"/>
          <w:sz w:val="36"/>
          <w:highlight w:val="none"/>
        </w:rPr>
        <w:t>三、补充耕地方案</w:t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hint="eastAsia" w:ascii="Times New Roman" w:hAnsi="Times New Roman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hint="eastAsia" w:ascii="Times New Roman" w:hAnsi="Times New Roman"/>
          <w:sz w:val="24"/>
        </w:rPr>
        <w:t>元</w:t>
      </w:r>
    </w:p>
    <w:tbl>
      <w:tblPr>
        <w:tblStyle w:val="10"/>
        <w:tblW w:w="9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017"/>
        <w:gridCol w:w="1675"/>
        <w:gridCol w:w="26"/>
        <w:gridCol w:w="1818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color w:val="auto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0.2501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补充耕地</w:t>
            </w:r>
            <w:r>
              <w:rPr>
                <w:rFonts w:hint="eastAsia" w:ascii="宋体" w:hAnsi="宋体"/>
                <w:color w:val="auto"/>
                <w:szCs w:val="21"/>
              </w:rPr>
              <w:t>义务</w:t>
            </w:r>
            <w:r>
              <w:rPr>
                <w:rFonts w:ascii="宋体" w:hAnsi="宋体"/>
                <w:color w:val="auto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补充耕地</w:t>
            </w:r>
            <w:r>
              <w:rPr>
                <w:rFonts w:hint="eastAsia" w:ascii="宋体" w:hAnsi="宋体"/>
                <w:color w:val="auto"/>
                <w:szCs w:val="21"/>
              </w:rPr>
              <w:t>责任</w:t>
            </w:r>
            <w:r>
              <w:rPr>
                <w:rFonts w:ascii="宋体" w:hAnsi="宋体"/>
                <w:color w:val="auto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义务单位缴纳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耕地开垦费总额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7.0028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平均缴费标准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实际补充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耕地总费用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7.0028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平均费用标准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eastAsia="zh-CN"/>
              </w:rPr>
              <w:t>440000202200530563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0.2501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0.2501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0.0000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3001.2000 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3001.2000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承诺补充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pStyle w:val="2"/>
        <w:jc w:val="both"/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szCs w:val="21"/>
        </w:rPr>
      </w:pPr>
      <w:r>
        <w:rPr>
          <w:rFonts w:hint="eastAsia" w:ascii="宋体" w:hAnsi="宋体"/>
          <w:b/>
          <w:bCs/>
          <w:sz w:val="32"/>
        </w:rPr>
        <w:t>四、征收土地方案（汇总）</w:t>
      </w:r>
    </w:p>
    <w:p>
      <w:pPr>
        <w:spacing w:line="580" w:lineRule="exact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计量单位：万元/公顷、公顷、万元、人</w:t>
      </w:r>
    </w:p>
    <w:tbl>
      <w:tblPr>
        <w:tblStyle w:val="10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68"/>
        <w:gridCol w:w="1016"/>
        <w:gridCol w:w="214"/>
        <w:gridCol w:w="1080"/>
        <w:gridCol w:w="1305"/>
        <w:gridCol w:w="157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被征用土地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权属单位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新塘镇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村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南安村股份经济联合社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权属单位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征地区片综合地价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安置补助费</w:t>
            </w:r>
            <w:r>
              <w:rPr>
                <w:rFonts w:hint="eastAsia" w:ascii="宋体" w:hAnsi="宋体"/>
                <w:sz w:val="24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  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-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-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-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-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-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-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  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-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-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-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0.0985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0.2501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-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-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-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9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其他农用地（不含养殖水面）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0.0301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-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-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-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未利用地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-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-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-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-</w:t>
            </w:r>
          </w:p>
        </w:tc>
      </w:tr>
    </w:tbl>
    <w:p>
      <w:pPr>
        <w:spacing w:line="600" w:lineRule="exact"/>
        <w:jc w:val="center"/>
        <w:rPr>
          <w:rFonts w:hint="eastAsia" w:ascii="宋体" w:hAnsi="宋体"/>
          <w:sz w:val="24"/>
        </w:rPr>
      </w:pPr>
    </w:p>
    <w:p>
      <w:pPr>
        <w:spacing w:line="600" w:lineRule="exact"/>
        <w:jc w:val="center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</w:rPr>
        <w:t xml:space="preserve">续一 ：                      </w:t>
      </w:r>
      <w:r>
        <w:rPr>
          <w:rFonts w:hint="eastAsia" w:ascii="宋体" w:hAnsi="宋体"/>
          <w:sz w:val="24"/>
          <w:highlight w:val="none"/>
        </w:rPr>
        <w:t xml:space="preserve">         计量单位：公顷、万元、人、亩/人</w:t>
      </w:r>
    </w:p>
    <w:tbl>
      <w:tblPr>
        <w:tblStyle w:val="10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068"/>
        <w:gridCol w:w="557"/>
        <w:gridCol w:w="1065"/>
        <w:gridCol w:w="26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其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它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费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名      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金  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22.154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征地总费用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183.1037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征地费用综合标准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483.5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需要安置的农业人口数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6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需要安置的劳动力人数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征地前人均耕地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征地后人均耕地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安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置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途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ind w:firstLine="480" w:firstLineChars="200"/>
              <w:jc w:val="both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按实际征地面积的10%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核计出的留用地（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0379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公顷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）以折算货币方式进行补偿，补偿标准为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2598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万元/公顷，补偿总额为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98.4642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万元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备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both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</w:tbl>
    <w:p>
      <w:pPr>
        <w:spacing w:line="58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2.8pt;width:5.3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WkyP0QAAAAMB&#10;AAAPAAAAAAAAAAEAIAAAACIAAABkcnMvZG93bnJldi54bWxQSwECFAAUAAAACACHTuJA0almtOkB&#10;AACpAwAADgAAAAAAAAABACAAAAAg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4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866"/>
    <w:rsid w:val="00030839"/>
    <w:rsid w:val="00062387"/>
    <w:rsid w:val="00062C7C"/>
    <w:rsid w:val="000672BC"/>
    <w:rsid w:val="0007321E"/>
    <w:rsid w:val="000749CD"/>
    <w:rsid w:val="000812D8"/>
    <w:rsid w:val="00081E56"/>
    <w:rsid w:val="00084004"/>
    <w:rsid w:val="00084BB0"/>
    <w:rsid w:val="00084C97"/>
    <w:rsid w:val="0009155B"/>
    <w:rsid w:val="000A0B76"/>
    <w:rsid w:val="000B2041"/>
    <w:rsid w:val="000F10E3"/>
    <w:rsid w:val="000F59E1"/>
    <w:rsid w:val="001078FB"/>
    <w:rsid w:val="00117DB0"/>
    <w:rsid w:val="001261D9"/>
    <w:rsid w:val="00127C6A"/>
    <w:rsid w:val="00127FE2"/>
    <w:rsid w:val="001311BC"/>
    <w:rsid w:val="00132D4C"/>
    <w:rsid w:val="00133849"/>
    <w:rsid w:val="001512A0"/>
    <w:rsid w:val="001615A9"/>
    <w:rsid w:val="001619C6"/>
    <w:rsid w:val="0016744F"/>
    <w:rsid w:val="00172A27"/>
    <w:rsid w:val="00172C28"/>
    <w:rsid w:val="00182F67"/>
    <w:rsid w:val="00186799"/>
    <w:rsid w:val="00187147"/>
    <w:rsid w:val="001A7675"/>
    <w:rsid w:val="001B204B"/>
    <w:rsid w:val="001E0E6B"/>
    <w:rsid w:val="001E49DF"/>
    <w:rsid w:val="0020262D"/>
    <w:rsid w:val="00203214"/>
    <w:rsid w:val="00224D5D"/>
    <w:rsid w:val="002317B9"/>
    <w:rsid w:val="0023432C"/>
    <w:rsid w:val="00234DFC"/>
    <w:rsid w:val="0023505D"/>
    <w:rsid w:val="00245C3F"/>
    <w:rsid w:val="00253F24"/>
    <w:rsid w:val="0027584E"/>
    <w:rsid w:val="00295D0F"/>
    <w:rsid w:val="002C15F7"/>
    <w:rsid w:val="002C57C8"/>
    <w:rsid w:val="002E1AE6"/>
    <w:rsid w:val="002F0438"/>
    <w:rsid w:val="002F74E2"/>
    <w:rsid w:val="002F7EF1"/>
    <w:rsid w:val="003024A1"/>
    <w:rsid w:val="0031468C"/>
    <w:rsid w:val="00326E3F"/>
    <w:rsid w:val="00341333"/>
    <w:rsid w:val="0036278C"/>
    <w:rsid w:val="003761CE"/>
    <w:rsid w:val="003771CB"/>
    <w:rsid w:val="00390EA8"/>
    <w:rsid w:val="003A2E0C"/>
    <w:rsid w:val="003A7851"/>
    <w:rsid w:val="003B4FB1"/>
    <w:rsid w:val="003B651D"/>
    <w:rsid w:val="003D14C4"/>
    <w:rsid w:val="003F42E3"/>
    <w:rsid w:val="00402AFF"/>
    <w:rsid w:val="00403C61"/>
    <w:rsid w:val="00405427"/>
    <w:rsid w:val="0042620C"/>
    <w:rsid w:val="00426C01"/>
    <w:rsid w:val="00434EC4"/>
    <w:rsid w:val="00446D87"/>
    <w:rsid w:val="00447304"/>
    <w:rsid w:val="004510C8"/>
    <w:rsid w:val="00457743"/>
    <w:rsid w:val="00464325"/>
    <w:rsid w:val="004660D2"/>
    <w:rsid w:val="004A3881"/>
    <w:rsid w:val="004A5690"/>
    <w:rsid w:val="004C006E"/>
    <w:rsid w:val="004C187E"/>
    <w:rsid w:val="004C7B81"/>
    <w:rsid w:val="004D2299"/>
    <w:rsid w:val="004E25C6"/>
    <w:rsid w:val="00511F68"/>
    <w:rsid w:val="00513C86"/>
    <w:rsid w:val="0052065B"/>
    <w:rsid w:val="00537C4B"/>
    <w:rsid w:val="0056460C"/>
    <w:rsid w:val="00564CEC"/>
    <w:rsid w:val="00564FBF"/>
    <w:rsid w:val="00582670"/>
    <w:rsid w:val="00584B6D"/>
    <w:rsid w:val="00594950"/>
    <w:rsid w:val="005A231A"/>
    <w:rsid w:val="005A2325"/>
    <w:rsid w:val="005A2633"/>
    <w:rsid w:val="005B0646"/>
    <w:rsid w:val="005D6233"/>
    <w:rsid w:val="005E587C"/>
    <w:rsid w:val="005F1DB0"/>
    <w:rsid w:val="006357CE"/>
    <w:rsid w:val="0065035D"/>
    <w:rsid w:val="00651844"/>
    <w:rsid w:val="00663BE8"/>
    <w:rsid w:val="00671431"/>
    <w:rsid w:val="00677214"/>
    <w:rsid w:val="00677357"/>
    <w:rsid w:val="0068548E"/>
    <w:rsid w:val="006A3F5F"/>
    <w:rsid w:val="006B047B"/>
    <w:rsid w:val="006B2930"/>
    <w:rsid w:val="006C36AC"/>
    <w:rsid w:val="006C5A53"/>
    <w:rsid w:val="006E2BC7"/>
    <w:rsid w:val="006E4250"/>
    <w:rsid w:val="006E694E"/>
    <w:rsid w:val="006F50A0"/>
    <w:rsid w:val="00702582"/>
    <w:rsid w:val="00710652"/>
    <w:rsid w:val="00712C59"/>
    <w:rsid w:val="00744F07"/>
    <w:rsid w:val="00760B85"/>
    <w:rsid w:val="00763452"/>
    <w:rsid w:val="00765AF8"/>
    <w:rsid w:val="00781313"/>
    <w:rsid w:val="0078301C"/>
    <w:rsid w:val="00783BA3"/>
    <w:rsid w:val="00785668"/>
    <w:rsid w:val="00796DFC"/>
    <w:rsid w:val="007A522A"/>
    <w:rsid w:val="007A546C"/>
    <w:rsid w:val="007C1E46"/>
    <w:rsid w:val="007C2C3C"/>
    <w:rsid w:val="007C4C42"/>
    <w:rsid w:val="007D059C"/>
    <w:rsid w:val="007D49FC"/>
    <w:rsid w:val="007E69DF"/>
    <w:rsid w:val="007E6A02"/>
    <w:rsid w:val="007F28D5"/>
    <w:rsid w:val="007F4B01"/>
    <w:rsid w:val="00804174"/>
    <w:rsid w:val="008112B8"/>
    <w:rsid w:val="0082139C"/>
    <w:rsid w:val="00822514"/>
    <w:rsid w:val="00824A19"/>
    <w:rsid w:val="008554B6"/>
    <w:rsid w:val="00862AE5"/>
    <w:rsid w:val="00862EEC"/>
    <w:rsid w:val="00865BEE"/>
    <w:rsid w:val="00877BBC"/>
    <w:rsid w:val="00890098"/>
    <w:rsid w:val="00897F8E"/>
    <w:rsid w:val="008B2CD4"/>
    <w:rsid w:val="008E2D5D"/>
    <w:rsid w:val="008F4D9A"/>
    <w:rsid w:val="009150D8"/>
    <w:rsid w:val="00921EB9"/>
    <w:rsid w:val="00926A66"/>
    <w:rsid w:val="0093009C"/>
    <w:rsid w:val="0093165B"/>
    <w:rsid w:val="00944895"/>
    <w:rsid w:val="00947802"/>
    <w:rsid w:val="009556C1"/>
    <w:rsid w:val="009644F8"/>
    <w:rsid w:val="00965598"/>
    <w:rsid w:val="00994DAD"/>
    <w:rsid w:val="009B3C2A"/>
    <w:rsid w:val="009C0C6E"/>
    <w:rsid w:val="009C2F22"/>
    <w:rsid w:val="009E2E7A"/>
    <w:rsid w:val="009F37B9"/>
    <w:rsid w:val="00A0276E"/>
    <w:rsid w:val="00A05396"/>
    <w:rsid w:val="00A1272F"/>
    <w:rsid w:val="00A41692"/>
    <w:rsid w:val="00A656DA"/>
    <w:rsid w:val="00AA1479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435D8"/>
    <w:rsid w:val="00B73428"/>
    <w:rsid w:val="00B84500"/>
    <w:rsid w:val="00B86A13"/>
    <w:rsid w:val="00B94B1C"/>
    <w:rsid w:val="00B95A8E"/>
    <w:rsid w:val="00BB0CC4"/>
    <w:rsid w:val="00BB22AF"/>
    <w:rsid w:val="00BC09BD"/>
    <w:rsid w:val="00BC59D6"/>
    <w:rsid w:val="00BD2768"/>
    <w:rsid w:val="00BD28B8"/>
    <w:rsid w:val="00BE3A55"/>
    <w:rsid w:val="00BE4F2F"/>
    <w:rsid w:val="00C07F72"/>
    <w:rsid w:val="00C23557"/>
    <w:rsid w:val="00C32CB1"/>
    <w:rsid w:val="00C360A3"/>
    <w:rsid w:val="00C635EF"/>
    <w:rsid w:val="00C65899"/>
    <w:rsid w:val="00C658BE"/>
    <w:rsid w:val="00C83241"/>
    <w:rsid w:val="00C84A17"/>
    <w:rsid w:val="00C947AE"/>
    <w:rsid w:val="00C95D11"/>
    <w:rsid w:val="00C967B4"/>
    <w:rsid w:val="00CB125B"/>
    <w:rsid w:val="00CD06C8"/>
    <w:rsid w:val="00CD4874"/>
    <w:rsid w:val="00CD52EC"/>
    <w:rsid w:val="00CE2945"/>
    <w:rsid w:val="00CE7AF6"/>
    <w:rsid w:val="00CF265C"/>
    <w:rsid w:val="00CF370F"/>
    <w:rsid w:val="00D03196"/>
    <w:rsid w:val="00D046CE"/>
    <w:rsid w:val="00D32CBD"/>
    <w:rsid w:val="00D413B6"/>
    <w:rsid w:val="00D43822"/>
    <w:rsid w:val="00D5664E"/>
    <w:rsid w:val="00D569A7"/>
    <w:rsid w:val="00D63471"/>
    <w:rsid w:val="00D835BE"/>
    <w:rsid w:val="00D8765C"/>
    <w:rsid w:val="00D93D2C"/>
    <w:rsid w:val="00D940F1"/>
    <w:rsid w:val="00D94315"/>
    <w:rsid w:val="00D95B93"/>
    <w:rsid w:val="00DA7051"/>
    <w:rsid w:val="00DB6095"/>
    <w:rsid w:val="00DE2D28"/>
    <w:rsid w:val="00DF4EE5"/>
    <w:rsid w:val="00E032F2"/>
    <w:rsid w:val="00E05B94"/>
    <w:rsid w:val="00E1464A"/>
    <w:rsid w:val="00E21654"/>
    <w:rsid w:val="00E27F81"/>
    <w:rsid w:val="00E27F84"/>
    <w:rsid w:val="00E36B6D"/>
    <w:rsid w:val="00E45F5A"/>
    <w:rsid w:val="00E52602"/>
    <w:rsid w:val="00E71879"/>
    <w:rsid w:val="00EA6B3E"/>
    <w:rsid w:val="00EA7BA9"/>
    <w:rsid w:val="00EB4F27"/>
    <w:rsid w:val="00EC2985"/>
    <w:rsid w:val="00EC2D06"/>
    <w:rsid w:val="00ED47FC"/>
    <w:rsid w:val="00ED4C27"/>
    <w:rsid w:val="00F012F1"/>
    <w:rsid w:val="00F07E90"/>
    <w:rsid w:val="00F11229"/>
    <w:rsid w:val="00F13EFD"/>
    <w:rsid w:val="00F2189F"/>
    <w:rsid w:val="00F3091A"/>
    <w:rsid w:val="00F34ED7"/>
    <w:rsid w:val="00F55B3A"/>
    <w:rsid w:val="00F57950"/>
    <w:rsid w:val="00F653FD"/>
    <w:rsid w:val="00F90D0E"/>
    <w:rsid w:val="00FB4109"/>
    <w:rsid w:val="00FB66BC"/>
    <w:rsid w:val="00FC68BA"/>
    <w:rsid w:val="00FD4F57"/>
    <w:rsid w:val="00FE66A1"/>
    <w:rsid w:val="00FF2B16"/>
    <w:rsid w:val="00FF6E33"/>
    <w:rsid w:val="01675F1F"/>
    <w:rsid w:val="03CC6F97"/>
    <w:rsid w:val="050F78BC"/>
    <w:rsid w:val="054352FD"/>
    <w:rsid w:val="057C290E"/>
    <w:rsid w:val="07A0597E"/>
    <w:rsid w:val="07E54F72"/>
    <w:rsid w:val="08C31D7C"/>
    <w:rsid w:val="0ACD55F3"/>
    <w:rsid w:val="0B590426"/>
    <w:rsid w:val="0BF064DB"/>
    <w:rsid w:val="0C5E0CB6"/>
    <w:rsid w:val="0D68536F"/>
    <w:rsid w:val="0DEE2B85"/>
    <w:rsid w:val="10E5586B"/>
    <w:rsid w:val="121B345D"/>
    <w:rsid w:val="123E1AEE"/>
    <w:rsid w:val="12572401"/>
    <w:rsid w:val="14AF1CD7"/>
    <w:rsid w:val="14FF0EE7"/>
    <w:rsid w:val="15C036A7"/>
    <w:rsid w:val="17356ABF"/>
    <w:rsid w:val="173774AC"/>
    <w:rsid w:val="17C66CC5"/>
    <w:rsid w:val="17E87C3D"/>
    <w:rsid w:val="19001EFA"/>
    <w:rsid w:val="19B52602"/>
    <w:rsid w:val="19B74016"/>
    <w:rsid w:val="1A5233E8"/>
    <w:rsid w:val="1CE03C0B"/>
    <w:rsid w:val="1F79016B"/>
    <w:rsid w:val="1FFB1A14"/>
    <w:rsid w:val="20D248A7"/>
    <w:rsid w:val="210339BE"/>
    <w:rsid w:val="21963341"/>
    <w:rsid w:val="21972B38"/>
    <w:rsid w:val="226106C9"/>
    <w:rsid w:val="23211EC3"/>
    <w:rsid w:val="242F0F3A"/>
    <w:rsid w:val="25222972"/>
    <w:rsid w:val="2524543D"/>
    <w:rsid w:val="25E140CB"/>
    <w:rsid w:val="263445AB"/>
    <w:rsid w:val="26573861"/>
    <w:rsid w:val="265A157E"/>
    <w:rsid w:val="2807514B"/>
    <w:rsid w:val="29192C18"/>
    <w:rsid w:val="29397496"/>
    <w:rsid w:val="29943CAD"/>
    <w:rsid w:val="2A212A0F"/>
    <w:rsid w:val="2C7951BE"/>
    <w:rsid w:val="2CAA574A"/>
    <w:rsid w:val="2D563D52"/>
    <w:rsid w:val="2F175248"/>
    <w:rsid w:val="2F2A47C5"/>
    <w:rsid w:val="30F849FA"/>
    <w:rsid w:val="316A1719"/>
    <w:rsid w:val="31B35802"/>
    <w:rsid w:val="32253F0D"/>
    <w:rsid w:val="33762E19"/>
    <w:rsid w:val="33B50B26"/>
    <w:rsid w:val="344B79A2"/>
    <w:rsid w:val="3799509E"/>
    <w:rsid w:val="38B57B45"/>
    <w:rsid w:val="39291830"/>
    <w:rsid w:val="39931A56"/>
    <w:rsid w:val="3A577892"/>
    <w:rsid w:val="3B7202BF"/>
    <w:rsid w:val="3BCD2AD8"/>
    <w:rsid w:val="3BD94F3B"/>
    <w:rsid w:val="3C350E52"/>
    <w:rsid w:val="3CB54D2E"/>
    <w:rsid w:val="3EA47B6D"/>
    <w:rsid w:val="3FA9029A"/>
    <w:rsid w:val="3FD4713A"/>
    <w:rsid w:val="400E284C"/>
    <w:rsid w:val="41385DEB"/>
    <w:rsid w:val="42077556"/>
    <w:rsid w:val="42164286"/>
    <w:rsid w:val="42B763FD"/>
    <w:rsid w:val="42BA1084"/>
    <w:rsid w:val="42C17E48"/>
    <w:rsid w:val="430F10E3"/>
    <w:rsid w:val="437134FD"/>
    <w:rsid w:val="43F02BE3"/>
    <w:rsid w:val="446966E3"/>
    <w:rsid w:val="447A5CC5"/>
    <w:rsid w:val="44B36CAB"/>
    <w:rsid w:val="475F5070"/>
    <w:rsid w:val="48847861"/>
    <w:rsid w:val="4EE43832"/>
    <w:rsid w:val="504F2415"/>
    <w:rsid w:val="512C09E0"/>
    <w:rsid w:val="514779EC"/>
    <w:rsid w:val="52BD73A0"/>
    <w:rsid w:val="53632840"/>
    <w:rsid w:val="54573C6B"/>
    <w:rsid w:val="54601839"/>
    <w:rsid w:val="551D4C4A"/>
    <w:rsid w:val="56625D72"/>
    <w:rsid w:val="57521BCD"/>
    <w:rsid w:val="57527C77"/>
    <w:rsid w:val="57B46B1A"/>
    <w:rsid w:val="58820078"/>
    <w:rsid w:val="596E0205"/>
    <w:rsid w:val="597A4043"/>
    <w:rsid w:val="5AE72627"/>
    <w:rsid w:val="5BED0EC1"/>
    <w:rsid w:val="5BF603B0"/>
    <w:rsid w:val="5CF01CCE"/>
    <w:rsid w:val="5D374E0E"/>
    <w:rsid w:val="5D401D66"/>
    <w:rsid w:val="5D4208A3"/>
    <w:rsid w:val="61434960"/>
    <w:rsid w:val="61A9211D"/>
    <w:rsid w:val="6302719A"/>
    <w:rsid w:val="63634792"/>
    <w:rsid w:val="64120B63"/>
    <w:rsid w:val="654A4D52"/>
    <w:rsid w:val="65600300"/>
    <w:rsid w:val="66A0613D"/>
    <w:rsid w:val="67680287"/>
    <w:rsid w:val="679C6BA1"/>
    <w:rsid w:val="67AA1B87"/>
    <w:rsid w:val="67C40926"/>
    <w:rsid w:val="68716BFC"/>
    <w:rsid w:val="68E24A58"/>
    <w:rsid w:val="68E43E47"/>
    <w:rsid w:val="69B34D41"/>
    <w:rsid w:val="6A6F57F3"/>
    <w:rsid w:val="6B465512"/>
    <w:rsid w:val="6D00301E"/>
    <w:rsid w:val="6D4C42A8"/>
    <w:rsid w:val="6FA562EB"/>
    <w:rsid w:val="70BA0EAD"/>
    <w:rsid w:val="70BF505C"/>
    <w:rsid w:val="70D77898"/>
    <w:rsid w:val="713F6E01"/>
    <w:rsid w:val="730F6DA9"/>
    <w:rsid w:val="73D158D0"/>
    <w:rsid w:val="788F059A"/>
    <w:rsid w:val="78D70B54"/>
    <w:rsid w:val="7A7B6C04"/>
    <w:rsid w:val="7BBA3085"/>
    <w:rsid w:val="7D2A7ECD"/>
    <w:rsid w:val="7EB7481C"/>
    <w:rsid w:val="7F032F35"/>
    <w:rsid w:val="7F0573C9"/>
    <w:rsid w:val="7F2771B4"/>
    <w:rsid w:val="7F277369"/>
    <w:rsid w:val="7F2E790A"/>
    <w:rsid w:val="7F3D44C8"/>
    <w:rsid w:val="7F7C6325"/>
    <w:rsid w:val="7FB0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adjustRightInd w:val="0"/>
      <w:spacing w:line="720" w:lineRule="exact"/>
      <w:jc w:val="center"/>
      <w:textAlignment w:val="baseline"/>
      <w:outlineLvl w:val="0"/>
    </w:pPr>
    <w:rPr>
      <w:rFonts w:ascii="方正小标宋简体" w:eastAsia="方正小标宋简体"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"/>
    <w:basedOn w:val="1"/>
    <w:link w:val="13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nhideWhenUsed/>
    <w:qFormat/>
    <w:uiPriority w:val="99"/>
  </w:style>
  <w:style w:type="character" w:customStyle="1" w:styleId="11">
    <w:name w:val="页眉 Char"/>
    <w:basedOn w:val="8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6"/>
    <w:semiHidden/>
    <w:qFormat/>
    <w:uiPriority w:val="99"/>
    <w:rPr>
      <w:sz w:val="18"/>
      <w:szCs w:val="18"/>
    </w:rPr>
  </w:style>
  <w:style w:type="character" w:customStyle="1" w:styleId="13">
    <w:name w:val="正文文本 Char"/>
    <w:basedOn w:val="8"/>
    <w:link w:val="4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4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5">
    <w:name w:val="Char1"/>
    <w:basedOn w:val="1"/>
    <w:qFormat/>
    <w:uiPriority w:val="0"/>
    <w:pPr>
      <w:tabs>
        <w:tab w:val="left" w:pos="2280"/>
      </w:tabs>
    </w:pPr>
  </w:style>
  <w:style w:type="character" w:customStyle="1" w:styleId="16">
    <w:name w:val="批注框文本 Char"/>
    <w:basedOn w:val="8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Char2"/>
    <w:basedOn w:val="1"/>
    <w:qFormat/>
    <w:uiPriority w:val="0"/>
    <w:pPr>
      <w:tabs>
        <w:tab w:val="left" w:pos="228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607</Words>
  <Characters>3460</Characters>
  <Lines>28</Lines>
  <Paragraphs>8</Paragraphs>
  <ScaleCrop>false</ScaleCrop>
  <LinksUpToDate>false</LinksUpToDate>
  <CharactersWithSpaces>4059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2019-03-18T03:08:00Z</dcterms:created>
  <dc:creator>钟贤</dc:creator>
  <cp:lastModifiedBy>李依琪</cp:lastModifiedBy>
  <cp:lastPrinted>2021-06-01T03:10:00Z</cp:lastPrinted>
  <dcterms:modified xsi:type="dcterms:W3CDTF">2022-05-09T03:15:51Z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