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1600" w:firstLineChars="5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1600" w:firstLineChars="5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1600" w:firstLineChars="5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</w:t>
      </w:r>
      <w:r>
        <w:rPr>
          <w:rFonts w:hint="eastAsia" w:ascii="宋体" w:hAnsi="宋体"/>
          <w:color w:val="auto"/>
          <w:sz w:val="32"/>
          <w:szCs w:val="32"/>
        </w:rPr>
        <w:t>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0.8395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0.7551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0.8395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0.6963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0.6267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0.0214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0.0482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0.0844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0.0588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0.8395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Times New Roman" w:hAnsi="Times New Roman"/>
          <w:color w:val="auto"/>
          <w:sz w:val="24"/>
          <w:lang w:eastAsia="zh-CN"/>
        </w:rPr>
        <w:t>黄金水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转 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>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0.6963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0.6963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0.6963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该批次用地用于村经济发展留用地，用途为商服用地，涉及新增建设用地0.7551公顷、农用地转用0.6963公顷（不涉及耕地），已列入2021年度我市土地利用计划，按规定申请使用2021年度我市土地利用计划指标。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黄金水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FF0000"/>
                <w:highlight w:val="none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填报人：黄金水</w:t>
      </w: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中新镇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坑贝村经济联合社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267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0.0214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0.0482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0.0844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588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49.1181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187.6356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223.5088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地块为广州市增城区2021年度第三批次城镇建设用地按实际征地面积10%安排的留用地0.8514公顷，优先抵扣该村在《关于农村集体经济发展留用地指标的函（预支）》（穗规划资源留〔2020〕55号，该预支留用地指标总数为2.9297公顷，此前已在穗规划资源（增）留函〔2020〕2号中抵扣2.9178公顷）中尚未抵扣的预支留用地指标0.0119公顷后，核</w:t>
            </w:r>
            <w:r>
              <w:rPr>
                <w:rFonts w:hint="default"/>
                <w:color w:val="auto"/>
                <w:sz w:val="24"/>
                <w:lang w:eastAsia="zh-CN"/>
              </w:rPr>
              <w:t>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留用地0.8395公顷，不实际支付征地补偿费用，不再预留经济发展用地。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黄金水</w:t>
      </w: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tabs>
          <w:tab w:val="left" w:pos="4300"/>
        </w:tabs>
        <w:rPr>
          <w:rFonts w:hint="eastAsia" w:ascii="宋体" w:hAnsi="宋体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2C84C8E"/>
    <w:rsid w:val="050F78BC"/>
    <w:rsid w:val="054352FD"/>
    <w:rsid w:val="0DEE2B85"/>
    <w:rsid w:val="0EE713E5"/>
    <w:rsid w:val="121B345D"/>
    <w:rsid w:val="14360C95"/>
    <w:rsid w:val="174759BA"/>
    <w:rsid w:val="19B52602"/>
    <w:rsid w:val="1E242542"/>
    <w:rsid w:val="20D248A7"/>
    <w:rsid w:val="210339BE"/>
    <w:rsid w:val="213759CB"/>
    <w:rsid w:val="226106C9"/>
    <w:rsid w:val="23211EC3"/>
    <w:rsid w:val="242F0F3A"/>
    <w:rsid w:val="25222972"/>
    <w:rsid w:val="257E42C3"/>
    <w:rsid w:val="25E140CB"/>
    <w:rsid w:val="263445AB"/>
    <w:rsid w:val="26573861"/>
    <w:rsid w:val="2A556E00"/>
    <w:rsid w:val="2C7951BE"/>
    <w:rsid w:val="2CAA574A"/>
    <w:rsid w:val="2E832BB5"/>
    <w:rsid w:val="3284191C"/>
    <w:rsid w:val="33762E19"/>
    <w:rsid w:val="33FA3CE6"/>
    <w:rsid w:val="344B79A2"/>
    <w:rsid w:val="38B57B45"/>
    <w:rsid w:val="3B466C60"/>
    <w:rsid w:val="3B7202BF"/>
    <w:rsid w:val="3CB54D2E"/>
    <w:rsid w:val="3F296C61"/>
    <w:rsid w:val="3FA9029A"/>
    <w:rsid w:val="41385DEB"/>
    <w:rsid w:val="41B44C86"/>
    <w:rsid w:val="42B763FD"/>
    <w:rsid w:val="430F10E3"/>
    <w:rsid w:val="437134FD"/>
    <w:rsid w:val="446966E3"/>
    <w:rsid w:val="4DF41B54"/>
    <w:rsid w:val="4EE43832"/>
    <w:rsid w:val="512C09E0"/>
    <w:rsid w:val="514779EC"/>
    <w:rsid w:val="57FFA613"/>
    <w:rsid w:val="593357E6"/>
    <w:rsid w:val="5B040F22"/>
    <w:rsid w:val="5BF603B0"/>
    <w:rsid w:val="5CF01CCE"/>
    <w:rsid w:val="5D374E0E"/>
    <w:rsid w:val="63634792"/>
    <w:rsid w:val="6543086F"/>
    <w:rsid w:val="654A4D52"/>
    <w:rsid w:val="67680287"/>
    <w:rsid w:val="67AA1B87"/>
    <w:rsid w:val="67C40926"/>
    <w:rsid w:val="68E24A58"/>
    <w:rsid w:val="6A6F57F3"/>
    <w:rsid w:val="6B465512"/>
    <w:rsid w:val="6F736A75"/>
    <w:rsid w:val="6FA562EB"/>
    <w:rsid w:val="70BF505C"/>
    <w:rsid w:val="70D77898"/>
    <w:rsid w:val="788F059A"/>
    <w:rsid w:val="78D70B54"/>
    <w:rsid w:val="7A7B6C04"/>
    <w:rsid w:val="7BBA3085"/>
    <w:rsid w:val="7CD00DAD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1394</Words>
  <Characters>1678</Characters>
  <Lines>28</Lines>
  <Paragraphs>8</Paragraphs>
  <ScaleCrop>false</ScaleCrop>
  <LinksUpToDate>false</LinksUpToDate>
  <CharactersWithSpaces>2066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2019-03-18T11:08:00Z</dcterms:created>
  <dc:creator>钟贤</dc:creator>
  <cp:lastModifiedBy>NTKO</cp:lastModifiedBy>
  <cp:lastPrinted>2021-07-12T06:58:00Z</cp:lastPrinted>
  <dcterms:modified xsi:type="dcterms:W3CDTF">2021-12-06T06:32:10Z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