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hint="eastAsia" w:ascii="黑体" w:hAnsi="黑体" w:eastAsia="黑体" w:cs="黑体"/>
          <w:b/>
          <w:bCs/>
          <w:sz w:val="44"/>
          <w:szCs w:val="44"/>
        </w:rPr>
      </w:pP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建设用地项目呈报材料</w:t>
      </w: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“一书三方案”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rPr>
          <w:rFonts w:ascii="Times New Roman" w:hAnsi="Times New Roman" w:eastAsia="仿宋_GB2312"/>
          <w:sz w:val="28"/>
        </w:rPr>
      </w:pPr>
    </w:p>
    <w:p>
      <w:pPr>
        <w:spacing w:line="520" w:lineRule="exact"/>
        <w:ind w:firstLine="1680" w:firstLineChars="600"/>
        <w:rPr>
          <w:rFonts w:ascii="宋体" w:hAnsi="宋体"/>
          <w:color w:val="auto"/>
          <w:sz w:val="28"/>
        </w:rPr>
      </w:pPr>
    </w:p>
    <w:p>
      <w:pPr>
        <w:snapToGrid w:val="0"/>
        <w:spacing w:line="360" w:lineRule="auto"/>
        <w:rPr>
          <w:rFonts w:hint="eastAsia" w:ascii="宋体" w:hAnsi="宋体"/>
          <w:color w:val="auto"/>
          <w:sz w:val="32"/>
          <w:szCs w:val="32"/>
        </w:rPr>
      </w:pPr>
      <w:r>
        <w:rPr>
          <w:rFonts w:hint="eastAsia" w:ascii="宋体" w:hAnsi="宋体"/>
          <w:color w:val="auto"/>
          <w:sz w:val="32"/>
          <w:szCs w:val="32"/>
        </w:rPr>
        <w:t xml:space="preserve">编制机关  （公章）： </w:t>
      </w:r>
    </w:p>
    <w:p>
      <w:pPr>
        <w:snapToGrid w:val="0"/>
        <w:spacing w:line="360" w:lineRule="auto"/>
        <w:rPr>
          <w:rFonts w:hint="eastAsia" w:ascii="宋体" w:hAnsi="宋体"/>
          <w:color w:val="auto"/>
          <w:sz w:val="32"/>
          <w:szCs w:val="32"/>
        </w:rPr>
      </w:pPr>
      <w:r>
        <w:rPr>
          <w:rFonts w:hint="eastAsia" w:ascii="宋体" w:hAnsi="宋体"/>
          <w:color w:val="auto"/>
          <w:sz w:val="32"/>
          <w:szCs w:val="32"/>
        </w:rPr>
        <w:t>主要负责人（签字）：</w:t>
      </w:r>
    </w:p>
    <w:p>
      <w:pPr>
        <w:snapToGrid w:val="0"/>
        <w:spacing w:line="360" w:lineRule="auto"/>
        <w:rPr>
          <w:rFonts w:hint="eastAsia" w:ascii="宋体" w:hAnsi="宋体"/>
          <w:color w:val="auto"/>
          <w:sz w:val="32"/>
          <w:szCs w:val="32"/>
        </w:rPr>
      </w:pPr>
      <w:r>
        <w:rPr>
          <w:rFonts w:hint="eastAsia" w:ascii="宋体" w:hAnsi="宋体"/>
          <w:color w:val="auto"/>
          <w:sz w:val="32"/>
          <w:szCs w:val="32"/>
        </w:rPr>
        <w:t>编　 制　 时　 间：</w:t>
      </w:r>
      <w:r>
        <w:rPr>
          <w:rFonts w:hint="eastAsia" w:ascii="宋体" w:hAnsi="宋体"/>
          <w:color w:val="auto"/>
          <w:sz w:val="32"/>
          <w:szCs w:val="32"/>
          <w:lang w:val="en-US" w:eastAsia="zh-CN"/>
        </w:rPr>
        <w:t>2021</w:t>
      </w:r>
      <w:r>
        <w:rPr>
          <w:rFonts w:hint="eastAsia" w:ascii="宋体" w:hAnsi="宋体"/>
          <w:color w:val="auto"/>
          <w:sz w:val="32"/>
          <w:szCs w:val="32"/>
        </w:rPr>
        <w:t>年</w:t>
      </w:r>
      <w:r>
        <w:rPr>
          <w:rFonts w:hint="eastAsia" w:ascii="宋体" w:hAnsi="宋体"/>
          <w:color w:val="auto"/>
          <w:sz w:val="32"/>
          <w:szCs w:val="32"/>
          <w:lang w:val="en-US" w:eastAsia="zh-CN"/>
        </w:rPr>
        <w:t>6</w:t>
      </w:r>
      <w:r>
        <w:rPr>
          <w:rFonts w:hint="eastAsia" w:ascii="宋体" w:hAnsi="宋体"/>
          <w:color w:val="auto"/>
          <w:sz w:val="32"/>
          <w:szCs w:val="32"/>
        </w:rPr>
        <w:t>月</w:t>
      </w:r>
      <w:r>
        <w:rPr>
          <w:rFonts w:hint="eastAsia" w:ascii="宋体" w:hAnsi="宋体"/>
          <w:color w:val="auto"/>
          <w:sz w:val="32"/>
          <w:szCs w:val="32"/>
          <w:lang w:val="en-US" w:eastAsia="zh-CN"/>
        </w:rPr>
        <w:t>15</w:t>
      </w:r>
      <w:r>
        <w:rPr>
          <w:rFonts w:hint="eastAsia" w:ascii="宋体" w:hAnsi="宋体"/>
          <w:color w:val="auto"/>
          <w:sz w:val="32"/>
          <w:szCs w:val="32"/>
        </w:rPr>
        <w:t>日</w:t>
      </w:r>
    </w:p>
    <w:p>
      <w:pPr>
        <w:spacing w:line="520" w:lineRule="exact"/>
        <w:rPr>
          <w:rFonts w:hint="eastAsia" w:ascii="宋体" w:hAnsi="宋体"/>
          <w:color w:val="auto"/>
          <w:sz w:val="24"/>
        </w:rPr>
      </w:pPr>
    </w:p>
    <w:p>
      <w:pPr>
        <w:spacing w:line="520" w:lineRule="exact"/>
        <w:rPr>
          <w:rFonts w:hint="eastAsia" w:ascii="宋体" w:hAnsi="宋体"/>
          <w:color w:val="auto"/>
          <w:sz w:val="24"/>
        </w:rPr>
      </w:pPr>
    </w:p>
    <w:p>
      <w:pPr>
        <w:spacing w:line="520" w:lineRule="exact"/>
        <w:rPr>
          <w:rFonts w:hint="eastAsia" w:ascii="宋体" w:hAnsi="宋体"/>
          <w:color w:val="auto"/>
          <w:sz w:val="24"/>
        </w:rPr>
      </w:pPr>
    </w:p>
    <w:p>
      <w:pPr>
        <w:spacing w:line="520" w:lineRule="exact"/>
        <w:jc w:val="center"/>
        <w:rPr>
          <w:rFonts w:hint="eastAsia" w:ascii="宋体" w:hAnsi="宋体"/>
          <w:color w:val="auto"/>
          <w:sz w:val="32"/>
          <w:szCs w:val="32"/>
        </w:rPr>
      </w:pPr>
      <w:r>
        <w:rPr>
          <w:rFonts w:hint="eastAsia" w:ascii="宋体" w:hAnsi="宋体"/>
          <w:color w:val="auto"/>
          <w:sz w:val="32"/>
          <w:szCs w:val="32"/>
        </w:rPr>
        <w:t>中华人民共和国自然资源部监制</w:t>
      </w:r>
    </w:p>
    <w:p>
      <w:pPr>
        <w:spacing w:line="360" w:lineRule="auto"/>
        <w:ind w:firstLine="2249" w:firstLineChars="700"/>
        <w:rPr>
          <w:rFonts w:ascii="Times New Roman" w:hAnsi="Times New Roman" w:eastAsia="黑体"/>
          <w:b/>
          <w:bCs/>
          <w:sz w:val="30"/>
        </w:rPr>
      </w:pPr>
      <w:r>
        <w:rPr>
          <w:rFonts w:ascii="Times New Roman" w:hAnsi="Times New Roman"/>
          <w:b/>
          <w:bCs/>
          <w:sz w:val="32"/>
          <w:szCs w:val="32"/>
        </w:rPr>
        <w:t>一、建设用地项目呈报说明书</w:t>
      </w:r>
    </w:p>
    <w:p>
      <w:pPr>
        <w:spacing w:line="360" w:lineRule="auto"/>
        <w:jc w:val="center"/>
        <w:rPr>
          <w:rFonts w:ascii="Times New Roman" w:hAnsi="Times New Roman"/>
          <w:sz w:val="24"/>
        </w:rPr>
      </w:pPr>
      <w:r>
        <w:rPr>
          <w:rFonts w:ascii="Times New Roman" w:hAnsi="Times New Roman"/>
          <w:sz w:val="24"/>
        </w:rPr>
        <w:t xml:space="preserve">                                               计量单位：公顷、万元</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申请用地单位</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建设用地项目名称</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lang w:eastAsia="zh-CN"/>
              </w:rPr>
              <w:t>广州市</w:t>
            </w:r>
            <w:r>
              <w:rPr>
                <w:rFonts w:hint="eastAsia" w:ascii="宋体" w:hAnsi="宋体"/>
                <w:sz w:val="24"/>
              </w:rPr>
              <w:t>增城区2019年度第</w:t>
            </w:r>
            <w:r>
              <w:rPr>
                <w:rFonts w:hint="eastAsia" w:ascii="宋体" w:hAnsi="宋体"/>
                <w:sz w:val="24"/>
                <w:lang w:val="en-US" w:eastAsia="zh-CN"/>
              </w:rPr>
              <w:t>八十二</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申请用地总面积</w:t>
            </w:r>
          </w:p>
        </w:tc>
        <w:tc>
          <w:tcPr>
            <w:tcW w:w="1886"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1.7619</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新增建设用地面积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利</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w:t>
            </w:r>
          </w:p>
        </w:tc>
        <w:tc>
          <w:tcPr>
            <w:tcW w:w="2266" w:type="dxa"/>
            <w:gridSpan w:val="2"/>
            <w:vMerge w:val="restart"/>
            <w:tcBorders>
              <w:tl2br w:val="single" w:color="auto" w:sz="4" w:space="0"/>
            </w:tcBorders>
          </w:tcPr>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sz w:val="24"/>
              </w:rPr>
            </w:pPr>
            <w:r>
              <w:rPr>
                <w:rFonts w:hint="default" w:ascii="Times New Roman" w:hAnsi="Times New Roman"/>
                <w:sz w:val="24"/>
              </w:rPr>
              <w:t xml:space="preserve">权　属  </w:t>
            </w:r>
          </w:p>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地   类</w:t>
            </w:r>
          </w:p>
        </w:tc>
        <w:tc>
          <w:tcPr>
            <w:tcW w:w="188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合     计</w:t>
            </w:r>
          </w:p>
        </w:tc>
        <w:tc>
          <w:tcPr>
            <w:tcW w:w="396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国有土地</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总计</w:t>
            </w:r>
          </w:p>
        </w:tc>
        <w:tc>
          <w:tcPr>
            <w:tcW w:w="188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1.7619</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（一）农用地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1.7619</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1.7619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中</w:t>
            </w: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耕地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0.9235</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0.9235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rPr>
            </w:pPr>
            <w:r>
              <w:rPr>
                <w:rFonts w:hint="default" w:ascii="Times New Roman" w:hAnsi="Times New Roman"/>
              </w:rPr>
              <w:t>其中：基本农田</w:t>
            </w:r>
          </w:p>
        </w:tc>
        <w:tc>
          <w:tcPr>
            <w:tcW w:w="1886" w:type="dxa"/>
          </w:tcPr>
          <w:p>
            <w:pPr>
              <w:keepNext w:val="0"/>
              <w:keepLines w:val="0"/>
              <w:suppressLineNumbers w:val="0"/>
              <w:spacing w:before="0" w:beforeAutospacing="0" w:after="0" w:afterAutospacing="0" w:line="360" w:lineRule="auto"/>
              <w:ind w:left="0" w:right="0"/>
              <w:jc w:val="center"/>
              <w:rPr>
                <w:rFonts w:hint="default" w:ascii="Times New Roman" w:hAnsi="Times New Roman"/>
              </w:rPr>
            </w:pP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林地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0.2761</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0.2761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园地</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val="en-US" w:eastAsia="zh-CN"/>
              </w:rPr>
            </w:pPr>
            <w:r>
              <w:rPr>
                <w:rFonts w:hint="eastAsia" w:ascii="Times New Roman" w:hAnsi="Times New Roman"/>
                <w:sz w:val="24"/>
                <w:lang w:val="en-US" w:eastAsia="zh-CN"/>
              </w:rPr>
              <w:t>0.4773</w:t>
            </w: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0.4773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养殖水面</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p>
        </w:tc>
        <w:tc>
          <w:tcPr>
            <w:tcW w:w="216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（不含养殖水面）</w:t>
            </w:r>
          </w:p>
        </w:tc>
        <w:tc>
          <w:tcPr>
            <w:tcW w:w="1886"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0.0850</w:t>
            </w:r>
          </w:p>
        </w:tc>
        <w:tc>
          <w:tcPr>
            <w:tcW w:w="2160" w:type="dxa"/>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（二）建设用地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（三）未利用地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r>
              <w:rPr>
                <w:rFonts w:hint="default" w:ascii="Times New Roman" w:hAnsi="Times New Roman"/>
                <w:sz w:val="24"/>
              </w:rPr>
              <w:t>分批次城市\镇建设用地</w:t>
            </w:r>
          </w:p>
        </w:tc>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拟开发地块名称</w:t>
            </w:r>
          </w:p>
        </w:tc>
        <w:tc>
          <w:tcPr>
            <w:tcW w:w="188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地块编号</w:t>
            </w:r>
          </w:p>
        </w:tc>
        <w:tc>
          <w:tcPr>
            <w:tcW w:w="2160"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240" w:lineRule="auto"/>
              <w:ind w:left="0" w:right="0"/>
              <w:jc w:val="left"/>
              <w:rPr>
                <w:rFonts w:hint="default" w:ascii="Times New Roman" w:hAnsi="Times New Roman"/>
                <w:sz w:val="24"/>
              </w:rPr>
            </w:pPr>
            <w:r>
              <w:rPr>
                <w:rFonts w:hint="eastAsia" w:ascii="宋体" w:hAnsi="宋体"/>
                <w:sz w:val="24"/>
                <w:lang w:eastAsia="zh-CN"/>
              </w:rPr>
              <w:t>广州市</w:t>
            </w:r>
            <w:r>
              <w:rPr>
                <w:rFonts w:hint="eastAsia" w:ascii="宋体" w:hAnsi="宋体"/>
                <w:sz w:val="24"/>
              </w:rPr>
              <w:t>增城区2019年度第</w:t>
            </w:r>
            <w:r>
              <w:rPr>
                <w:rFonts w:hint="eastAsia" w:ascii="宋体" w:hAnsi="宋体"/>
                <w:sz w:val="24"/>
                <w:lang w:val="en-US" w:eastAsia="zh-CN"/>
              </w:rPr>
              <w:t>八十二</w:t>
            </w:r>
            <w:r>
              <w:rPr>
                <w:rFonts w:hint="eastAsia" w:ascii="宋体" w:hAnsi="宋体"/>
                <w:sz w:val="24"/>
              </w:rPr>
              <w:t>批次城镇建设用地</w:t>
            </w:r>
          </w:p>
        </w:tc>
        <w:tc>
          <w:tcPr>
            <w:tcW w:w="1886"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rPr>
              <w:t>1</w:t>
            </w:r>
          </w:p>
        </w:tc>
        <w:tc>
          <w:tcPr>
            <w:tcW w:w="2160"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lang w:val="en-US" w:eastAsia="zh-CN"/>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lang w:val="en-US" w:eastAsia="zh-CN"/>
              </w:rPr>
              <w:t>1.7619</w:t>
            </w:r>
          </w:p>
        </w:tc>
        <w:tc>
          <w:tcPr>
            <w:tcW w:w="1800" w:type="dxa"/>
          </w:tcPr>
          <w:p>
            <w:pPr>
              <w:keepNext w:val="0"/>
              <w:keepLines w:val="0"/>
              <w:suppressLineNumbers w:val="0"/>
              <w:spacing w:before="0" w:beforeAutospacing="0" w:after="0" w:afterAutospacing="0" w:line="240" w:lineRule="auto"/>
              <w:ind w:left="0" w:right="0"/>
              <w:jc w:val="center"/>
              <w:rPr>
                <w:rFonts w:hint="eastAsia" w:ascii="Times New Roman" w:hAnsi="Times New Roman"/>
                <w:sz w:val="24"/>
                <w:lang w:eastAsia="zh-CN"/>
              </w:rPr>
            </w:pPr>
          </w:p>
          <w:p>
            <w:pPr>
              <w:keepNext w:val="0"/>
              <w:keepLines w:val="0"/>
              <w:suppressLineNumbers w:val="0"/>
              <w:spacing w:before="0" w:beforeAutospacing="0" w:after="0" w:afterAutospacing="0" w:line="240" w:lineRule="auto"/>
              <w:ind w:left="0" w:right="0"/>
              <w:jc w:val="center"/>
              <w:rPr>
                <w:rFonts w:hint="default" w:ascii="Times New Roman" w:hAnsi="Times New Roman"/>
                <w:sz w:val="24"/>
              </w:rPr>
            </w:pPr>
            <w:r>
              <w:rPr>
                <w:rFonts w:hint="eastAsia" w:ascii="Times New Roman" w:hAnsi="Times New Roman"/>
                <w:sz w:val="24"/>
                <w:lang w:eastAsia="zh-CN"/>
              </w:rPr>
              <w:t>商服</w:t>
            </w:r>
            <w:r>
              <w:rPr>
                <w:rFonts w:hint="eastAsia" w:ascii="Times New Roman" w:hAnsi="Times New Roman"/>
                <w:sz w:val="24"/>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sectPr>
          <w:footerReference r:id="rId3" w:type="default"/>
          <w:pgSz w:w="11907" w:h="16840"/>
          <w:pgMar w:top="1984" w:right="1474" w:bottom="1020" w:left="1474" w:header="567" w:footer="1417" w:gutter="0"/>
          <w:cols w:space="720" w:num="1"/>
          <w:titlePg/>
          <w:docGrid w:type="lines" w:linePitch="314" w:charSpace="0"/>
        </w:sectPr>
      </w:pPr>
    </w:p>
    <w:p>
      <w:pPr>
        <w:spacing w:line="740" w:lineRule="exact"/>
        <w:rPr>
          <w:rFonts w:ascii="宋体" w:hAnsi="宋体"/>
          <w:sz w:val="24"/>
        </w:rPr>
      </w:pPr>
      <w:r>
        <w:rPr>
          <w:rFonts w:hint="eastAsia" w:ascii="宋体" w:hAnsi="宋体"/>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distribute"/>
              <w:rPr>
                <w:rFonts w:hint="default" w:ascii="宋体" w:hAnsi="宋体"/>
                <w:sz w:val="24"/>
              </w:rPr>
            </w:pPr>
            <w:r>
              <w:rPr>
                <w:rFonts w:hint="eastAsia" w:ascii="宋体" w:hAnsi="宋体"/>
                <w:sz w:val="24"/>
              </w:rPr>
              <w:t>县（市、区）人民政府审核意见</w:t>
            </w:r>
          </w:p>
        </w:tc>
        <w:tc>
          <w:tcPr>
            <w:tcW w:w="6441" w:type="dxa"/>
          </w:tcPr>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320" w:firstLineChars="18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市（地、州）人</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民 政 府 土 地</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行 政 主 管 部</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门 审 查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firstLine="4800" w:firstLineChars="2000"/>
              <w:rPr>
                <w:rFonts w:hint="default" w:ascii="宋体" w:hAnsi="宋体"/>
                <w:sz w:val="24"/>
              </w:rPr>
            </w:pPr>
            <w:r>
              <w:rPr>
                <w:rFonts w:hint="eastAsia" w:ascii="宋体" w:hAnsi="宋体"/>
                <w:sz w:val="24"/>
              </w:rPr>
              <w:t>（公章）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市（地、州）</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人 民 政 府</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审 核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备        注</w:t>
            </w:r>
          </w:p>
        </w:tc>
        <w:tc>
          <w:tcPr>
            <w:tcW w:w="6441" w:type="dxa"/>
          </w:tcPr>
          <w:p>
            <w:pPr>
              <w:keepNext w:val="0"/>
              <w:keepLines w:val="0"/>
              <w:suppressLineNumbers w:val="0"/>
              <w:spacing w:before="0" w:beforeAutospacing="0" w:after="0" w:afterAutospacing="0"/>
              <w:ind w:left="0" w:right="0"/>
              <w:rPr>
                <w:rFonts w:hint="default" w:ascii="宋体" w:hAnsi="宋体"/>
                <w:sz w:val="24"/>
              </w:rPr>
            </w:pPr>
          </w:p>
        </w:tc>
      </w:tr>
    </w:tbl>
    <w:p>
      <w:pPr>
        <w:spacing w:line="660" w:lineRule="exact"/>
        <w:rPr>
          <w:rFonts w:ascii="宋体" w:hAnsi="宋体"/>
          <w:sz w:val="24"/>
        </w:rPr>
      </w:pPr>
      <w:r>
        <w:rPr>
          <w:rFonts w:hint="eastAsia" w:ascii="宋体" w:hAnsi="宋体"/>
          <w:sz w:val="24"/>
        </w:rPr>
        <w:t>制表人：</w:t>
      </w:r>
      <w:r>
        <w:rPr>
          <w:rFonts w:hint="eastAsia" w:ascii="宋体" w:hAnsi="宋体"/>
          <w:sz w:val="24"/>
          <w:lang w:eastAsia="zh-CN"/>
        </w:rPr>
        <w:t>刘健</w:t>
      </w:r>
      <w:r>
        <w:rPr>
          <w:rFonts w:hint="eastAsia" w:ascii="宋体" w:hAnsi="宋体"/>
          <w:sz w:val="24"/>
        </w:rPr>
        <w:t>华</w:t>
      </w:r>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二、农用地转用方案</w:t>
      </w:r>
    </w:p>
    <w:p>
      <w:pPr>
        <w:spacing w:line="360" w:lineRule="auto"/>
        <w:ind w:firstLine="6000" w:firstLineChars="2500"/>
        <w:rPr>
          <w:rFonts w:ascii="Times New Roman" w:hAnsi="Times New Roman"/>
          <w:sz w:val="24"/>
        </w:rPr>
      </w:pPr>
      <w:r>
        <w:rPr>
          <w:rFonts w:ascii="Times New Roman" w:hAnsi="Times New Roman"/>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2132"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转  用  面  积</w:t>
            </w:r>
          </w:p>
        </w:tc>
        <w:tc>
          <w:tcPr>
            <w:tcW w:w="4265" w:type="dxa"/>
            <w:gridSpan w:val="3"/>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国有土地</w:t>
            </w: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eastAsia" w:ascii="Times New Roman" w:hAnsi="Times New Roman" w:eastAsia="宋体"/>
                <w:sz w:val="24"/>
                <w:lang w:eastAsia="zh-CN"/>
              </w:rPr>
            </w:pPr>
            <w:r>
              <w:rPr>
                <w:rFonts w:hint="eastAsia" w:ascii="Times New Roman" w:hAnsi="Times New Roman"/>
                <w:sz w:val="24"/>
                <w:lang w:val="en-US" w:eastAsia="zh-CN"/>
              </w:rPr>
              <w:t>1.7619</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1.7619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（含带K地类）</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0.9837</w:t>
            </w:r>
            <w:r>
              <w:rPr>
                <w:rFonts w:hint="eastAsia" w:ascii="Times New Roman" w:hAnsi="Times New Roman"/>
                <w:sz w:val="24"/>
              </w:rPr>
              <w:t>（</w:t>
            </w:r>
            <w:r>
              <w:rPr>
                <w:rFonts w:hint="eastAsia" w:ascii="Times New Roman" w:hAnsi="Times New Roman"/>
                <w:sz w:val="24"/>
                <w:lang w:eastAsia="zh-CN"/>
              </w:rPr>
              <w:t>含</w:t>
            </w:r>
            <w:r>
              <w:rPr>
                <w:rFonts w:hint="eastAsia" w:ascii="Times New Roman" w:hAnsi="Times New Roman"/>
                <w:sz w:val="24"/>
              </w:rPr>
              <w:t>可调整地类</w:t>
            </w:r>
            <w:r>
              <w:rPr>
                <w:rFonts w:hint="eastAsia" w:ascii="Times New Roman" w:hAnsi="Times New Roman"/>
                <w:sz w:val="24"/>
                <w:lang w:val="en-US" w:eastAsia="zh-CN"/>
              </w:rPr>
              <w:t>0.0602</w:t>
            </w:r>
            <w:r>
              <w:rPr>
                <w:rFonts w:hint="eastAsia" w:ascii="Times New Roman" w:hAnsi="Times New Roman"/>
                <w:sz w:val="24"/>
              </w:rPr>
              <w:t>）</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0.9837</w:t>
            </w:r>
            <w:r>
              <w:rPr>
                <w:rFonts w:hint="eastAsia" w:ascii="Times New Roman" w:hAnsi="Times New Roman"/>
                <w:sz w:val="24"/>
              </w:rPr>
              <w:t>（</w:t>
            </w:r>
            <w:r>
              <w:rPr>
                <w:rFonts w:hint="eastAsia" w:ascii="Times New Roman" w:hAnsi="Times New Roman"/>
                <w:sz w:val="24"/>
                <w:lang w:eastAsia="zh-CN"/>
              </w:rPr>
              <w:t>含</w:t>
            </w:r>
            <w:r>
              <w:rPr>
                <w:rFonts w:hint="eastAsia" w:ascii="Times New Roman" w:hAnsi="Times New Roman"/>
                <w:sz w:val="24"/>
              </w:rPr>
              <w:t>可调整地类</w:t>
            </w:r>
            <w:r>
              <w:rPr>
                <w:rFonts w:hint="eastAsia" w:ascii="Times New Roman" w:hAnsi="Times New Roman"/>
                <w:sz w:val="24"/>
                <w:lang w:val="en-US" w:eastAsia="zh-CN"/>
              </w:rPr>
              <w:t>0.0602</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符 合 规 划</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2"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4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2" w:type="dxa"/>
          </w:tcPr>
          <w:p>
            <w:pPr>
              <w:keepNext w:val="0"/>
              <w:keepLines w:val="0"/>
              <w:suppressLineNumbers w:val="0"/>
              <w:spacing w:before="0" w:beforeAutospacing="0" w:after="0" w:afterAutospacing="0" w:line="360" w:lineRule="auto"/>
              <w:ind w:left="0" w:right="0" w:firstLine="720" w:firstLineChars="300"/>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3"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拟使用年度计划指标</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本年度计划指标</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结转计划指标</w:t>
            </w:r>
          </w:p>
        </w:tc>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农用地</w:t>
            </w:r>
          </w:p>
        </w:tc>
        <w:tc>
          <w:tcPr>
            <w:tcW w:w="2133"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firstLine="720" w:firstLineChars="300"/>
              <w:jc w:val="both"/>
              <w:rPr>
                <w:rFonts w:hint="default" w:ascii="Times New Roman" w:hAnsi="Times New Roman"/>
                <w:sz w:val="24"/>
              </w:rPr>
            </w:pPr>
            <w:r>
              <w:rPr>
                <w:rFonts w:hint="eastAsia" w:ascii="Times New Roman" w:hAnsi="Times New Roman"/>
                <w:sz w:val="24"/>
                <w:lang w:val="en-US" w:eastAsia="zh-CN"/>
              </w:rPr>
              <w:t>1.7619</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tcPr>
          <w:p>
            <w:pPr>
              <w:keepNext w:val="0"/>
              <w:keepLines w:val="0"/>
              <w:suppressLineNumbers w:val="0"/>
              <w:spacing w:before="0" w:beforeAutospacing="0" w:after="0" w:afterAutospacing="0" w:line="360" w:lineRule="auto"/>
              <w:ind w:left="0" w:right="0" w:firstLine="720" w:firstLineChars="300"/>
              <w:jc w:val="both"/>
              <w:rPr>
                <w:rFonts w:hint="default" w:ascii="Times New Roman" w:hAnsi="Times New Roman"/>
                <w:sz w:val="24"/>
              </w:rPr>
            </w:pPr>
            <w:r>
              <w:rPr>
                <w:rFonts w:hint="eastAsia" w:ascii="Times New Roman" w:hAnsi="Times New Roman"/>
                <w:sz w:val="24"/>
                <w:lang w:val="en-US" w:eastAsia="zh-CN"/>
              </w:rPr>
              <w:t>1.7619</w:t>
            </w:r>
          </w:p>
        </w:tc>
        <w:tc>
          <w:tcPr>
            <w:tcW w:w="2133" w:type="dxa"/>
          </w:tcPr>
          <w:p>
            <w:pPr>
              <w:keepNext w:val="0"/>
              <w:keepLines w:val="0"/>
              <w:suppressLineNumbers w:val="0"/>
              <w:spacing w:before="0" w:beforeAutospacing="0" w:after="0" w:afterAutospacing="0" w:line="360" w:lineRule="auto"/>
              <w:ind w:left="0" w:right="0"/>
              <w:jc w:val="left"/>
              <w:rPr>
                <w:rFonts w:hint="default" w:ascii="Times New Roman" w:hAnsi="Times New Roman"/>
                <w:sz w:val="24"/>
              </w:rPr>
            </w:pPr>
            <w:r>
              <w:rPr>
                <w:rFonts w:hint="eastAsia" w:ascii="Times New Roman" w:hAnsi="Times New Roman"/>
                <w:sz w:val="24"/>
                <w:lang w:val="en-US" w:eastAsia="zh-CN"/>
              </w:rPr>
              <w:t>0.9837</w:t>
            </w:r>
            <w:r>
              <w:rPr>
                <w:rFonts w:hint="eastAsia" w:ascii="Times New Roman" w:hAnsi="Times New Roman"/>
                <w:sz w:val="24"/>
              </w:rPr>
              <w:t>（</w:t>
            </w:r>
            <w:r>
              <w:rPr>
                <w:rFonts w:hint="eastAsia" w:ascii="Times New Roman" w:hAnsi="Times New Roman"/>
                <w:sz w:val="24"/>
                <w:lang w:eastAsia="zh-CN"/>
              </w:rPr>
              <w:t>含</w:t>
            </w:r>
            <w:r>
              <w:rPr>
                <w:rFonts w:hint="eastAsia" w:ascii="Times New Roman" w:hAnsi="Times New Roman"/>
                <w:sz w:val="24"/>
              </w:rPr>
              <w:t>可调整地类</w:t>
            </w:r>
            <w:r>
              <w:rPr>
                <w:rFonts w:hint="eastAsia" w:ascii="Times New Roman" w:hAnsi="Times New Roman"/>
                <w:sz w:val="24"/>
                <w:lang w:val="en-US" w:eastAsia="zh-CN"/>
              </w:rPr>
              <w:t>0.0602</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keepNext w:val="0"/>
              <w:keepLines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该批次城镇建设用地开发用途为商服用地，用作广州市轨道交通二十一号线工程建设用地项目征地后返还的村经济发展留用地，已列入2021年度我市土地利用计划，按规定申请使用2021年度我市土地利用计划指标（新增建设用地指标1.7619公顷，农转用指标1.7619公顷，耕地指标0.9837公顷）。</w:t>
            </w:r>
          </w:p>
          <w:p>
            <w:pPr>
              <w:keepNext w:val="0"/>
              <w:keepLines w:val="0"/>
              <w:suppressLineNumbers w:val="0"/>
              <w:autoSpaceDE w:val="0"/>
              <w:autoSpaceDN w:val="0"/>
              <w:adjustRightInd w:val="0"/>
              <w:spacing w:before="0" w:beforeAutospacing="0" w:after="0" w:afterAutospacing="0"/>
              <w:ind w:left="0" w:right="0" w:firstLine="480" w:firstLineChars="200"/>
              <w:jc w:val="left"/>
              <w:rPr>
                <w:rFonts w:hint="default" w:ascii="宋体" w:hAnsi="宋体"/>
                <w:sz w:val="24"/>
                <w:lang w:val="zh-CN"/>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pPr>
      <w:r>
        <w:rPr>
          <w:rFonts w:ascii="Times New Roman" w:hAnsi="Times New Roman"/>
          <w:sz w:val="24"/>
        </w:rPr>
        <w:t>填表人：</w:t>
      </w:r>
      <w:r>
        <w:rPr>
          <w:rFonts w:hint="eastAsia" w:ascii="宋体" w:hAnsi="宋体"/>
          <w:sz w:val="24"/>
          <w:lang w:eastAsia="zh-CN"/>
        </w:rPr>
        <w:t>刘健华</w:t>
      </w:r>
    </w:p>
    <w:p>
      <w:pPr>
        <w:spacing w:line="360" w:lineRule="auto"/>
        <w:ind w:firstLine="2714" w:firstLineChars="901"/>
        <w:rPr>
          <w:rFonts w:ascii="Times New Roman" w:hAnsi="Times New Roman" w:eastAsia="黑体"/>
          <w:b/>
          <w:bCs/>
          <w:sz w:val="30"/>
        </w:rPr>
      </w:pPr>
    </w:p>
    <w:p>
      <w:pPr>
        <w:spacing w:line="360" w:lineRule="auto"/>
        <w:ind w:firstLine="2714" w:firstLineChars="901"/>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占用耕地面积</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szCs w:val="21"/>
                <w:lang w:val="en-US" w:eastAsia="zh-CN"/>
              </w:rPr>
            </w:pPr>
            <w:r>
              <w:rPr>
                <w:rFonts w:hint="eastAsia" w:ascii="宋体" w:hAnsi="宋体" w:eastAsia="宋体" w:cs="Times New Roman"/>
                <w:kern w:val="2"/>
                <w:sz w:val="21"/>
                <w:szCs w:val="21"/>
                <w:lang w:val="en-US" w:eastAsia="zh-CN" w:bidi="ar"/>
              </w:rPr>
              <w:t>0.9235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含25度以上坡耕地</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楷体" w:hAnsi="楷体" w:eastAsia="楷体"/>
                <w:color w:val="FF0000"/>
                <w:szCs w:val="21"/>
              </w:rPr>
            </w:pPr>
          </w:p>
        </w:tc>
        <w:tc>
          <w:tcPr>
            <w:tcW w:w="1701" w:type="dxa"/>
            <w:gridSpan w:val="2"/>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其他情况需补充耕地面积</w:t>
            </w:r>
          </w:p>
        </w:tc>
        <w:tc>
          <w:tcPr>
            <w:tcW w:w="3662" w:type="dxa"/>
            <w:gridSpan w:val="2"/>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szCs w:val="21"/>
                <w:lang w:val="en-US" w:eastAsia="zh-CN"/>
              </w:rPr>
            </w:pPr>
            <w:r>
              <w:rPr>
                <w:rFonts w:hint="eastAsia" w:ascii="宋体" w:hAnsi="宋体" w:eastAsia="宋体" w:cs="Times New Roman"/>
                <w:kern w:val="2"/>
                <w:sz w:val="21"/>
                <w:szCs w:val="21"/>
                <w:lang w:val="en-US" w:eastAsia="zh-CN" w:bidi="ar"/>
              </w:rPr>
              <w:t>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义务</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责任</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补充耕地费用情况</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义务单位缴纳</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耕地开垦费总额</w:t>
            </w:r>
          </w:p>
        </w:tc>
        <w:tc>
          <w:tcPr>
            <w:tcW w:w="1675"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27.5436</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平均缴费标准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实际补充</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耕地总费用</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27.5436</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平均费用标准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补充耕地确认信息编号</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default" w:ascii="Calibri" w:hAnsi="Calibri" w:eastAsia="宋体" w:cs="Times New Roman"/>
                <w:kern w:val="2"/>
                <w:sz w:val="21"/>
                <w:szCs w:val="22"/>
                <w:lang w:val="en-US" w:eastAsia="zh-CN" w:bidi="ar"/>
              </w:rPr>
              <w:t>440000202105023681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需补充情况</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补充耕地数量</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default" w:ascii="Calibri" w:hAnsi="Calibri" w:eastAsia="宋体" w:cs="Times New Roman"/>
                <w:kern w:val="2"/>
                <w:sz w:val="21"/>
                <w:szCs w:val="22"/>
                <w:lang w:val="en-US" w:eastAsia="zh-CN" w:bidi="ar"/>
              </w:rPr>
              <w:t>0.9837</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default" w:ascii="Calibri" w:hAnsi="Calibri" w:eastAsia="宋体" w:cs="Times New Roman"/>
                <w:kern w:val="2"/>
                <w:sz w:val="21"/>
                <w:szCs w:val="22"/>
                <w:lang w:val="en-US" w:eastAsia="zh-CN" w:bidi="ar"/>
              </w:rPr>
              <w:t>0.9837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补充水田规模</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default" w:ascii="Calibri" w:hAnsi="Calibri" w:eastAsia="宋体" w:cs="Times New Roman"/>
                <w:kern w:val="2"/>
                <w:sz w:val="21"/>
                <w:szCs w:val="22"/>
                <w:lang w:val="en-US" w:eastAsia="zh-CN" w:bidi="ar"/>
              </w:rPr>
              <w:t>0.1725</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default" w:ascii="Calibri" w:hAnsi="Calibri" w:eastAsia="宋体" w:cs="Times New Roman"/>
                <w:kern w:val="2"/>
                <w:sz w:val="21"/>
                <w:szCs w:val="22"/>
                <w:lang w:val="en-US" w:eastAsia="zh-CN" w:bidi="ar"/>
              </w:rPr>
              <w:t>0.1725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补充标准粮食产能</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default" w:ascii="Calibri" w:hAnsi="Calibri" w:eastAsia="宋体" w:cs="Times New Roman"/>
                <w:kern w:val="2"/>
                <w:sz w:val="21"/>
                <w:szCs w:val="22"/>
                <w:lang w:val="en-US" w:eastAsia="zh-CN" w:bidi="ar"/>
              </w:rPr>
              <w:t>13827.7500</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default" w:ascii="Calibri" w:hAnsi="Calibri" w:eastAsia="宋体" w:cs="Times New Roman"/>
                <w:kern w:val="2"/>
                <w:sz w:val="21"/>
                <w:szCs w:val="22"/>
                <w:lang w:val="en-US" w:eastAsia="zh-CN" w:bidi="ar"/>
              </w:rPr>
              <w:t>13827.7500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承诺补充耕地面积</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挂钩补充耕地数量</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承诺补充水田规模</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挂钩水田规模</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承诺补充标准粮食产能</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挂钩标准粮食产能</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bl>
    <w:p>
      <w:pPr>
        <w:spacing w:line="360" w:lineRule="auto"/>
        <w:rPr>
          <w:rFonts w:ascii="宋体" w:hAnsi="宋体"/>
          <w:sz w:val="24"/>
        </w:rPr>
      </w:pPr>
      <w:r>
        <w:rPr>
          <w:rFonts w:hint="eastAsia" w:ascii="宋体" w:hAnsi="宋体"/>
          <w:sz w:val="24"/>
        </w:rPr>
        <w:t>填表人：</w:t>
      </w:r>
      <w:r>
        <w:rPr>
          <w:rFonts w:hint="eastAsia" w:ascii="宋体" w:hAnsi="宋体"/>
          <w:sz w:val="24"/>
          <w:lang w:eastAsia="zh-CN"/>
        </w:rPr>
        <w:t>刘健华</w:t>
      </w:r>
    </w:p>
    <w:p>
      <w:pPr>
        <w:spacing w:line="360" w:lineRule="auto"/>
        <w:rPr>
          <w:rFonts w:ascii="宋体" w:hAnsi="宋体"/>
          <w:sz w:val="24"/>
        </w:rPr>
      </w:pPr>
    </w:p>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7"/>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被征用土地</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涉及的</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ascii="宋体" w:hAnsi="宋体"/>
                <w:szCs w:val="21"/>
                <w:lang w:val="en-US" w:eastAsia="zh-CN"/>
              </w:rPr>
              <w:t xml:space="preserve"> </w:t>
            </w:r>
            <w:r>
              <w:rPr>
                <w:rFonts w:hint="eastAsia" w:ascii="宋体" w:hAnsi="宋体"/>
                <w:color w:val="auto"/>
                <w:sz w:val="24"/>
                <w:lang w:eastAsia="zh-CN"/>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olor w:val="auto"/>
                <w:szCs w:val="21"/>
                <w:lang w:eastAsia="zh-CN"/>
              </w:rPr>
            </w:pPr>
            <w:r>
              <w:rPr>
                <w:rFonts w:hint="eastAsia" w:ascii="宋体" w:hAnsi="宋体" w:eastAsia="宋体" w:cs="宋体"/>
                <w:sz w:val="24"/>
                <w:szCs w:val="24"/>
                <w:lang w:eastAsia="zh-CN"/>
              </w:rPr>
              <w:t>团结村金龙围、增江坡、金龙围陈屋、张屋第一、冚口、张屋第二经济合作社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权属单位</w:t>
            </w:r>
          </w:p>
          <w:p>
            <w:pPr>
              <w:keepNext w:val="0"/>
              <w:keepLines w:val="0"/>
              <w:suppressLineNumbers w:val="0"/>
              <w:spacing w:before="0" w:beforeAutospacing="0" w:after="0" w:afterAutospacing="0"/>
              <w:ind w:left="0" w:right="102" w:firstLine="154"/>
              <w:jc w:val="distribute"/>
              <w:rPr>
                <w:rFonts w:hint="default"/>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46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征</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地</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补</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偿</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费</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用</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标</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地</w:t>
            </w:r>
            <w:r>
              <w:rPr>
                <w:rFonts w:hint="default"/>
                <w:szCs w:val="21"/>
              </w:rPr>
              <w:t xml:space="preserve"> </w:t>
            </w:r>
            <w:r>
              <w:rPr>
                <w:rFonts w:hint="eastAsia"/>
                <w:szCs w:val="21"/>
              </w:rPr>
              <w:t xml:space="preserve"> </w:t>
            </w:r>
            <w:r>
              <w:rPr>
                <w:rFonts w:hint="default"/>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szCs w:val="21"/>
              </w:rPr>
            </w:pPr>
            <w:r>
              <w:rPr>
                <w:rFonts w:hint="eastAsia"/>
                <w:szCs w:val="21"/>
              </w:rPr>
              <w:t>土地补偿费</w:t>
            </w:r>
          </w:p>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耕</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水</w:t>
            </w:r>
            <w:r>
              <w:rPr>
                <w:rFonts w:hint="default"/>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eastAsia" w:ascii="宋体" w:hAnsi="宋体" w:cs="宋体"/>
                <w:sz w:val="24"/>
                <w:szCs w:val="24"/>
                <w:lang w:val="en-US" w:eastAsia="zh-CN"/>
              </w:rPr>
              <w:t>0.1725</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ascii="宋体" w:hAnsi="宋体"/>
                <w:sz w:val="24"/>
                <w:lang w:val="en-US" w:eastAsia="zh-CN"/>
              </w:rPr>
              <w:t>0.7510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600" w:lineRule="exact"/>
              <w:ind w:left="0" w:right="0"/>
              <w:jc w:val="cente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其</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他</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农</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szCs w:val="21"/>
                <w:lang w:eastAsia="zh-CN"/>
              </w:rPr>
            </w:pPr>
            <w:r>
              <w:rPr>
                <w:rFonts w:hint="eastAsia"/>
                <w:szCs w:val="21"/>
                <w:lang w:eastAsia="zh-CN"/>
              </w:rPr>
              <w:t>用</w:t>
            </w:r>
          </w:p>
          <w:p>
            <w:pPr>
              <w:keepNext w:val="0"/>
              <w:keepLines w:val="0"/>
              <w:suppressLineNumbers w:val="0"/>
              <w:spacing w:before="0" w:beforeAutospacing="0" w:after="0" w:afterAutospacing="0"/>
              <w:ind w:left="0" w:right="0"/>
              <w:jc w:val="center"/>
              <w:rPr>
                <w:rFonts w:hint="eastAsia"/>
                <w:szCs w:val="21"/>
                <w:lang w:eastAsia="zh-CN"/>
              </w:rPr>
            </w:pPr>
          </w:p>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szCs w:val="21"/>
                <w:lang w:eastAsia="zh-CN"/>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r>
              <w:rPr>
                <w:rFonts w:hint="eastAsia" w:ascii="宋体" w:hAnsi="宋体"/>
                <w:color w:val="auto"/>
                <w:sz w:val="24"/>
                <w:lang w:val="en-US" w:eastAsia="zh-CN"/>
              </w:rPr>
              <w:t>0.2761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r>
              <w:rPr>
                <w:rFonts w:hint="eastAsia" w:ascii="宋体" w:hAnsi="宋体"/>
                <w:color w:val="auto"/>
                <w:sz w:val="24"/>
                <w:lang w:val="en-US" w:eastAsia="zh-CN"/>
              </w:rPr>
              <w:t>0.4773</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r>
              <w:rPr>
                <w:rFonts w:hint="eastAsia" w:ascii="宋体" w:hAnsi="宋体"/>
                <w:color w:val="auto"/>
                <w:sz w:val="24"/>
                <w:lang w:val="en-US" w:eastAsia="zh-CN"/>
              </w:rPr>
              <w:t>0.0850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val="en-US" w:eastAsia="zh-CN"/>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Cs w:val="21"/>
              </w:rPr>
            </w:pPr>
            <w:r>
              <w:rPr>
                <w:rFonts w:hint="eastAsia"/>
                <w:szCs w:val="21"/>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jc w:val="center"/>
        </w:trPr>
        <w:tc>
          <w:tcPr>
            <w:tcW w:w="466"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1283"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tabs>
                <w:tab w:val="left" w:pos="1411"/>
              </w:tabs>
              <w:spacing w:before="0" w:beforeAutospacing="0" w:after="0" w:afterAutospacing="0"/>
              <w:ind w:left="0" w:right="207" w:rightChars="0"/>
              <w:jc w:val="distribute"/>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1"/>
              </w:tabs>
              <w:spacing w:before="0" w:beforeAutospacing="0" w:after="0" w:afterAutospacing="0"/>
              <w:ind w:left="0" w:right="207" w:rightChars="0"/>
              <w:jc w:val="center"/>
              <w:rPr>
                <w:rFonts w:hint="default"/>
                <w:szCs w:val="21"/>
              </w:rPr>
            </w:pPr>
            <w:r>
              <w:rPr>
                <w:rFonts w:hint="eastAsia"/>
                <w:szCs w:val="21"/>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bl>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7"/>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其</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它</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费</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名</w:t>
            </w:r>
            <w:r>
              <w:rPr>
                <w:rFonts w:hint="default"/>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金</w:t>
            </w:r>
            <w:r>
              <w:rPr>
                <w:rFonts w:hint="default"/>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8"/>
                <w:szCs w:val="28"/>
                <w:lang w:val="en-US" w:eastAsia="zh-CN"/>
              </w:rPr>
            </w:pPr>
            <w:r>
              <w:rPr>
                <w:rFonts w:hint="eastAsia" w:ascii="宋体" w:hAnsi="宋体" w:eastAsia="宋体" w:cs="Times New Roman"/>
                <w:kern w:val="2"/>
                <w:sz w:val="21"/>
                <w:szCs w:val="21"/>
                <w:lang w:val="en-US" w:eastAsia="zh-CN" w:bidi="ar"/>
              </w:rPr>
              <w:t>103.0637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8"/>
                <w:szCs w:val="28"/>
                <w:lang w:val="en-US" w:eastAsia="zh-CN"/>
              </w:rPr>
            </w:pPr>
            <w:r>
              <w:rPr>
                <w:rFonts w:hint="eastAsia" w:ascii="宋体" w:hAnsi="宋体" w:eastAsia="宋体" w:cs="Times New Roman"/>
                <w:kern w:val="2"/>
                <w:sz w:val="21"/>
                <w:szCs w:val="21"/>
                <w:lang w:val="en-US" w:eastAsia="zh-CN" w:bidi="ar"/>
              </w:rPr>
              <w:t>47.5704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ascii="宋体" w:hAnsi="宋体" w:eastAsia="宋体" w:cs="Times New Roman"/>
                <w:kern w:val="2"/>
                <w:sz w:val="21"/>
                <w:szCs w:val="21"/>
                <w:lang w:val="en-US" w:eastAsia="zh-CN" w:bidi="ar"/>
              </w:rPr>
              <w:t>441.3476</w:t>
            </w:r>
          </w:p>
        </w:tc>
        <w:tc>
          <w:tcPr>
            <w:tcW w:w="23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1"/>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4"/>
                <w:szCs w:val="24"/>
                <w:lang w:val="en-US" w:eastAsia="zh-CN"/>
              </w:rPr>
            </w:pPr>
            <w:r>
              <w:rPr>
                <w:rFonts w:hint="eastAsia" w:ascii="宋体" w:hAnsi="宋体" w:eastAsia="宋体" w:cs="Times New Roman"/>
                <w:kern w:val="2"/>
                <w:sz w:val="21"/>
                <w:szCs w:val="21"/>
                <w:lang w:val="en-US" w:eastAsia="zh-CN" w:bidi="ar"/>
              </w:rPr>
              <w:t>250.4953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c>
          <w:tcPr>
            <w:tcW w:w="234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安</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置</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途</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szCs w:val="21"/>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417" w:firstLine="312"/>
              <w:jc w:val="distribute"/>
              <w:rPr>
                <w:rFonts w:hint="default"/>
                <w:szCs w:val="21"/>
              </w:rPr>
            </w:pPr>
            <w:r>
              <w:rPr>
                <w:rFonts w:hint="eastAsia"/>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napToGrid w:val="0"/>
              <w:spacing w:before="0" w:beforeAutospacing="0" w:after="0" w:afterAutospacing="0" w:line="580" w:lineRule="exact"/>
              <w:ind w:left="0" w:right="0"/>
              <w:rPr>
                <w:rFonts w:hint="eastAsia" w:ascii="宋体" w:hAnsi="宋体"/>
                <w:szCs w:val="21"/>
              </w:rPr>
            </w:pPr>
            <w:r>
              <w:rPr>
                <w:rFonts w:hint="eastAsia" w:ascii="宋体" w:hAnsi="宋体" w:eastAsia="宋体" w:cs="宋体"/>
                <w:sz w:val="24"/>
                <w:szCs w:val="24"/>
                <w:highlight w:val="none"/>
                <w:lang w:val="en-US" w:eastAsia="zh-CN"/>
              </w:rPr>
              <w:t>本批次地块为广州市轨道交通二十一号线工程建设用地项目</w:t>
            </w:r>
            <w:r>
              <w:rPr>
                <w:rFonts w:hint="eastAsia" w:ascii="宋体" w:hAnsi="宋体" w:cs="宋体"/>
                <w:sz w:val="24"/>
                <w:szCs w:val="24"/>
                <w:highlight w:val="none"/>
                <w:lang w:val="en-US" w:eastAsia="zh-CN"/>
              </w:rPr>
              <w:t>征收</w:t>
            </w:r>
            <w:r>
              <w:rPr>
                <w:rFonts w:hint="eastAsia" w:ascii="宋体" w:hAnsi="宋体" w:eastAsia="宋体" w:cs="宋体"/>
                <w:sz w:val="24"/>
                <w:szCs w:val="24"/>
                <w:highlight w:val="none"/>
                <w:lang w:val="en-US" w:eastAsia="zh-CN"/>
              </w:rPr>
              <w:t>中新镇团结村集体土地</w:t>
            </w:r>
            <w:r>
              <w:rPr>
                <w:rFonts w:hint="eastAsia" w:ascii="宋体" w:hAnsi="宋体" w:cs="宋体"/>
                <w:sz w:val="24"/>
                <w:szCs w:val="24"/>
                <w:highlight w:val="none"/>
                <w:lang w:val="en-US" w:eastAsia="zh-CN"/>
              </w:rPr>
              <w:t>后返还</w:t>
            </w:r>
            <w:bookmarkStart w:id="0" w:name="_GoBack"/>
            <w:bookmarkEnd w:id="0"/>
            <w:r>
              <w:rPr>
                <w:rFonts w:hint="eastAsia" w:ascii="宋体" w:hAnsi="宋体" w:eastAsia="宋体" w:cs="宋体"/>
                <w:sz w:val="24"/>
                <w:szCs w:val="24"/>
                <w:highlight w:val="none"/>
                <w:lang w:val="en-US" w:eastAsia="zh-CN"/>
              </w:rPr>
              <w:t>的留用地，属同村安置留用地，不实际支付征地补偿费用，不再另外安排留用地。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备</w: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default"/>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p>
            <w:pPr>
              <w:keepNext w:val="0"/>
              <w:keepLines w:val="0"/>
              <w:suppressLineNumbers w:val="0"/>
              <w:spacing w:before="120" w:beforeAutospacing="0" w:after="0" w:afterAutospacing="0"/>
              <w:ind w:left="0" w:right="0"/>
              <w:rPr>
                <w:rFonts w:hint="eastAsia"/>
                <w:szCs w:val="21"/>
              </w:rPr>
            </w:pPr>
          </w:p>
        </w:tc>
      </w:tr>
    </w:tbl>
    <w:p>
      <w:pPr>
        <w:tabs>
          <w:tab w:val="left" w:pos="4300"/>
        </w:tabs>
        <w:ind w:firstLine="105"/>
        <w:rPr>
          <w:rFonts w:hint="eastAsia"/>
          <w:sz w:val="24"/>
          <w:szCs w:val="24"/>
        </w:rPr>
      </w:pPr>
    </w:p>
    <w:p>
      <w:pPr>
        <w:tabs>
          <w:tab w:val="left" w:pos="4300"/>
        </w:tabs>
        <w:ind w:firstLine="105"/>
        <w:rPr>
          <w:rFonts w:hint="eastAsia"/>
          <w:sz w:val="24"/>
          <w:szCs w:val="24"/>
        </w:rPr>
      </w:pPr>
      <w:r>
        <w:rPr>
          <w:rFonts w:hint="eastAsia"/>
          <w:sz w:val="24"/>
          <w:szCs w:val="24"/>
        </w:rPr>
        <w:t>填表人：</w:t>
      </w:r>
      <w:r>
        <w:rPr>
          <w:rFonts w:hint="eastAsia" w:ascii="宋体" w:hAnsi="宋体"/>
          <w:sz w:val="24"/>
          <w:lang w:eastAsia="zh-CN"/>
        </w:rPr>
        <w:t>刘健</w:t>
      </w:r>
      <w:r>
        <w:rPr>
          <w:rFonts w:hint="eastAsia" w:ascii="宋体" w:hAnsi="宋体"/>
          <w:sz w:val="24"/>
          <w:szCs w:val="24"/>
          <w:lang w:val="en-US" w:eastAsia="zh-CN"/>
        </w:rPr>
        <w:t>华</w:t>
      </w:r>
    </w:p>
    <w:p>
      <w:pPr>
        <w:tabs>
          <w:tab w:val="left" w:pos="4300"/>
        </w:tabs>
        <w:ind w:firstLine="105"/>
        <w:rPr>
          <w:rFonts w:hint="eastAsia"/>
          <w:szCs w:val="21"/>
        </w:rPr>
      </w:pPr>
    </w:p>
    <w:p/>
    <w:p>
      <w:pPr>
        <w:spacing w:line="360" w:lineRule="auto"/>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B2C"/>
    <w:rsid w:val="00062387"/>
    <w:rsid w:val="00062C7C"/>
    <w:rsid w:val="000672BC"/>
    <w:rsid w:val="0007321E"/>
    <w:rsid w:val="000812D8"/>
    <w:rsid w:val="00081E56"/>
    <w:rsid w:val="00084004"/>
    <w:rsid w:val="00084BB0"/>
    <w:rsid w:val="0009161B"/>
    <w:rsid w:val="000A1F4D"/>
    <w:rsid w:val="000B2041"/>
    <w:rsid w:val="000D59B8"/>
    <w:rsid w:val="000E4806"/>
    <w:rsid w:val="000F10E3"/>
    <w:rsid w:val="000F59E1"/>
    <w:rsid w:val="001078FB"/>
    <w:rsid w:val="00115EEB"/>
    <w:rsid w:val="001261D9"/>
    <w:rsid w:val="001277A9"/>
    <w:rsid w:val="00127FE2"/>
    <w:rsid w:val="001311BC"/>
    <w:rsid w:val="00132D4C"/>
    <w:rsid w:val="00133849"/>
    <w:rsid w:val="001615A9"/>
    <w:rsid w:val="001619C6"/>
    <w:rsid w:val="0016744F"/>
    <w:rsid w:val="00171797"/>
    <w:rsid w:val="00172A27"/>
    <w:rsid w:val="00172C28"/>
    <w:rsid w:val="00182F67"/>
    <w:rsid w:val="00186799"/>
    <w:rsid w:val="001A7675"/>
    <w:rsid w:val="001B204B"/>
    <w:rsid w:val="001B6317"/>
    <w:rsid w:val="001C1593"/>
    <w:rsid w:val="001E0E6B"/>
    <w:rsid w:val="001E49DF"/>
    <w:rsid w:val="0020262D"/>
    <w:rsid w:val="00203214"/>
    <w:rsid w:val="002317B9"/>
    <w:rsid w:val="0023432C"/>
    <w:rsid w:val="00234DFC"/>
    <w:rsid w:val="0023505D"/>
    <w:rsid w:val="00245C3F"/>
    <w:rsid w:val="0027584E"/>
    <w:rsid w:val="00295D0F"/>
    <w:rsid w:val="002A25B2"/>
    <w:rsid w:val="002C15F7"/>
    <w:rsid w:val="002C57C8"/>
    <w:rsid w:val="002F0438"/>
    <w:rsid w:val="002F74E2"/>
    <w:rsid w:val="002F7EF1"/>
    <w:rsid w:val="003024A1"/>
    <w:rsid w:val="0031468C"/>
    <w:rsid w:val="00341333"/>
    <w:rsid w:val="00346AF4"/>
    <w:rsid w:val="0036278C"/>
    <w:rsid w:val="003761CE"/>
    <w:rsid w:val="003771CB"/>
    <w:rsid w:val="00390EA8"/>
    <w:rsid w:val="003A2E0C"/>
    <w:rsid w:val="003A7851"/>
    <w:rsid w:val="003B651D"/>
    <w:rsid w:val="003C265B"/>
    <w:rsid w:val="003D14C4"/>
    <w:rsid w:val="003F280B"/>
    <w:rsid w:val="003F42E3"/>
    <w:rsid w:val="003F601C"/>
    <w:rsid w:val="00402AFF"/>
    <w:rsid w:val="00403C61"/>
    <w:rsid w:val="00405427"/>
    <w:rsid w:val="0041147D"/>
    <w:rsid w:val="00422AC5"/>
    <w:rsid w:val="0042356F"/>
    <w:rsid w:val="00446D87"/>
    <w:rsid w:val="00447304"/>
    <w:rsid w:val="004510C8"/>
    <w:rsid w:val="00457743"/>
    <w:rsid w:val="00460814"/>
    <w:rsid w:val="00464325"/>
    <w:rsid w:val="004660D2"/>
    <w:rsid w:val="004A5690"/>
    <w:rsid w:val="004C006E"/>
    <w:rsid w:val="004C7B81"/>
    <w:rsid w:val="004D2299"/>
    <w:rsid w:val="004D3CA7"/>
    <w:rsid w:val="004E25C6"/>
    <w:rsid w:val="00503DB9"/>
    <w:rsid w:val="00511F68"/>
    <w:rsid w:val="00513C86"/>
    <w:rsid w:val="00544227"/>
    <w:rsid w:val="00546629"/>
    <w:rsid w:val="00564CEC"/>
    <w:rsid w:val="00564FBF"/>
    <w:rsid w:val="00582670"/>
    <w:rsid w:val="00584B6D"/>
    <w:rsid w:val="005A2633"/>
    <w:rsid w:val="005B0646"/>
    <w:rsid w:val="005D6233"/>
    <w:rsid w:val="005F1DB0"/>
    <w:rsid w:val="006357CE"/>
    <w:rsid w:val="0064324A"/>
    <w:rsid w:val="00651844"/>
    <w:rsid w:val="00663BE8"/>
    <w:rsid w:val="00671431"/>
    <w:rsid w:val="00677214"/>
    <w:rsid w:val="0068548E"/>
    <w:rsid w:val="006A3F5F"/>
    <w:rsid w:val="006B047B"/>
    <w:rsid w:val="006C5A53"/>
    <w:rsid w:val="006E2BC7"/>
    <w:rsid w:val="006E4250"/>
    <w:rsid w:val="006E694E"/>
    <w:rsid w:val="00702582"/>
    <w:rsid w:val="00710652"/>
    <w:rsid w:val="007162EF"/>
    <w:rsid w:val="00744F07"/>
    <w:rsid w:val="00745714"/>
    <w:rsid w:val="00745B36"/>
    <w:rsid w:val="00760B85"/>
    <w:rsid w:val="00763452"/>
    <w:rsid w:val="0078301C"/>
    <w:rsid w:val="00783BA3"/>
    <w:rsid w:val="007A522A"/>
    <w:rsid w:val="007A546C"/>
    <w:rsid w:val="007B336D"/>
    <w:rsid w:val="007C1E46"/>
    <w:rsid w:val="007C2C3C"/>
    <w:rsid w:val="007C4C42"/>
    <w:rsid w:val="007D49FC"/>
    <w:rsid w:val="007D6471"/>
    <w:rsid w:val="007E69DF"/>
    <w:rsid w:val="007E6A02"/>
    <w:rsid w:val="007F28D5"/>
    <w:rsid w:val="0082139C"/>
    <w:rsid w:val="00822514"/>
    <w:rsid w:val="00824A19"/>
    <w:rsid w:val="00862AE5"/>
    <w:rsid w:val="00862EEC"/>
    <w:rsid w:val="00865BEE"/>
    <w:rsid w:val="00877BBC"/>
    <w:rsid w:val="00890098"/>
    <w:rsid w:val="008A6F1A"/>
    <w:rsid w:val="008B2CD4"/>
    <w:rsid w:val="008D6FD7"/>
    <w:rsid w:val="008E2D5D"/>
    <w:rsid w:val="008F4D9A"/>
    <w:rsid w:val="009150D8"/>
    <w:rsid w:val="00921EB9"/>
    <w:rsid w:val="0093009C"/>
    <w:rsid w:val="0093165B"/>
    <w:rsid w:val="00944895"/>
    <w:rsid w:val="00947802"/>
    <w:rsid w:val="009556C1"/>
    <w:rsid w:val="009644F8"/>
    <w:rsid w:val="00965598"/>
    <w:rsid w:val="009846E2"/>
    <w:rsid w:val="00994DAD"/>
    <w:rsid w:val="009A3E89"/>
    <w:rsid w:val="009B3C2A"/>
    <w:rsid w:val="009C0C6E"/>
    <w:rsid w:val="009E2E7A"/>
    <w:rsid w:val="009F3F97"/>
    <w:rsid w:val="009F415B"/>
    <w:rsid w:val="00A0276E"/>
    <w:rsid w:val="00A042A8"/>
    <w:rsid w:val="00A0446D"/>
    <w:rsid w:val="00A05396"/>
    <w:rsid w:val="00A1272F"/>
    <w:rsid w:val="00A41692"/>
    <w:rsid w:val="00A656DA"/>
    <w:rsid w:val="00A815AE"/>
    <w:rsid w:val="00A81616"/>
    <w:rsid w:val="00A94F27"/>
    <w:rsid w:val="00AA1479"/>
    <w:rsid w:val="00AA72AC"/>
    <w:rsid w:val="00AB197E"/>
    <w:rsid w:val="00AC01D9"/>
    <w:rsid w:val="00AE23C5"/>
    <w:rsid w:val="00AE5841"/>
    <w:rsid w:val="00AE6B29"/>
    <w:rsid w:val="00AE72B2"/>
    <w:rsid w:val="00AF0E9F"/>
    <w:rsid w:val="00AF2B4C"/>
    <w:rsid w:val="00B05C8C"/>
    <w:rsid w:val="00B05D17"/>
    <w:rsid w:val="00B06473"/>
    <w:rsid w:val="00B1090C"/>
    <w:rsid w:val="00B12C49"/>
    <w:rsid w:val="00B16943"/>
    <w:rsid w:val="00B26060"/>
    <w:rsid w:val="00B435D8"/>
    <w:rsid w:val="00B6561A"/>
    <w:rsid w:val="00B73428"/>
    <w:rsid w:val="00B84500"/>
    <w:rsid w:val="00BB0CC4"/>
    <w:rsid w:val="00BB22AF"/>
    <w:rsid w:val="00BC59D6"/>
    <w:rsid w:val="00BD2768"/>
    <w:rsid w:val="00BD28B8"/>
    <w:rsid w:val="00BE3A55"/>
    <w:rsid w:val="00BF0F8A"/>
    <w:rsid w:val="00C0095C"/>
    <w:rsid w:val="00C07F72"/>
    <w:rsid w:val="00C23557"/>
    <w:rsid w:val="00C32CB1"/>
    <w:rsid w:val="00C635EF"/>
    <w:rsid w:val="00C65899"/>
    <w:rsid w:val="00C658BE"/>
    <w:rsid w:val="00C83241"/>
    <w:rsid w:val="00C95D11"/>
    <w:rsid w:val="00C967B4"/>
    <w:rsid w:val="00CA7D28"/>
    <w:rsid w:val="00CB125B"/>
    <w:rsid w:val="00CB4D5F"/>
    <w:rsid w:val="00CC1D30"/>
    <w:rsid w:val="00CD06C8"/>
    <w:rsid w:val="00CD4874"/>
    <w:rsid w:val="00CE2945"/>
    <w:rsid w:val="00CE7AF6"/>
    <w:rsid w:val="00CF265C"/>
    <w:rsid w:val="00CF370F"/>
    <w:rsid w:val="00CF4C09"/>
    <w:rsid w:val="00D03196"/>
    <w:rsid w:val="00D046CE"/>
    <w:rsid w:val="00D32CBD"/>
    <w:rsid w:val="00D413B6"/>
    <w:rsid w:val="00D50FE2"/>
    <w:rsid w:val="00D5664E"/>
    <w:rsid w:val="00D569A7"/>
    <w:rsid w:val="00D63471"/>
    <w:rsid w:val="00D82A5E"/>
    <w:rsid w:val="00D835BE"/>
    <w:rsid w:val="00D940F1"/>
    <w:rsid w:val="00D95B93"/>
    <w:rsid w:val="00DB0C84"/>
    <w:rsid w:val="00DB6095"/>
    <w:rsid w:val="00DF4EE5"/>
    <w:rsid w:val="00E032F2"/>
    <w:rsid w:val="00E04DC1"/>
    <w:rsid w:val="00E1464A"/>
    <w:rsid w:val="00E21654"/>
    <w:rsid w:val="00E27F81"/>
    <w:rsid w:val="00E27F84"/>
    <w:rsid w:val="00E36B6D"/>
    <w:rsid w:val="00E45F5A"/>
    <w:rsid w:val="00E71879"/>
    <w:rsid w:val="00EA6B3E"/>
    <w:rsid w:val="00EA7BA9"/>
    <w:rsid w:val="00EB4F27"/>
    <w:rsid w:val="00EC2985"/>
    <w:rsid w:val="00EC2D06"/>
    <w:rsid w:val="00ED47FC"/>
    <w:rsid w:val="00ED4C27"/>
    <w:rsid w:val="00F11229"/>
    <w:rsid w:val="00F13EFD"/>
    <w:rsid w:val="00F2189F"/>
    <w:rsid w:val="00F3091A"/>
    <w:rsid w:val="00F34ED7"/>
    <w:rsid w:val="00F55B3A"/>
    <w:rsid w:val="00F82884"/>
    <w:rsid w:val="00FB1998"/>
    <w:rsid w:val="00FB4109"/>
    <w:rsid w:val="00FC68BA"/>
    <w:rsid w:val="00FD4956"/>
    <w:rsid w:val="00FD4F57"/>
    <w:rsid w:val="00FE4CDA"/>
    <w:rsid w:val="00FF2B16"/>
    <w:rsid w:val="00FF4F51"/>
    <w:rsid w:val="00FF6E33"/>
    <w:rsid w:val="083744F8"/>
    <w:rsid w:val="0DA7268C"/>
    <w:rsid w:val="10E42F28"/>
    <w:rsid w:val="1DCA3583"/>
    <w:rsid w:val="1F6A3427"/>
    <w:rsid w:val="20D248A7"/>
    <w:rsid w:val="210339BE"/>
    <w:rsid w:val="2123462A"/>
    <w:rsid w:val="226106C9"/>
    <w:rsid w:val="242F0F3A"/>
    <w:rsid w:val="25222972"/>
    <w:rsid w:val="25D1654C"/>
    <w:rsid w:val="25E140CB"/>
    <w:rsid w:val="2C7951BE"/>
    <w:rsid w:val="2CD62648"/>
    <w:rsid w:val="30350528"/>
    <w:rsid w:val="344B79A2"/>
    <w:rsid w:val="3690553F"/>
    <w:rsid w:val="392A4436"/>
    <w:rsid w:val="3A824774"/>
    <w:rsid w:val="3B7202BF"/>
    <w:rsid w:val="3D9D5A6F"/>
    <w:rsid w:val="3DB437B8"/>
    <w:rsid w:val="410871BF"/>
    <w:rsid w:val="42B763FD"/>
    <w:rsid w:val="430F10E3"/>
    <w:rsid w:val="45DA224E"/>
    <w:rsid w:val="52983890"/>
    <w:rsid w:val="56F92571"/>
    <w:rsid w:val="5BF603B0"/>
    <w:rsid w:val="5D374E0E"/>
    <w:rsid w:val="5D804E9B"/>
    <w:rsid w:val="60577ED5"/>
    <w:rsid w:val="60B97E5F"/>
    <w:rsid w:val="654A4D52"/>
    <w:rsid w:val="67680287"/>
    <w:rsid w:val="70BF505C"/>
    <w:rsid w:val="70D77898"/>
    <w:rsid w:val="75B54AF1"/>
    <w:rsid w:val="78D70B54"/>
    <w:rsid w:val="791341A3"/>
    <w:rsid w:val="7D34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428</Words>
  <Characters>2440</Characters>
  <Lines>20</Lines>
  <Paragraphs>5</Paragraphs>
  <ScaleCrop>false</ScaleCrop>
  <LinksUpToDate>false</LinksUpToDate>
  <CharactersWithSpaces>2863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2019-08-24T16:37:00Z</dcterms:created>
  <dc:creator>钟贤</dc:creator>
  <cp:lastModifiedBy>NTKO</cp:lastModifiedBy>
  <cp:lastPrinted>2021-12-01T07:07:00Z</cp:lastPrinted>
  <dcterms:modified xsi:type="dcterms:W3CDTF">2022-01-04T08:40:55Z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