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广州市增城区人力资源和社会保障局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政府信息公开工作年度报告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2021年，我局坚持“以公开为常态，不公开为例外”原则，全面落实信息公开条例，遵循公正、公平、合法、便民的原则，结合实际全力推动政府信息公开工作。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主动公开全民落实。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城区人社局主动公开政府信息832条，通过政府网站、微信公众号等多种方式公开；政府网站公开信息753条，其中公告类信息711条、动态类信息28条、部门文件（政策、规范文件）类14条，新闻媒体公开信息30条，微信公众号公开信息30条，通过镇街张贴公告530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依申请公开依法规范情况。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规范政府信息公开申请办理工作，严格规范答复文书格式，全面提升政府信息公开申请办理工作质量。从严把握不予公开范围，切实做到以公开为常态、不公开为例外。全年收到政府信息公开申请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宗，办结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宗。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1宗为部分信息公开、一宗为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  <w:t>本机关不掌握相关政府信息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lang w:val="en-US" w:eastAsia="zh-CN"/>
        </w:rPr>
        <w:t>6宗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结转下年度继续办理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理情况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依托增城区网站，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根据区政务公开工作要点分工和我局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实际，严格执行政务公开工作任务和具体公开事项，加强信息公开动态管理，严格落实保密审查制度，安排专人负责网站公开信息。进一步规范政府信息公开属性管理，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加强各科室、直属单位制订公文时的规范要求，扩展政策解读文件的解读方式。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4"/>
        <w:gridCol w:w="2000"/>
        <w:gridCol w:w="2250"/>
        <w:gridCol w:w="3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3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75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840"/>
        <w:gridCol w:w="2890"/>
        <w:gridCol w:w="550"/>
        <w:gridCol w:w="700"/>
        <w:gridCol w:w="667"/>
        <w:gridCol w:w="700"/>
        <w:gridCol w:w="683"/>
        <w:gridCol w:w="689"/>
        <w:gridCol w:w="1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4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4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14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企业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机构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14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3.其他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547"/>
        <w:gridCol w:w="547"/>
        <w:gridCol w:w="547"/>
        <w:gridCol w:w="1063"/>
        <w:gridCol w:w="547"/>
        <w:gridCol w:w="525"/>
        <w:gridCol w:w="562"/>
        <w:gridCol w:w="547"/>
        <w:gridCol w:w="547"/>
        <w:gridCol w:w="547"/>
        <w:gridCol w:w="547"/>
        <w:gridCol w:w="548"/>
        <w:gridCol w:w="548"/>
        <w:gridCol w:w="15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5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纠正</w:t>
            </w:r>
          </w:p>
        </w:tc>
        <w:tc>
          <w:tcPr>
            <w:tcW w:w="5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</w:p>
        </w:tc>
        <w:tc>
          <w:tcPr>
            <w:tcW w:w="5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审结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7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7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维持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纠正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审结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维持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纠正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结果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审结</w:t>
            </w:r>
          </w:p>
        </w:tc>
        <w:tc>
          <w:tcPr>
            <w:tcW w:w="1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b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，我局政务公开工作开展情况较上一年有一定进步，但仍存在部分一些困难和问题。主要表现在：一是政策仍集中在文字解读，漫画、动画形式解读较少。二是文件征求意见方式不多。三是部分科室信息公开工作的重要性认识不足，对发布信息稿件、信息依申请公开等文件处理积极性、主动性有待加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在接下来的工作中，我局将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按照信息公开工作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要求，充实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门户网站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各栏目内容。加强业务培训，提高政务公开质量，不断加强人员素质，提高信息公开工作管理和服务质量。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64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　　 本单位2021年未发出收费通知，未收取信息处理费。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77CA66"/>
    <w:multiLevelType w:val="singleLevel"/>
    <w:tmpl w:val="F477CA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C04DD"/>
    <w:rsid w:val="1B2A3557"/>
    <w:rsid w:val="1EBC687A"/>
    <w:rsid w:val="1FFC1644"/>
    <w:rsid w:val="20A26EC0"/>
    <w:rsid w:val="346D08AE"/>
    <w:rsid w:val="3B2D2A0F"/>
    <w:rsid w:val="3EA00036"/>
    <w:rsid w:val="420678B2"/>
    <w:rsid w:val="4FE04127"/>
    <w:rsid w:val="5B02292F"/>
    <w:rsid w:val="5D6029C6"/>
    <w:rsid w:val="62014B3D"/>
    <w:rsid w:val="79A8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赖锐钱</cp:lastModifiedBy>
  <dcterms:modified xsi:type="dcterms:W3CDTF">2022-01-27T09:33:09Z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