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418E" w:rsidRDefault="00044AC6">
      <w:pPr>
        <w:widowControl/>
        <w:snapToGrid w:val="0"/>
        <w:jc w:val="center"/>
        <w:rPr>
          <w:rFonts w:ascii="方正小标宋简体" w:eastAsia="方正小标宋简体" w:hAnsi="宋体" w:cs="宋体"/>
          <w:color w:val="000000" w:themeColor="text1"/>
          <w:kern w:val="0"/>
          <w:sz w:val="44"/>
          <w:szCs w:val="44"/>
          <w:lang w:bidi="ar"/>
        </w:rPr>
      </w:pPr>
      <w:r>
        <w:rPr>
          <w:rFonts w:ascii="方正小标宋简体" w:eastAsia="方正小标宋简体" w:hAnsi="宋体" w:cs="宋体" w:hint="eastAsia"/>
          <w:color w:val="000000" w:themeColor="text1"/>
          <w:kern w:val="0"/>
          <w:sz w:val="44"/>
          <w:szCs w:val="44"/>
          <w:lang w:bidi="ar"/>
        </w:rPr>
        <w:t>广州市增城区</w:t>
      </w:r>
      <w:r>
        <w:rPr>
          <w:rFonts w:ascii="方正小标宋简体" w:eastAsia="方正小标宋简体" w:hAnsi="宋体" w:cs="宋体" w:hint="eastAsia"/>
          <w:color w:val="000000" w:themeColor="text1"/>
          <w:kern w:val="0"/>
          <w:sz w:val="44"/>
          <w:szCs w:val="44"/>
          <w:lang w:bidi="ar"/>
        </w:rPr>
        <w:t>2021</w:t>
      </w:r>
      <w:r>
        <w:rPr>
          <w:rFonts w:ascii="方正小标宋简体" w:eastAsia="方正小标宋简体" w:hAnsi="宋体" w:cs="宋体" w:hint="eastAsia"/>
          <w:color w:val="000000" w:themeColor="text1"/>
          <w:kern w:val="0"/>
          <w:sz w:val="44"/>
          <w:szCs w:val="44"/>
          <w:lang w:bidi="ar"/>
        </w:rPr>
        <w:t>年度土地征收成片开发方案</w:t>
      </w:r>
    </w:p>
    <w:p w:rsidR="0003418E" w:rsidRDefault="0003418E">
      <w:pPr>
        <w:widowControl/>
        <w:jc w:val="center"/>
        <w:rPr>
          <w:rFonts w:ascii="宋体" w:eastAsia="宋体" w:hAnsi="宋体" w:cs="宋体"/>
          <w:color w:val="000000" w:themeColor="text1"/>
          <w:kern w:val="0"/>
          <w:sz w:val="44"/>
          <w:szCs w:val="44"/>
          <w:lang w:bidi="ar"/>
        </w:rPr>
      </w:pPr>
    </w:p>
    <w:p w:rsidR="0003418E" w:rsidRDefault="00044AC6">
      <w:pPr>
        <w:widowControl/>
        <w:jc w:val="left"/>
        <w:rPr>
          <w:color w:val="000000" w:themeColor="text1"/>
        </w:rPr>
      </w:pPr>
      <w:r>
        <w:rPr>
          <w:rFonts w:ascii="黑体" w:eastAsia="黑体" w:hAnsi="宋体" w:cs="黑体"/>
          <w:color w:val="000000" w:themeColor="text1"/>
          <w:kern w:val="0"/>
          <w:sz w:val="32"/>
          <w:szCs w:val="32"/>
          <w:lang w:bidi="ar"/>
        </w:rPr>
        <w:t>一</w:t>
      </w:r>
      <w:r>
        <w:rPr>
          <w:rFonts w:ascii="黑体" w:eastAsia="黑体" w:hAnsi="宋体" w:cs="黑体" w:hint="eastAsia"/>
          <w:color w:val="000000" w:themeColor="text1"/>
          <w:kern w:val="0"/>
          <w:sz w:val="32"/>
          <w:szCs w:val="32"/>
          <w:lang w:bidi="ar"/>
        </w:rPr>
        <w:t>、</w:t>
      </w:r>
      <w:r>
        <w:rPr>
          <w:rFonts w:ascii="黑体" w:eastAsia="黑体" w:hAnsi="宋体" w:cs="黑体"/>
          <w:color w:val="000000" w:themeColor="text1"/>
          <w:kern w:val="0"/>
          <w:sz w:val="32"/>
          <w:szCs w:val="32"/>
          <w:lang w:bidi="ar"/>
        </w:rPr>
        <w:t>编制依据</w:t>
      </w:r>
      <w:r>
        <w:rPr>
          <w:rFonts w:ascii="黑体" w:eastAsia="黑体" w:hAnsi="宋体" w:cs="黑体"/>
          <w:color w:val="000000" w:themeColor="text1"/>
          <w:kern w:val="0"/>
          <w:sz w:val="32"/>
          <w:szCs w:val="32"/>
          <w:lang w:bidi="ar"/>
        </w:rPr>
        <w:t xml:space="preserve"> </w:t>
      </w:r>
    </w:p>
    <w:p w:rsidR="0003418E" w:rsidRDefault="00044AC6">
      <w:pPr>
        <w:widowControl/>
        <w:ind w:firstLineChars="200" w:firstLine="560"/>
        <w:rPr>
          <w:rFonts w:ascii="仿宋_GB2312" w:eastAsia="仿宋_GB2312" w:hAnsi="宋体" w:cs="宋体"/>
          <w:color w:val="000000" w:themeColor="text1"/>
          <w:kern w:val="0"/>
          <w:sz w:val="28"/>
          <w:szCs w:val="28"/>
          <w:lang w:bidi="ar"/>
        </w:rPr>
      </w:pPr>
      <w:r>
        <w:rPr>
          <w:rFonts w:ascii="仿宋_GB2312" w:eastAsia="仿宋_GB2312" w:hAnsi="宋体" w:cs="宋体" w:hint="eastAsia"/>
          <w:color w:val="000000" w:themeColor="text1"/>
          <w:kern w:val="0"/>
          <w:sz w:val="28"/>
          <w:szCs w:val="28"/>
          <w:lang w:bidi="ar"/>
        </w:rPr>
        <w:t>依据《中华人民共和国土地管理法》（</w:t>
      </w:r>
      <w:r>
        <w:rPr>
          <w:rFonts w:ascii="仿宋_GB2312" w:eastAsia="仿宋_GB2312" w:hAnsi="宋体" w:cs="宋体" w:hint="eastAsia"/>
          <w:color w:val="000000" w:themeColor="text1"/>
          <w:kern w:val="0"/>
          <w:sz w:val="28"/>
          <w:szCs w:val="28"/>
          <w:lang w:bidi="ar"/>
        </w:rPr>
        <w:t>2019</w:t>
      </w:r>
      <w:r>
        <w:rPr>
          <w:rFonts w:ascii="仿宋_GB2312" w:eastAsia="仿宋_GB2312" w:hAnsi="宋体" w:cs="宋体" w:hint="eastAsia"/>
          <w:color w:val="000000" w:themeColor="text1"/>
          <w:kern w:val="0"/>
          <w:sz w:val="28"/>
          <w:szCs w:val="28"/>
          <w:lang w:bidi="ar"/>
        </w:rPr>
        <w:t>年修订）、《自然资源部关于印发</w:t>
      </w:r>
      <w:r>
        <w:rPr>
          <w:rFonts w:ascii="仿宋_GB2312" w:eastAsia="仿宋_GB2312" w:hAnsi="宋体" w:cs="宋体" w:hint="eastAsia"/>
          <w:color w:val="000000" w:themeColor="text1"/>
          <w:kern w:val="0"/>
          <w:sz w:val="28"/>
          <w:szCs w:val="28"/>
          <w:lang w:bidi="ar"/>
        </w:rPr>
        <w:t>&lt;</w:t>
      </w:r>
      <w:r>
        <w:rPr>
          <w:rFonts w:ascii="仿宋_GB2312" w:eastAsia="仿宋_GB2312" w:hAnsi="宋体" w:cs="宋体" w:hint="eastAsia"/>
          <w:color w:val="000000" w:themeColor="text1"/>
          <w:kern w:val="0"/>
          <w:sz w:val="28"/>
          <w:szCs w:val="28"/>
          <w:lang w:bidi="ar"/>
        </w:rPr>
        <w:t>土地征收成片开发标准（试行）</w:t>
      </w:r>
      <w:r>
        <w:rPr>
          <w:rFonts w:ascii="仿宋_GB2312" w:eastAsia="仿宋_GB2312" w:hAnsi="宋体" w:cs="宋体" w:hint="eastAsia"/>
          <w:color w:val="000000" w:themeColor="text1"/>
          <w:kern w:val="0"/>
          <w:sz w:val="28"/>
          <w:szCs w:val="28"/>
          <w:lang w:bidi="ar"/>
        </w:rPr>
        <w:t>&gt;</w:t>
      </w:r>
      <w:r>
        <w:rPr>
          <w:rFonts w:ascii="仿宋_GB2312" w:eastAsia="仿宋_GB2312" w:hAnsi="宋体" w:cs="宋体" w:hint="eastAsia"/>
          <w:color w:val="000000" w:themeColor="text1"/>
          <w:kern w:val="0"/>
          <w:sz w:val="28"/>
          <w:szCs w:val="28"/>
          <w:lang w:bidi="ar"/>
        </w:rPr>
        <w:t>的通知》</w:t>
      </w:r>
      <w:r>
        <w:rPr>
          <w:rFonts w:ascii="仿宋_GB2312" w:eastAsia="仿宋_GB2312" w:hAnsi="宋体" w:cs="宋体" w:hint="eastAsia"/>
          <w:color w:val="000000" w:themeColor="text1"/>
          <w:kern w:val="0"/>
          <w:sz w:val="28"/>
          <w:szCs w:val="28"/>
          <w:lang w:bidi="ar"/>
        </w:rPr>
        <w:t>(</w:t>
      </w:r>
      <w:r>
        <w:rPr>
          <w:rFonts w:ascii="仿宋_GB2312" w:eastAsia="仿宋_GB2312" w:hAnsi="宋体" w:cs="宋体" w:hint="eastAsia"/>
          <w:color w:val="000000" w:themeColor="text1"/>
          <w:kern w:val="0"/>
          <w:sz w:val="28"/>
          <w:szCs w:val="28"/>
          <w:lang w:bidi="ar"/>
        </w:rPr>
        <w:t>自然资</w:t>
      </w:r>
      <w:proofErr w:type="gramStart"/>
      <w:r>
        <w:rPr>
          <w:rFonts w:ascii="仿宋_GB2312" w:eastAsia="仿宋_GB2312" w:hAnsi="宋体" w:cs="宋体" w:hint="eastAsia"/>
          <w:color w:val="000000" w:themeColor="text1"/>
          <w:kern w:val="0"/>
          <w:sz w:val="28"/>
          <w:szCs w:val="28"/>
          <w:lang w:bidi="ar"/>
        </w:rPr>
        <w:t>规</w:t>
      </w:r>
      <w:proofErr w:type="gramEnd"/>
      <w:r>
        <w:rPr>
          <w:rFonts w:ascii="仿宋_GB2312" w:eastAsia="仿宋_GB2312" w:hAnsi="宋体" w:cs="宋体" w:hint="eastAsia"/>
          <w:color w:val="000000" w:themeColor="text1"/>
          <w:kern w:val="0"/>
          <w:sz w:val="28"/>
          <w:szCs w:val="28"/>
          <w:lang w:bidi="ar"/>
        </w:rPr>
        <w:t>〔</w:t>
      </w:r>
      <w:r>
        <w:rPr>
          <w:rFonts w:ascii="仿宋_GB2312" w:eastAsia="仿宋_GB2312" w:hAnsi="宋体" w:cs="宋体" w:hint="eastAsia"/>
          <w:color w:val="000000" w:themeColor="text1"/>
          <w:kern w:val="0"/>
          <w:sz w:val="28"/>
          <w:szCs w:val="28"/>
          <w:lang w:bidi="ar"/>
        </w:rPr>
        <w:t>2020</w:t>
      </w:r>
      <w:r>
        <w:rPr>
          <w:rFonts w:ascii="仿宋_GB2312" w:eastAsia="仿宋_GB2312" w:hAnsi="宋体" w:cs="宋体" w:hint="eastAsia"/>
          <w:color w:val="000000" w:themeColor="text1"/>
          <w:kern w:val="0"/>
          <w:sz w:val="28"/>
          <w:szCs w:val="28"/>
          <w:lang w:bidi="ar"/>
        </w:rPr>
        <w:t>〕</w:t>
      </w:r>
      <w:r>
        <w:rPr>
          <w:rFonts w:ascii="仿宋_GB2312" w:eastAsia="仿宋_GB2312" w:hAnsi="宋体" w:cs="宋体" w:hint="eastAsia"/>
          <w:color w:val="000000" w:themeColor="text1"/>
          <w:kern w:val="0"/>
          <w:sz w:val="28"/>
          <w:szCs w:val="28"/>
          <w:lang w:bidi="ar"/>
        </w:rPr>
        <w:t>5</w:t>
      </w:r>
      <w:r>
        <w:rPr>
          <w:rFonts w:ascii="仿宋_GB2312" w:eastAsia="仿宋_GB2312" w:hAnsi="宋体" w:cs="宋体" w:hint="eastAsia"/>
          <w:color w:val="000000" w:themeColor="text1"/>
          <w:kern w:val="0"/>
          <w:sz w:val="28"/>
          <w:szCs w:val="28"/>
          <w:lang w:bidi="ar"/>
        </w:rPr>
        <w:t>号</w:t>
      </w:r>
      <w:r>
        <w:rPr>
          <w:rFonts w:ascii="仿宋_GB2312" w:eastAsia="仿宋_GB2312" w:hAnsi="宋体" w:cs="宋体" w:hint="eastAsia"/>
          <w:color w:val="000000" w:themeColor="text1"/>
          <w:kern w:val="0"/>
          <w:sz w:val="28"/>
          <w:szCs w:val="28"/>
          <w:lang w:bidi="ar"/>
        </w:rPr>
        <w:t>)</w:t>
      </w:r>
      <w:r>
        <w:rPr>
          <w:rFonts w:ascii="仿宋_GB2312" w:eastAsia="仿宋_GB2312" w:hAnsi="宋体" w:cs="宋体" w:hint="eastAsia"/>
          <w:color w:val="000000" w:themeColor="text1"/>
          <w:kern w:val="0"/>
          <w:sz w:val="28"/>
          <w:szCs w:val="28"/>
          <w:lang w:bidi="ar"/>
        </w:rPr>
        <w:t>等相关文件，编制《广州市增城区</w:t>
      </w:r>
      <w:r>
        <w:rPr>
          <w:rFonts w:ascii="仿宋_GB2312" w:eastAsia="仿宋_GB2312" w:hAnsi="宋体" w:cs="宋体" w:hint="eastAsia"/>
          <w:color w:val="000000" w:themeColor="text1"/>
          <w:kern w:val="0"/>
          <w:sz w:val="28"/>
          <w:szCs w:val="28"/>
          <w:lang w:bidi="ar"/>
        </w:rPr>
        <w:t>2021</w:t>
      </w:r>
      <w:r>
        <w:rPr>
          <w:rFonts w:ascii="仿宋_GB2312" w:eastAsia="仿宋_GB2312" w:hAnsi="宋体" w:cs="宋体" w:hint="eastAsia"/>
          <w:color w:val="000000" w:themeColor="text1"/>
          <w:kern w:val="0"/>
          <w:sz w:val="28"/>
          <w:szCs w:val="28"/>
          <w:lang w:bidi="ar"/>
        </w:rPr>
        <w:t>年度土地征收成片开发方案》。</w:t>
      </w:r>
    </w:p>
    <w:p w:rsidR="0003418E" w:rsidRDefault="0003418E">
      <w:pPr>
        <w:widowControl/>
        <w:jc w:val="left"/>
        <w:rPr>
          <w:rFonts w:ascii="宋体" w:eastAsia="宋体" w:hAnsi="宋体" w:cs="宋体"/>
          <w:color w:val="000000" w:themeColor="text1"/>
          <w:kern w:val="0"/>
          <w:sz w:val="24"/>
          <w:lang w:bidi="ar"/>
        </w:rPr>
      </w:pPr>
    </w:p>
    <w:p w:rsidR="0003418E" w:rsidRDefault="00044AC6">
      <w:pPr>
        <w:widowControl/>
        <w:jc w:val="left"/>
        <w:rPr>
          <w:color w:val="000000" w:themeColor="text1"/>
        </w:rPr>
      </w:pPr>
      <w:r>
        <w:rPr>
          <w:rFonts w:ascii="黑体" w:eastAsia="黑体" w:hAnsi="宋体" w:cs="黑体" w:hint="eastAsia"/>
          <w:color w:val="000000" w:themeColor="text1"/>
          <w:kern w:val="0"/>
          <w:sz w:val="32"/>
          <w:szCs w:val="32"/>
          <w:lang w:bidi="ar"/>
        </w:rPr>
        <w:t>二、成片开发范围基本情况</w:t>
      </w:r>
      <w:r>
        <w:rPr>
          <w:rFonts w:ascii="黑体" w:eastAsia="黑体" w:hAnsi="宋体" w:cs="黑体" w:hint="eastAsia"/>
          <w:color w:val="000000" w:themeColor="text1"/>
          <w:kern w:val="0"/>
          <w:sz w:val="32"/>
          <w:szCs w:val="32"/>
          <w:lang w:bidi="ar"/>
        </w:rPr>
        <w:t xml:space="preserve"> </w:t>
      </w:r>
    </w:p>
    <w:p w:rsidR="0003418E" w:rsidRDefault="00044AC6">
      <w:pPr>
        <w:widowControl/>
        <w:ind w:firstLineChars="200" w:firstLine="560"/>
        <w:rPr>
          <w:rFonts w:ascii="仿宋_GB2312" w:eastAsia="仿宋_GB2312" w:hAnsi="宋体" w:cs="宋体"/>
          <w:color w:val="000000" w:themeColor="text1"/>
          <w:kern w:val="0"/>
          <w:sz w:val="28"/>
          <w:szCs w:val="28"/>
          <w:lang w:bidi="ar"/>
        </w:rPr>
      </w:pPr>
      <w:r>
        <w:rPr>
          <w:rFonts w:ascii="仿宋_GB2312" w:eastAsia="仿宋_GB2312" w:hAnsi="宋体" w:cs="宋体" w:hint="eastAsia"/>
          <w:color w:val="000000" w:themeColor="text1"/>
          <w:kern w:val="0"/>
          <w:sz w:val="28"/>
          <w:szCs w:val="28"/>
          <w:lang w:bidi="ar"/>
        </w:rPr>
        <w:t>本次成片开发范围为增城区行政辖区内拟进行成片开发的区域。根据增城区</w:t>
      </w:r>
      <w:r>
        <w:rPr>
          <w:rFonts w:ascii="仿宋_GB2312" w:eastAsia="仿宋_GB2312" w:hAnsi="宋体" w:cs="宋体" w:hint="eastAsia"/>
          <w:color w:val="000000" w:themeColor="text1"/>
          <w:kern w:val="0"/>
          <w:sz w:val="28"/>
          <w:szCs w:val="28"/>
          <w:lang w:bidi="ar"/>
        </w:rPr>
        <w:t>2021</w:t>
      </w:r>
      <w:r>
        <w:rPr>
          <w:rFonts w:ascii="仿宋_GB2312" w:eastAsia="仿宋_GB2312" w:hAnsi="宋体" w:cs="宋体" w:hint="eastAsia"/>
          <w:color w:val="000000" w:themeColor="text1"/>
          <w:kern w:val="0"/>
          <w:sz w:val="28"/>
          <w:szCs w:val="28"/>
          <w:lang w:bidi="ar"/>
        </w:rPr>
        <w:t>年度土地征收工作安排及拟开发项目连片程度，共划定</w:t>
      </w:r>
      <w:r>
        <w:rPr>
          <w:rFonts w:ascii="仿宋_GB2312" w:eastAsia="仿宋_GB2312" w:hAnsi="宋体" w:cs="宋体"/>
          <w:color w:val="000000" w:themeColor="text1"/>
          <w:kern w:val="0"/>
          <w:sz w:val="28"/>
          <w:szCs w:val="28"/>
          <w:lang w:bidi="ar"/>
        </w:rPr>
        <w:t>8</w:t>
      </w:r>
      <w:r>
        <w:rPr>
          <w:rFonts w:ascii="仿宋_GB2312" w:eastAsia="仿宋_GB2312" w:hAnsi="宋体" w:cs="宋体" w:hint="eastAsia"/>
          <w:color w:val="000000" w:themeColor="text1"/>
          <w:kern w:val="0"/>
          <w:sz w:val="28"/>
          <w:szCs w:val="28"/>
          <w:lang w:bidi="ar"/>
        </w:rPr>
        <w:t>个成片开发区域，总用地面积为</w:t>
      </w:r>
      <w:r w:rsidRPr="00044AC6">
        <w:rPr>
          <w:rFonts w:ascii="仿宋_GB2312" w:eastAsia="仿宋_GB2312" w:hAnsi="宋体" w:cs="宋体"/>
          <w:color w:val="000000" w:themeColor="text1"/>
          <w:kern w:val="0"/>
          <w:sz w:val="28"/>
          <w:szCs w:val="28"/>
          <w:lang w:bidi="ar"/>
        </w:rPr>
        <w:t>184.6169</w:t>
      </w:r>
      <w:r>
        <w:rPr>
          <w:rFonts w:ascii="仿宋_GB2312" w:eastAsia="仿宋_GB2312" w:hAnsi="宋体" w:cs="宋体" w:hint="eastAsia"/>
          <w:color w:val="000000" w:themeColor="text1"/>
          <w:kern w:val="0"/>
          <w:sz w:val="28"/>
          <w:szCs w:val="28"/>
          <w:lang w:bidi="ar"/>
        </w:rPr>
        <w:t>公顷，详细信息见下表。</w:t>
      </w:r>
      <w:r>
        <w:rPr>
          <w:rFonts w:ascii="仿宋_GB2312" w:eastAsia="仿宋_GB2312" w:hAnsi="宋体" w:cs="宋体" w:hint="eastAsia"/>
          <w:color w:val="000000" w:themeColor="text1"/>
          <w:kern w:val="0"/>
          <w:sz w:val="28"/>
          <w:szCs w:val="28"/>
          <w:lang w:bidi="ar"/>
        </w:rPr>
        <w:t xml:space="preserve"> </w:t>
      </w:r>
    </w:p>
    <w:p w:rsidR="0003418E" w:rsidRDefault="00044AC6">
      <w:pPr>
        <w:widowControl/>
        <w:jc w:val="center"/>
        <w:rPr>
          <w:rFonts w:ascii="仿宋_GB2312" w:eastAsia="仿宋_GB2312" w:hAnsi="楷体" w:cs="楷体"/>
          <w:b/>
          <w:color w:val="000000" w:themeColor="text1"/>
          <w:kern w:val="0"/>
          <w:sz w:val="24"/>
          <w:lang w:bidi="ar"/>
        </w:rPr>
      </w:pPr>
      <w:r>
        <w:rPr>
          <w:rFonts w:ascii="仿宋_GB2312" w:eastAsia="仿宋_GB2312" w:hAnsi="楷体" w:cs="楷体" w:hint="eastAsia"/>
          <w:b/>
          <w:color w:val="000000" w:themeColor="text1"/>
          <w:kern w:val="0"/>
          <w:sz w:val="24"/>
          <w:lang w:bidi="ar"/>
        </w:rPr>
        <w:t>表</w:t>
      </w:r>
      <w:r>
        <w:rPr>
          <w:rFonts w:ascii="仿宋_GB2312" w:eastAsia="仿宋_GB2312" w:hAnsi="楷体" w:cs="楷体" w:hint="eastAsia"/>
          <w:b/>
          <w:color w:val="000000" w:themeColor="text1"/>
          <w:kern w:val="0"/>
          <w:sz w:val="24"/>
          <w:lang w:bidi="ar"/>
        </w:rPr>
        <w:t xml:space="preserve">1 </w:t>
      </w:r>
      <w:r>
        <w:rPr>
          <w:rFonts w:ascii="仿宋_GB2312" w:eastAsia="仿宋_GB2312" w:hAnsi="楷体" w:cs="楷体" w:hint="eastAsia"/>
          <w:b/>
          <w:color w:val="000000" w:themeColor="text1"/>
          <w:kern w:val="0"/>
          <w:sz w:val="24"/>
          <w:lang w:bidi="ar"/>
        </w:rPr>
        <w:t>增城区成片开发区域详细信息一览表</w:t>
      </w:r>
    </w:p>
    <w:tbl>
      <w:tblPr>
        <w:tblW w:w="9076" w:type="dxa"/>
        <w:jc w:val="center"/>
        <w:tblLayout w:type="fixed"/>
        <w:tblLook w:val="04A0" w:firstRow="1" w:lastRow="0" w:firstColumn="1" w:lastColumn="0" w:noHBand="0" w:noVBand="1"/>
      </w:tblPr>
      <w:tblGrid>
        <w:gridCol w:w="567"/>
        <w:gridCol w:w="1136"/>
        <w:gridCol w:w="1287"/>
        <w:gridCol w:w="1136"/>
        <w:gridCol w:w="4950"/>
      </w:tblGrid>
      <w:tr w:rsidR="0003418E">
        <w:trPr>
          <w:trHeight w:val="564"/>
          <w:tblHeade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b/>
                <w:color w:val="000000"/>
                <w:kern w:val="0"/>
                <w:szCs w:val="21"/>
              </w:rPr>
            </w:pPr>
            <w:r>
              <w:rPr>
                <w:rFonts w:ascii="Times New Roman" w:eastAsia="仿宋_GB2312" w:hAnsi="Times New Roman" w:cs="Times New Roman"/>
                <w:b/>
                <w:color w:val="000000"/>
                <w:kern w:val="0"/>
                <w:szCs w:val="21"/>
              </w:rPr>
              <w:t>序号</w:t>
            </w:r>
          </w:p>
        </w:tc>
        <w:tc>
          <w:tcPr>
            <w:tcW w:w="1136" w:type="dxa"/>
            <w:tcBorders>
              <w:top w:val="single" w:sz="4" w:space="0" w:color="auto"/>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b/>
                <w:color w:val="000000"/>
                <w:kern w:val="0"/>
                <w:szCs w:val="21"/>
              </w:rPr>
            </w:pPr>
            <w:r>
              <w:rPr>
                <w:rFonts w:ascii="Times New Roman" w:eastAsia="仿宋_GB2312" w:hAnsi="Times New Roman" w:cs="Times New Roman"/>
                <w:b/>
                <w:color w:val="000000"/>
                <w:kern w:val="0"/>
                <w:szCs w:val="21"/>
              </w:rPr>
              <w:t>成片开发区域名称</w:t>
            </w:r>
          </w:p>
        </w:tc>
        <w:tc>
          <w:tcPr>
            <w:tcW w:w="1287" w:type="dxa"/>
            <w:tcBorders>
              <w:top w:val="single" w:sz="4" w:space="0" w:color="auto"/>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b/>
                <w:color w:val="000000"/>
                <w:kern w:val="0"/>
                <w:szCs w:val="21"/>
              </w:rPr>
            </w:pPr>
            <w:r>
              <w:rPr>
                <w:rFonts w:ascii="Times New Roman" w:eastAsia="仿宋_GB2312" w:hAnsi="Times New Roman" w:cs="Times New Roman"/>
                <w:b/>
                <w:color w:val="000000"/>
                <w:kern w:val="0"/>
                <w:szCs w:val="21"/>
              </w:rPr>
              <w:t>区域位置</w:t>
            </w:r>
          </w:p>
        </w:tc>
        <w:tc>
          <w:tcPr>
            <w:tcW w:w="1136" w:type="dxa"/>
            <w:tcBorders>
              <w:top w:val="single" w:sz="4" w:space="0" w:color="auto"/>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b/>
                <w:color w:val="000000"/>
                <w:kern w:val="0"/>
                <w:szCs w:val="21"/>
              </w:rPr>
            </w:pPr>
            <w:r>
              <w:rPr>
                <w:rFonts w:ascii="Times New Roman" w:eastAsia="仿宋_GB2312" w:hAnsi="Times New Roman" w:cs="Times New Roman"/>
                <w:b/>
                <w:color w:val="000000"/>
                <w:kern w:val="0"/>
                <w:szCs w:val="21"/>
              </w:rPr>
              <w:t>片区面积（公顷）</w:t>
            </w:r>
          </w:p>
        </w:tc>
        <w:tc>
          <w:tcPr>
            <w:tcW w:w="4950" w:type="dxa"/>
            <w:tcBorders>
              <w:top w:val="single" w:sz="4" w:space="0" w:color="auto"/>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b/>
                <w:color w:val="000000"/>
                <w:kern w:val="0"/>
                <w:szCs w:val="21"/>
              </w:rPr>
            </w:pPr>
            <w:r>
              <w:rPr>
                <w:rFonts w:ascii="Times New Roman" w:eastAsia="仿宋_GB2312" w:hAnsi="Times New Roman" w:cs="Times New Roman"/>
                <w:b/>
                <w:color w:val="000000"/>
                <w:kern w:val="0"/>
                <w:szCs w:val="21"/>
              </w:rPr>
              <w:t>现状土地利用情况及基础设施条件</w:t>
            </w:r>
          </w:p>
        </w:tc>
      </w:tr>
      <w:tr w:rsidR="0003418E">
        <w:trPr>
          <w:trHeight w:val="288"/>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1</w:t>
            </w:r>
          </w:p>
        </w:tc>
        <w:tc>
          <w:tcPr>
            <w:tcW w:w="1136"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新塘</w:t>
            </w:r>
            <w:proofErr w:type="gramStart"/>
            <w:r>
              <w:rPr>
                <w:rFonts w:ascii="Times New Roman" w:eastAsia="仿宋_GB2312" w:hAnsi="Times New Roman" w:cs="Times New Roman"/>
                <w:color w:val="000000"/>
                <w:kern w:val="0"/>
                <w:szCs w:val="21"/>
              </w:rPr>
              <w:t>镇塘美片区</w:t>
            </w:r>
            <w:proofErr w:type="gramEnd"/>
          </w:p>
        </w:tc>
        <w:tc>
          <w:tcPr>
            <w:tcW w:w="1287"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新塘</w:t>
            </w:r>
            <w:proofErr w:type="gramStart"/>
            <w:r>
              <w:rPr>
                <w:rFonts w:ascii="Times New Roman" w:eastAsia="仿宋_GB2312" w:hAnsi="Times New Roman" w:cs="Times New Roman"/>
                <w:color w:val="000000"/>
                <w:kern w:val="0"/>
                <w:szCs w:val="21"/>
              </w:rPr>
              <w:t>镇塘美村</w:t>
            </w:r>
            <w:proofErr w:type="gramEnd"/>
            <w:r>
              <w:rPr>
                <w:rFonts w:ascii="Times New Roman" w:eastAsia="仿宋_GB2312" w:hAnsi="Times New Roman" w:cs="Times New Roman"/>
                <w:color w:val="000000"/>
                <w:kern w:val="0"/>
                <w:szCs w:val="21"/>
              </w:rPr>
              <w:t>、章</w:t>
            </w:r>
            <w:proofErr w:type="gramStart"/>
            <w:r>
              <w:rPr>
                <w:rFonts w:ascii="Times New Roman" w:eastAsia="仿宋_GB2312" w:hAnsi="Times New Roman" w:cs="Times New Roman"/>
                <w:color w:val="000000"/>
                <w:kern w:val="0"/>
                <w:szCs w:val="21"/>
              </w:rPr>
              <w:t>陂</w:t>
            </w:r>
            <w:proofErr w:type="gramEnd"/>
            <w:r>
              <w:rPr>
                <w:rFonts w:ascii="Times New Roman" w:eastAsia="仿宋_GB2312" w:hAnsi="Times New Roman" w:cs="Times New Roman"/>
                <w:color w:val="000000"/>
                <w:kern w:val="0"/>
                <w:szCs w:val="21"/>
              </w:rPr>
              <w:t>村</w:t>
            </w:r>
          </w:p>
        </w:tc>
        <w:tc>
          <w:tcPr>
            <w:tcW w:w="1136"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11.8161</w:t>
            </w:r>
          </w:p>
        </w:tc>
        <w:tc>
          <w:tcPr>
            <w:tcW w:w="4950" w:type="dxa"/>
            <w:tcBorders>
              <w:top w:val="nil"/>
              <w:left w:val="nil"/>
              <w:bottom w:val="single" w:sz="4" w:space="0" w:color="auto"/>
              <w:right w:val="single" w:sz="4" w:space="0" w:color="auto"/>
            </w:tcBorders>
            <w:shd w:val="clear" w:color="auto" w:fill="auto"/>
            <w:vAlign w:val="bottom"/>
          </w:tcPr>
          <w:p w:rsidR="0003418E" w:rsidRDefault="00044AC6">
            <w:pPr>
              <w:widowControl/>
              <w:jc w:val="left"/>
              <w:rPr>
                <w:rFonts w:ascii="Times New Roman" w:eastAsia="仿宋_GB2312" w:hAnsi="Times New Roman" w:cs="Times New Roman"/>
                <w:color w:val="000000"/>
                <w:kern w:val="0"/>
                <w:szCs w:val="21"/>
              </w:rPr>
            </w:pPr>
            <w:r>
              <w:rPr>
                <w:rFonts w:ascii="Times New Roman" w:eastAsia="仿宋_GB2312" w:hAnsi="Times New Roman" w:cs="Times New Roman"/>
                <w:b/>
                <w:color w:val="000000"/>
                <w:kern w:val="0"/>
                <w:szCs w:val="21"/>
              </w:rPr>
              <w:t>现状用地情况：</w:t>
            </w:r>
            <w:r>
              <w:rPr>
                <w:rFonts w:ascii="Times New Roman" w:eastAsia="仿宋_GB2312" w:hAnsi="Times New Roman" w:cs="Times New Roman"/>
                <w:color w:val="000000"/>
                <w:kern w:val="0"/>
                <w:szCs w:val="21"/>
              </w:rPr>
              <w:t>片区内现状农用地</w:t>
            </w:r>
            <w:r>
              <w:rPr>
                <w:rFonts w:ascii="Times New Roman" w:eastAsia="仿宋_GB2312" w:hAnsi="Times New Roman" w:cs="Times New Roman"/>
                <w:color w:val="000000"/>
                <w:kern w:val="0"/>
                <w:szCs w:val="21"/>
              </w:rPr>
              <w:t>5.7176</w:t>
            </w:r>
            <w:r>
              <w:rPr>
                <w:rFonts w:ascii="Times New Roman" w:eastAsia="仿宋_GB2312" w:hAnsi="Times New Roman" w:cs="Times New Roman"/>
                <w:color w:val="000000"/>
                <w:kern w:val="0"/>
                <w:szCs w:val="21"/>
              </w:rPr>
              <w:t>公顷，占</w:t>
            </w:r>
            <w:r>
              <w:rPr>
                <w:rFonts w:ascii="Times New Roman" w:eastAsia="仿宋_GB2312" w:hAnsi="Times New Roman" w:cs="Times New Roman"/>
                <w:color w:val="000000"/>
                <w:kern w:val="0"/>
                <w:szCs w:val="21"/>
              </w:rPr>
              <w:t>48.39%</w:t>
            </w:r>
            <w:r>
              <w:rPr>
                <w:rFonts w:ascii="Times New Roman" w:eastAsia="仿宋_GB2312" w:hAnsi="Times New Roman" w:cs="Times New Roman"/>
                <w:color w:val="000000"/>
                <w:kern w:val="0"/>
                <w:szCs w:val="21"/>
              </w:rPr>
              <w:t>；建设用地</w:t>
            </w:r>
            <w:r>
              <w:rPr>
                <w:rFonts w:ascii="Times New Roman" w:eastAsia="仿宋_GB2312" w:hAnsi="Times New Roman" w:cs="Times New Roman"/>
                <w:color w:val="000000"/>
                <w:kern w:val="0"/>
                <w:szCs w:val="21"/>
              </w:rPr>
              <w:t>6.0985</w:t>
            </w:r>
            <w:r>
              <w:rPr>
                <w:rFonts w:ascii="Times New Roman" w:eastAsia="仿宋_GB2312" w:hAnsi="Times New Roman" w:cs="Times New Roman"/>
                <w:color w:val="000000"/>
                <w:kern w:val="0"/>
                <w:szCs w:val="21"/>
              </w:rPr>
              <w:t>公顷，占</w:t>
            </w:r>
            <w:r>
              <w:rPr>
                <w:rFonts w:ascii="Times New Roman" w:eastAsia="仿宋_GB2312" w:hAnsi="Times New Roman" w:cs="Times New Roman"/>
                <w:color w:val="000000"/>
                <w:kern w:val="0"/>
                <w:szCs w:val="21"/>
              </w:rPr>
              <w:t>51.61%</w:t>
            </w:r>
            <w:r>
              <w:rPr>
                <w:rFonts w:ascii="Times New Roman" w:eastAsia="仿宋_GB2312" w:hAnsi="Times New Roman" w:cs="Times New Roman"/>
                <w:color w:val="000000"/>
                <w:kern w:val="0"/>
                <w:szCs w:val="21"/>
              </w:rPr>
              <w:t>。</w:t>
            </w:r>
          </w:p>
          <w:p w:rsidR="0003418E" w:rsidRDefault="00044AC6">
            <w:pPr>
              <w:widowControl/>
              <w:jc w:val="left"/>
              <w:rPr>
                <w:rFonts w:ascii="Times New Roman" w:eastAsia="仿宋_GB2312" w:hAnsi="Times New Roman" w:cs="Times New Roman"/>
                <w:color w:val="000000"/>
                <w:kern w:val="0"/>
                <w:szCs w:val="21"/>
              </w:rPr>
            </w:pPr>
            <w:r>
              <w:rPr>
                <w:rFonts w:ascii="Times New Roman" w:eastAsia="仿宋_GB2312" w:hAnsi="Times New Roman" w:cs="Times New Roman"/>
                <w:b/>
                <w:color w:val="000000"/>
                <w:kern w:val="0"/>
                <w:szCs w:val="21"/>
              </w:rPr>
              <w:t>基础设施条件：</w:t>
            </w:r>
            <w:r>
              <w:rPr>
                <w:rFonts w:ascii="Times New Roman" w:eastAsia="仿宋_GB2312" w:hAnsi="Times New Roman" w:cs="Times New Roman"/>
                <w:color w:val="000000"/>
                <w:kern w:val="0"/>
                <w:szCs w:val="21"/>
              </w:rPr>
              <w:t>片区</w:t>
            </w:r>
            <w:r>
              <w:rPr>
                <w:rFonts w:ascii="Times New Roman" w:eastAsia="仿宋_GB2312" w:hAnsi="Times New Roman" w:cs="Times New Roman" w:hint="eastAsia"/>
                <w:color w:val="000000"/>
                <w:kern w:val="0"/>
                <w:szCs w:val="21"/>
              </w:rPr>
              <w:t>处于增城开发区核心区范围</w:t>
            </w:r>
            <w:r>
              <w:rPr>
                <w:rFonts w:ascii="Times New Roman" w:eastAsia="仿宋_GB2312" w:hAnsi="Times New Roman" w:cs="Times New Roman"/>
                <w:color w:val="000000"/>
                <w:kern w:val="0"/>
                <w:szCs w:val="21"/>
              </w:rPr>
              <w:t>，周边道路交通及其他基础服务设施建设</w:t>
            </w:r>
            <w:r>
              <w:rPr>
                <w:rFonts w:ascii="Times New Roman" w:eastAsia="仿宋_GB2312" w:hAnsi="Times New Roman" w:cs="Times New Roman" w:hint="eastAsia"/>
                <w:color w:val="000000"/>
                <w:kern w:val="0"/>
                <w:szCs w:val="21"/>
              </w:rPr>
              <w:t>相</w:t>
            </w:r>
            <w:r>
              <w:rPr>
                <w:rFonts w:ascii="Times New Roman" w:eastAsia="仿宋_GB2312" w:hAnsi="Times New Roman" w:cs="Times New Roman"/>
                <w:color w:val="000000"/>
                <w:kern w:val="0"/>
                <w:szCs w:val="21"/>
              </w:rPr>
              <w:t>对完善。</w:t>
            </w:r>
          </w:p>
        </w:tc>
      </w:tr>
      <w:tr w:rsidR="0003418E">
        <w:trPr>
          <w:trHeight w:val="288"/>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2</w:t>
            </w:r>
          </w:p>
        </w:tc>
        <w:tc>
          <w:tcPr>
            <w:tcW w:w="1136"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宁西街百湖片区</w:t>
            </w:r>
          </w:p>
        </w:tc>
        <w:tc>
          <w:tcPr>
            <w:tcW w:w="1287"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宁西街百湖村</w:t>
            </w:r>
          </w:p>
        </w:tc>
        <w:tc>
          <w:tcPr>
            <w:tcW w:w="1136"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4.978</w:t>
            </w:r>
          </w:p>
        </w:tc>
        <w:tc>
          <w:tcPr>
            <w:tcW w:w="4950" w:type="dxa"/>
            <w:tcBorders>
              <w:top w:val="nil"/>
              <w:left w:val="nil"/>
              <w:bottom w:val="single" w:sz="4" w:space="0" w:color="auto"/>
              <w:right w:val="single" w:sz="4" w:space="0" w:color="auto"/>
            </w:tcBorders>
            <w:shd w:val="clear" w:color="auto" w:fill="auto"/>
            <w:vAlign w:val="bottom"/>
          </w:tcPr>
          <w:p w:rsidR="0003418E" w:rsidRDefault="00044AC6">
            <w:pPr>
              <w:widowControl/>
              <w:jc w:val="left"/>
              <w:rPr>
                <w:rFonts w:ascii="Times New Roman" w:eastAsia="仿宋_GB2312" w:hAnsi="Times New Roman" w:cs="Times New Roman"/>
                <w:color w:val="000000"/>
                <w:kern w:val="0"/>
                <w:szCs w:val="21"/>
              </w:rPr>
            </w:pPr>
            <w:r>
              <w:rPr>
                <w:rFonts w:ascii="Times New Roman" w:eastAsia="仿宋_GB2312" w:hAnsi="Times New Roman" w:cs="Times New Roman"/>
                <w:b/>
                <w:color w:val="000000"/>
                <w:kern w:val="0"/>
                <w:szCs w:val="21"/>
              </w:rPr>
              <w:t>现状用地情况：</w:t>
            </w:r>
            <w:r>
              <w:rPr>
                <w:rFonts w:ascii="Times New Roman" w:eastAsia="仿宋_GB2312" w:hAnsi="Times New Roman" w:cs="Times New Roman"/>
                <w:color w:val="000000"/>
                <w:kern w:val="0"/>
                <w:szCs w:val="21"/>
              </w:rPr>
              <w:t>片区内现状农用地</w:t>
            </w:r>
            <w:r>
              <w:rPr>
                <w:rFonts w:ascii="Times New Roman" w:eastAsia="仿宋_GB2312" w:hAnsi="Times New Roman" w:cs="Times New Roman"/>
                <w:color w:val="000000"/>
                <w:kern w:val="0"/>
                <w:szCs w:val="21"/>
              </w:rPr>
              <w:t>4.4857</w:t>
            </w:r>
            <w:r>
              <w:rPr>
                <w:rFonts w:ascii="Times New Roman" w:eastAsia="仿宋_GB2312" w:hAnsi="Times New Roman" w:cs="Times New Roman"/>
                <w:color w:val="000000"/>
                <w:kern w:val="0"/>
                <w:szCs w:val="21"/>
              </w:rPr>
              <w:t>公顷，占</w:t>
            </w:r>
            <w:r>
              <w:rPr>
                <w:rFonts w:ascii="Times New Roman" w:eastAsia="仿宋_GB2312" w:hAnsi="Times New Roman" w:cs="Times New Roman"/>
                <w:color w:val="000000"/>
                <w:kern w:val="0"/>
                <w:szCs w:val="21"/>
              </w:rPr>
              <w:t>90.11%</w:t>
            </w:r>
            <w:r>
              <w:rPr>
                <w:rFonts w:ascii="Times New Roman" w:eastAsia="仿宋_GB2312" w:hAnsi="Times New Roman" w:cs="Times New Roman"/>
                <w:color w:val="000000"/>
                <w:kern w:val="0"/>
                <w:szCs w:val="21"/>
              </w:rPr>
              <w:t>；未利用地</w:t>
            </w:r>
            <w:r>
              <w:rPr>
                <w:rFonts w:ascii="Times New Roman" w:eastAsia="仿宋_GB2312" w:hAnsi="Times New Roman" w:cs="Times New Roman"/>
                <w:color w:val="000000"/>
                <w:kern w:val="0"/>
                <w:szCs w:val="21"/>
              </w:rPr>
              <w:t>0.4923</w:t>
            </w:r>
            <w:r>
              <w:rPr>
                <w:rFonts w:ascii="Times New Roman" w:eastAsia="仿宋_GB2312" w:hAnsi="Times New Roman" w:cs="Times New Roman"/>
                <w:color w:val="000000"/>
                <w:kern w:val="0"/>
                <w:szCs w:val="21"/>
              </w:rPr>
              <w:t>公顷，占</w:t>
            </w:r>
            <w:r>
              <w:rPr>
                <w:rFonts w:ascii="Times New Roman" w:eastAsia="仿宋_GB2312" w:hAnsi="Times New Roman" w:cs="Times New Roman"/>
                <w:color w:val="000000"/>
                <w:kern w:val="0"/>
                <w:szCs w:val="21"/>
              </w:rPr>
              <w:t>9.89%</w:t>
            </w:r>
            <w:r>
              <w:rPr>
                <w:rFonts w:ascii="Times New Roman" w:eastAsia="仿宋_GB2312" w:hAnsi="Times New Roman" w:cs="Times New Roman"/>
                <w:color w:val="000000"/>
                <w:kern w:val="0"/>
                <w:szCs w:val="21"/>
              </w:rPr>
              <w:t>。</w:t>
            </w:r>
          </w:p>
          <w:p w:rsidR="0003418E" w:rsidRDefault="00044AC6">
            <w:pPr>
              <w:widowControl/>
              <w:jc w:val="left"/>
              <w:rPr>
                <w:rFonts w:ascii="Times New Roman" w:eastAsia="仿宋_GB2312" w:hAnsi="Times New Roman" w:cs="Times New Roman"/>
                <w:color w:val="000000"/>
                <w:kern w:val="0"/>
                <w:szCs w:val="21"/>
              </w:rPr>
            </w:pPr>
            <w:r>
              <w:rPr>
                <w:rFonts w:ascii="Times New Roman" w:eastAsia="仿宋_GB2312" w:hAnsi="Times New Roman" w:cs="Times New Roman"/>
                <w:b/>
                <w:color w:val="000000"/>
                <w:kern w:val="0"/>
                <w:szCs w:val="21"/>
              </w:rPr>
              <w:t>基础设施条件：</w:t>
            </w:r>
            <w:r>
              <w:rPr>
                <w:rFonts w:ascii="Times New Roman" w:eastAsia="仿宋_GB2312" w:hAnsi="Times New Roman" w:cs="Times New Roman"/>
                <w:color w:val="000000"/>
                <w:kern w:val="0"/>
                <w:szCs w:val="21"/>
              </w:rPr>
              <w:t>片区</w:t>
            </w:r>
            <w:r>
              <w:rPr>
                <w:rFonts w:ascii="Times New Roman" w:eastAsia="仿宋_GB2312" w:hAnsi="Times New Roman" w:cs="Times New Roman" w:hint="eastAsia"/>
                <w:color w:val="000000"/>
                <w:kern w:val="0"/>
                <w:szCs w:val="21"/>
              </w:rPr>
              <w:t>处于增城开发区核心区范围</w:t>
            </w:r>
            <w:r>
              <w:rPr>
                <w:rFonts w:ascii="Times New Roman" w:eastAsia="仿宋_GB2312" w:hAnsi="Times New Roman" w:cs="Times New Roman"/>
                <w:color w:val="000000"/>
                <w:kern w:val="0"/>
                <w:szCs w:val="21"/>
              </w:rPr>
              <w:t>，周边道路交通及其他基础服务设施建设</w:t>
            </w:r>
            <w:r>
              <w:rPr>
                <w:rFonts w:ascii="Times New Roman" w:eastAsia="仿宋_GB2312" w:hAnsi="Times New Roman" w:cs="Times New Roman" w:hint="eastAsia"/>
                <w:color w:val="000000"/>
                <w:kern w:val="0"/>
                <w:szCs w:val="21"/>
              </w:rPr>
              <w:t>相</w:t>
            </w:r>
            <w:r>
              <w:rPr>
                <w:rFonts w:ascii="Times New Roman" w:eastAsia="仿宋_GB2312" w:hAnsi="Times New Roman" w:cs="Times New Roman"/>
                <w:color w:val="000000"/>
                <w:kern w:val="0"/>
                <w:szCs w:val="21"/>
              </w:rPr>
              <w:t>对完善。</w:t>
            </w:r>
          </w:p>
        </w:tc>
      </w:tr>
      <w:tr w:rsidR="0003418E">
        <w:trPr>
          <w:trHeight w:val="288"/>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3</w:t>
            </w:r>
          </w:p>
        </w:tc>
        <w:tc>
          <w:tcPr>
            <w:tcW w:w="1136"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宁西街九如片区</w:t>
            </w:r>
          </w:p>
        </w:tc>
        <w:tc>
          <w:tcPr>
            <w:tcW w:w="1287"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宁西街九如村</w:t>
            </w:r>
          </w:p>
        </w:tc>
        <w:tc>
          <w:tcPr>
            <w:tcW w:w="1136"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3.2153</w:t>
            </w:r>
          </w:p>
        </w:tc>
        <w:tc>
          <w:tcPr>
            <w:tcW w:w="4950" w:type="dxa"/>
            <w:tcBorders>
              <w:top w:val="nil"/>
              <w:left w:val="nil"/>
              <w:bottom w:val="single" w:sz="4" w:space="0" w:color="auto"/>
              <w:right w:val="single" w:sz="4" w:space="0" w:color="auto"/>
            </w:tcBorders>
            <w:shd w:val="clear" w:color="auto" w:fill="auto"/>
            <w:vAlign w:val="bottom"/>
          </w:tcPr>
          <w:p w:rsidR="0003418E" w:rsidRDefault="00044AC6">
            <w:pPr>
              <w:widowControl/>
              <w:jc w:val="left"/>
              <w:rPr>
                <w:rFonts w:ascii="Times New Roman" w:eastAsia="仿宋_GB2312" w:hAnsi="Times New Roman" w:cs="Times New Roman"/>
                <w:color w:val="000000"/>
                <w:kern w:val="0"/>
                <w:szCs w:val="21"/>
              </w:rPr>
            </w:pPr>
            <w:r>
              <w:rPr>
                <w:rFonts w:ascii="Times New Roman" w:eastAsia="仿宋_GB2312" w:hAnsi="Times New Roman" w:cs="Times New Roman"/>
                <w:b/>
                <w:color w:val="000000"/>
                <w:kern w:val="0"/>
                <w:szCs w:val="21"/>
              </w:rPr>
              <w:t>现状用地情况：</w:t>
            </w:r>
            <w:r>
              <w:rPr>
                <w:rFonts w:ascii="Times New Roman" w:eastAsia="仿宋_GB2312" w:hAnsi="Times New Roman" w:cs="Times New Roman"/>
                <w:color w:val="000000"/>
                <w:kern w:val="0"/>
                <w:szCs w:val="21"/>
              </w:rPr>
              <w:t>片区内现状农用地</w:t>
            </w:r>
            <w:r>
              <w:rPr>
                <w:rFonts w:ascii="Times New Roman" w:eastAsia="仿宋_GB2312" w:hAnsi="Times New Roman" w:cs="Times New Roman"/>
                <w:color w:val="000000"/>
                <w:kern w:val="0"/>
                <w:szCs w:val="21"/>
              </w:rPr>
              <w:t>2.4224</w:t>
            </w:r>
            <w:r>
              <w:rPr>
                <w:rFonts w:ascii="Times New Roman" w:eastAsia="仿宋_GB2312" w:hAnsi="Times New Roman" w:cs="Times New Roman"/>
                <w:color w:val="000000"/>
                <w:kern w:val="0"/>
                <w:szCs w:val="21"/>
              </w:rPr>
              <w:t>公顷，占</w:t>
            </w:r>
            <w:r>
              <w:rPr>
                <w:rFonts w:ascii="Times New Roman" w:eastAsia="仿宋_GB2312" w:hAnsi="Times New Roman" w:cs="Times New Roman"/>
                <w:color w:val="000000"/>
                <w:kern w:val="0"/>
                <w:szCs w:val="21"/>
              </w:rPr>
              <w:t>75.34%</w:t>
            </w:r>
            <w:r>
              <w:rPr>
                <w:rFonts w:ascii="Times New Roman" w:eastAsia="仿宋_GB2312" w:hAnsi="Times New Roman" w:cs="Times New Roman"/>
                <w:color w:val="000000"/>
                <w:kern w:val="0"/>
                <w:szCs w:val="21"/>
              </w:rPr>
              <w:t>；建设用地</w:t>
            </w:r>
            <w:r>
              <w:rPr>
                <w:rFonts w:ascii="Times New Roman" w:eastAsia="仿宋_GB2312" w:hAnsi="Times New Roman" w:cs="Times New Roman"/>
                <w:color w:val="000000"/>
                <w:kern w:val="0"/>
                <w:szCs w:val="21"/>
              </w:rPr>
              <w:t>0.7929</w:t>
            </w:r>
            <w:r>
              <w:rPr>
                <w:rFonts w:ascii="Times New Roman" w:eastAsia="仿宋_GB2312" w:hAnsi="Times New Roman" w:cs="Times New Roman"/>
                <w:color w:val="000000"/>
                <w:kern w:val="0"/>
                <w:szCs w:val="21"/>
              </w:rPr>
              <w:t>公顷，占</w:t>
            </w:r>
            <w:r>
              <w:rPr>
                <w:rFonts w:ascii="Times New Roman" w:eastAsia="仿宋_GB2312" w:hAnsi="Times New Roman" w:cs="Times New Roman"/>
                <w:color w:val="000000"/>
                <w:kern w:val="0"/>
                <w:szCs w:val="21"/>
              </w:rPr>
              <w:t>24.66%</w:t>
            </w:r>
            <w:r>
              <w:rPr>
                <w:rFonts w:ascii="Times New Roman" w:eastAsia="仿宋_GB2312" w:hAnsi="Times New Roman" w:cs="Times New Roman"/>
                <w:color w:val="000000"/>
                <w:kern w:val="0"/>
                <w:szCs w:val="21"/>
              </w:rPr>
              <w:t>。</w:t>
            </w:r>
          </w:p>
          <w:p w:rsidR="0003418E" w:rsidRDefault="00044AC6">
            <w:pPr>
              <w:widowControl/>
              <w:jc w:val="left"/>
              <w:rPr>
                <w:rFonts w:ascii="Times New Roman" w:eastAsia="仿宋_GB2312" w:hAnsi="Times New Roman" w:cs="Times New Roman"/>
                <w:color w:val="000000"/>
                <w:kern w:val="0"/>
                <w:szCs w:val="21"/>
              </w:rPr>
            </w:pPr>
            <w:r>
              <w:rPr>
                <w:rFonts w:ascii="Times New Roman" w:eastAsia="仿宋_GB2312" w:hAnsi="Times New Roman" w:cs="Times New Roman"/>
                <w:b/>
                <w:color w:val="000000"/>
                <w:kern w:val="0"/>
                <w:szCs w:val="21"/>
              </w:rPr>
              <w:t>基础设施条件：</w:t>
            </w:r>
            <w:r>
              <w:rPr>
                <w:rFonts w:ascii="Times New Roman" w:eastAsia="仿宋_GB2312" w:hAnsi="Times New Roman" w:cs="Times New Roman"/>
                <w:color w:val="000000"/>
                <w:kern w:val="0"/>
                <w:szCs w:val="21"/>
              </w:rPr>
              <w:t>片区</w:t>
            </w:r>
            <w:r>
              <w:rPr>
                <w:rFonts w:ascii="Times New Roman" w:eastAsia="仿宋_GB2312" w:hAnsi="Times New Roman" w:cs="Times New Roman" w:hint="eastAsia"/>
                <w:color w:val="000000"/>
                <w:kern w:val="0"/>
                <w:szCs w:val="21"/>
              </w:rPr>
              <w:t>处于增城开发区核心区范围</w:t>
            </w:r>
            <w:r>
              <w:rPr>
                <w:rFonts w:ascii="Times New Roman" w:eastAsia="仿宋_GB2312" w:hAnsi="Times New Roman" w:cs="Times New Roman"/>
                <w:color w:val="000000"/>
                <w:kern w:val="0"/>
                <w:szCs w:val="21"/>
              </w:rPr>
              <w:t>，周边道路交通及其他基础服务设施建设</w:t>
            </w:r>
            <w:r>
              <w:rPr>
                <w:rFonts w:ascii="Times New Roman" w:eastAsia="仿宋_GB2312" w:hAnsi="Times New Roman" w:cs="Times New Roman" w:hint="eastAsia"/>
                <w:color w:val="000000"/>
                <w:kern w:val="0"/>
                <w:szCs w:val="21"/>
              </w:rPr>
              <w:t>相</w:t>
            </w:r>
            <w:r>
              <w:rPr>
                <w:rFonts w:ascii="Times New Roman" w:eastAsia="仿宋_GB2312" w:hAnsi="Times New Roman" w:cs="Times New Roman"/>
                <w:color w:val="000000"/>
                <w:kern w:val="0"/>
                <w:szCs w:val="21"/>
              </w:rPr>
              <w:t>对完善。</w:t>
            </w:r>
          </w:p>
        </w:tc>
      </w:tr>
      <w:tr w:rsidR="0003418E">
        <w:trPr>
          <w:trHeight w:val="288"/>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lastRenderedPageBreak/>
              <w:t>4</w:t>
            </w:r>
          </w:p>
        </w:tc>
        <w:tc>
          <w:tcPr>
            <w:tcW w:w="1136"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宁西街九如、</w:t>
            </w:r>
            <w:proofErr w:type="gramStart"/>
            <w:r>
              <w:rPr>
                <w:rFonts w:ascii="Times New Roman" w:eastAsia="仿宋_GB2312" w:hAnsi="Times New Roman" w:cs="Times New Roman"/>
                <w:color w:val="000000"/>
                <w:kern w:val="0"/>
                <w:szCs w:val="21"/>
              </w:rPr>
              <w:t>陂</w:t>
            </w:r>
            <w:proofErr w:type="gramEnd"/>
            <w:r>
              <w:rPr>
                <w:rFonts w:ascii="Times New Roman" w:eastAsia="仿宋_GB2312" w:hAnsi="Times New Roman" w:cs="Times New Roman"/>
                <w:color w:val="000000"/>
                <w:kern w:val="0"/>
                <w:szCs w:val="21"/>
              </w:rPr>
              <w:t>头片区</w:t>
            </w:r>
          </w:p>
        </w:tc>
        <w:tc>
          <w:tcPr>
            <w:tcW w:w="1287"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宁西街九如村、</w:t>
            </w:r>
            <w:proofErr w:type="gramStart"/>
            <w:r>
              <w:rPr>
                <w:rFonts w:ascii="Times New Roman" w:eastAsia="仿宋_GB2312" w:hAnsi="Times New Roman" w:cs="Times New Roman"/>
                <w:color w:val="000000"/>
                <w:kern w:val="0"/>
                <w:szCs w:val="21"/>
              </w:rPr>
              <w:t>陂</w:t>
            </w:r>
            <w:proofErr w:type="gramEnd"/>
            <w:r>
              <w:rPr>
                <w:rFonts w:ascii="Times New Roman" w:eastAsia="仿宋_GB2312" w:hAnsi="Times New Roman" w:cs="Times New Roman"/>
                <w:color w:val="000000"/>
                <w:kern w:val="0"/>
                <w:szCs w:val="21"/>
              </w:rPr>
              <w:t>头村</w:t>
            </w:r>
          </w:p>
        </w:tc>
        <w:tc>
          <w:tcPr>
            <w:tcW w:w="1136"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17.1415</w:t>
            </w:r>
          </w:p>
        </w:tc>
        <w:tc>
          <w:tcPr>
            <w:tcW w:w="4950" w:type="dxa"/>
            <w:tcBorders>
              <w:top w:val="nil"/>
              <w:left w:val="nil"/>
              <w:bottom w:val="single" w:sz="4" w:space="0" w:color="auto"/>
              <w:right w:val="single" w:sz="4" w:space="0" w:color="auto"/>
            </w:tcBorders>
            <w:shd w:val="clear" w:color="auto" w:fill="auto"/>
            <w:vAlign w:val="bottom"/>
          </w:tcPr>
          <w:p w:rsidR="0003418E" w:rsidRDefault="00044AC6">
            <w:pPr>
              <w:widowControl/>
              <w:jc w:val="left"/>
              <w:rPr>
                <w:rFonts w:ascii="Times New Roman" w:eastAsia="仿宋_GB2312" w:hAnsi="Times New Roman" w:cs="Times New Roman"/>
                <w:color w:val="000000"/>
                <w:kern w:val="0"/>
                <w:szCs w:val="21"/>
              </w:rPr>
            </w:pPr>
            <w:r>
              <w:rPr>
                <w:rFonts w:ascii="Times New Roman" w:eastAsia="仿宋_GB2312" w:hAnsi="Times New Roman" w:cs="Times New Roman"/>
                <w:b/>
                <w:color w:val="000000"/>
                <w:kern w:val="0"/>
                <w:szCs w:val="21"/>
              </w:rPr>
              <w:t>现状用地情况：</w:t>
            </w:r>
            <w:r>
              <w:rPr>
                <w:rFonts w:ascii="Times New Roman" w:eastAsia="仿宋_GB2312" w:hAnsi="Times New Roman" w:cs="Times New Roman"/>
                <w:color w:val="000000"/>
                <w:kern w:val="0"/>
                <w:szCs w:val="21"/>
              </w:rPr>
              <w:t>片区内现状农用地</w:t>
            </w:r>
            <w:r>
              <w:rPr>
                <w:rFonts w:ascii="Times New Roman" w:eastAsia="仿宋_GB2312" w:hAnsi="Times New Roman" w:cs="Times New Roman"/>
                <w:color w:val="000000"/>
                <w:kern w:val="0"/>
                <w:szCs w:val="21"/>
              </w:rPr>
              <w:t>14.3564</w:t>
            </w:r>
            <w:r>
              <w:rPr>
                <w:rFonts w:ascii="Times New Roman" w:eastAsia="仿宋_GB2312" w:hAnsi="Times New Roman" w:cs="Times New Roman"/>
                <w:color w:val="000000"/>
                <w:kern w:val="0"/>
                <w:szCs w:val="21"/>
              </w:rPr>
              <w:t>公顷，占</w:t>
            </w:r>
            <w:r>
              <w:rPr>
                <w:rFonts w:ascii="Times New Roman" w:eastAsia="仿宋_GB2312" w:hAnsi="Times New Roman" w:cs="Times New Roman"/>
                <w:color w:val="000000"/>
                <w:kern w:val="0"/>
                <w:szCs w:val="21"/>
              </w:rPr>
              <w:t>83.75%</w:t>
            </w:r>
            <w:r>
              <w:rPr>
                <w:rFonts w:ascii="Times New Roman" w:eastAsia="仿宋_GB2312" w:hAnsi="Times New Roman" w:cs="Times New Roman"/>
                <w:color w:val="000000"/>
                <w:kern w:val="0"/>
                <w:szCs w:val="21"/>
              </w:rPr>
              <w:t>；建设用地</w:t>
            </w:r>
            <w:r>
              <w:rPr>
                <w:rFonts w:ascii="Times New Roman" w:eastAsia="仿宋_GB2312" w:hAnsi="Times New Roman" w:cs="Times New Roman"/>
                <w:color w:val="000000"/>
                <w:kern w:val="0"/>
                <w:szCs w:val="21"/>
              </w:rPr>
              <w:t>1.6698</w:t>
            </w:r>
            <w:r>
              <w:rPr>
                <w:rFonts w:ascii="Times New Roman" w:eastAsia="仿宋_GB2312" w:hAnsi="Times New Roman" w:cs="Times New Roman"/>
                <w:color w:val="000000"/>
                <w:kern w:val="0"/>
                <w:szCs w:val="21"/>
              </w:rPr>
              <w:t>公顷，占</w:t>
            </w:r>
            <w:r>
              <w:rPr>
                <w:rFonts w:ascii="Times New Roman" w:eastAsia="仿宋_GB2312" w:hAnsi="Times New Roman" w:cs="Times New Roman"/>
                <w:color w:val="000000"/>
                <w:kern w:val="0"/>
                <w:szCs w:val="21"/>
              </w:rPr>
              <w:t>9.74%</w:t>
            </w:r>
            <w:r>
              <w:rPr>
                <w:rFonts w:ascii="Times New Roman" w:eastAsia="仿宋_GB2312" w:hAnsi="Times New Roman" w:cs="Times New Roman"/>
                <w:color w:val="000000"/>
                <w:kern w:val="0"/>
                <w:szCs w:val="21"/>
              </w:rPr>
              <w:t>，未利用地</w:t>
            </w:r>
            <w:r>
              <w:rPr>
                <w:rFonts w:ascii="Times New Roman" w:eastAsia="仿宋_GB2312" w:hAnsi="Times New Roman" w:cs="Times New Roman"/>
                <w:color w:val="000000"/>
                <w:kern w:val="0"/>
                <w:szCs w:val="21"/>
              </w:rPr>
              <w:t>1.1153</w:t>
            </w:r>
            <w:r>
              <w:rPr>
                <w:rFonts w:ascii="Times New Roman" w:eastAsia="仿宋_GB2312" w:hAnsi="Times New Roman" w:cs="Times New Roman"/>
                <w:color w:val="000000"/>
                <w:kern w:val="0"/>
                <w:szCs w:val="21"/>
              </w:rPr>
              <w:t>公顷，占</w:t>
            </w:r>
            <w:r>
              <w:rPr>
                <w:rFonts w:ascii="Times New Roman" w:eastAsia="仿宋_GB2312" w:hAnsi="Times New Roman" w:cs="Times New Roman"/>
                <w:color w:val="000000"/>
                <w:kern w:val="0"/>
                <w:szCs w:val="21"/>
              </w:rPr>
              <w:t>6.51%</w:t>
            </w:r>
            <w:r>
              <w:rPr>
                <w:rFonts w:ascii="Times New Roman" w:eastAsia="仿宋_GB2312" w:hAnsi="Times New Roman" w:cs="Times New Roman"/>
                <w:color w:val="000000"/>
                <w:kern w:val="0"/>
                <w:szCs w:val="21"/>
              </w:rPr>
              <w:t>。</w:t>
            </w:r>
          </w:p>
          <w:p w:rsidR="0003418E" w:rsidRDefault="00044AC6">
            <w:pPr>
              <w:widowControl/>
              <w:jc w:val="left"/>
              <w:rPr>
                <w:rFonts w:ascii="Times New Roman" w:eastAsia="仿宋_GB2312" w:hAnsi="Times New Roman" w:cs="Times New Roman"/>
                <w:color w:val="000000"/>
                <w:kern w:val="0"/>
                <w:szCs w:val="21"/>
              </w:rPr>
            </w:pPr>
            <w:r>
              <w:rPr>
                <w:rFonts w:ascii="Times New Roman" w:eastAsia="仿宋_GB2312" w:hAnsi="Times New Roman" w:cs="Times New Roman"/>
                <w:b/>
                <w:color w:val="000000"/>
                <w:kern w:val="0"/>
                <w:szCs w:val="21"/>
              </w:rPr>
              <w:t>基础设施条件：</w:t>
            </w:r>
            <w:r>
              <w:rPr>
                <w:rFonts w:ascii="Times New Roman" w:eastAsia="仿宋_GB2312" w:hAnsi="Times New Roman" w:cs="Times New Roman"/>
                <w:color w:val="000000"/>
                <w:kern w:val="0"/>
                <w:szCs w:val="21"/>
              </w:rPr>
              <w:t>片区</w:t>
            </w:r>
            <w:r>
              <w:rPr>
                <w:rFonts w:ascii="Times New Roman" w:eastAsia="仿宋_GB2312" w:hAnsi="Times New Roman" w:cs="Times New Roman" w:hint="eastAsia"/>
                <w:color w:val="000000"/>
                <w:kern w:val="0"/>
                <w:szCs w:val="21"/>
              </w:rPr>
              <w:t>处于增城开发区核心区范围</w:t>
            </w:r>
            <w:r>
              <w:rPr>
                <w:rFonts w:ascii="Times New Roman" w:eastAsia="仿宋_GB2312" w:hAnsi="Times New Roman" w:cs="Times New Roman"/>
                <w:color w:val="000000"/>
                <w:kern w:val="0"/>
                <w:szCs w:val="21"/>
              </w:rPr>
              <w:t>，周边道路交通及其他基础服务设施建设</w:t>
            </w:r>
            <w:r>
              <w:rPr>
                <w:rFonts w:ascii="Times New Roman" w:eastAsia="仿宋_GB2312" w:hAnsi="Times New Roman" w:cs="Times New Roman" w:hint="eastAsia"/>
                <w:color w:val="000000"/>
                <w:kern w:val="0"/>
                <w:szCs w:val="21"/>
              </w:rPr>
              <w:t>相</w:t>
            </w:r>
            <w:r>
              <w:rPr>
                <w:rFonts w:ascii="Times New Roman" w:eastAsia="仿宋_GB2312" w:hAnsi="Times New Roman" w:cs="Times New Roman"/>
                <w:color w:val="000000"/>
                <w:kern w:val="0"/>
                <w:szCs w:val="21"/>
              </w:rPr>
              <w:t>对完善。</w:t>
            </w:r>
          </w:p>
        </w:tc>
      </w:tr>
      <w:tr w:rsidR="0003418E">
        <w:trPr>
          <w:trHeight w:val="288"/>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5</w:t>
            </w:r>
          </w:p>
        </w:tc>
        <w:tc>
          <w:tcPr>
            <w:tcW w:w="1136"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永宁街</w:t>
            </w:r>
            <w:proofErr w:type="gramStart"/>
            <w:r>
              <w:rPr>
                <w:rFonts w:ascii="Times New Roman" w:eastAsia="仿宋_GB2312" w:hAnsi="Times New Roman" w:cs="Times New Roman"/>
                <w:color w:val="000000"/>
                <w:kern w:val="0"/>
                <w:szCs w:val="21"/>
              </w:rPr>
              <w:t>翟</w:t>
            </w:r>
            <w:proofErr w:type="gramEnd"/>
            <w:r>
              <w:rPr>
                <w:rFonts w:ascii="Times New Roman" w:eastAsia="仿宋_GB2312" w:hAnsi="Times New Roman" w:cs="Times New Roman"/>
                <w:color w:val="000000"/>
                <w:kern w:val="0"/>
                <w:szCs w:val="21"/>
              </w:rPr>
              <w:t>洞片区</w:t>
            </w:r>
          </w:p>
        </w:tc>
        <w:tc>
          <w:tcPr>
            <w:tcW w:w="1287"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永宁街</w:t>
            </w:r>
            <w:proofErr w:type="gramStart"/>
            <w:r>
              <w:rPr>
                <w:rFonts w:ascii="Times New Roman" w:eastAsia="仿宋_GB2312" w:hAnsi="Times New Roman" w:cs="Times New Roman"/>
                <w:color w:val="000000"/>
                <w:kern w:val="0"/>
                <w:szCs w:val="21"/>
              </w:rPr>
              <w:t>翟</w:t>
            </w:r>
            <w:proofErr w:type="gramEnd"/>
            <w:r>
              <w:rPr>
                <w:rFonts w:ascii="Times New Roman" w:eastAsia="仿宋_GB2312" w:hAnsi="Times New Roman" w:cs="Times New Roman"/>
                <w:color w:val="000000"/>
                <w:kern w:val="0"/>
                <w:szCs w:val="21"/>
              </w:rPr>
              <w:t>洞村</w:t>
            </w:r>
          </w:p>
        </w:tc>
        <w:tc>
          <w:tcPr>
            <w:tcW w:w="1136"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sidRPr="00044AC6">
              <w:rPr>
                <w:rFonts w:ascii="Times New Roman" w:eastAsia="仿宋_GB2312" w:hAnsi="Times New Roman" w:cs="Times New Roman"/>
                <w:color w:val="000000"/>
                <w:kern w:val="0"/>
                <w:szCs w:val="21"/>
              </w:rPr>
              <w:t>106.5189</w:t>
            </w:r>
          </w:p>
        </w:tc>
        <w:tc>
          <w:tcPr>
            <w:tcW w:w="4950" w:type="dxa"/>
            <w:tcBorders>
              <w:top w:val="nil"/>
              <w:left w:val="nil"/>
              <w:bottom w:val="single" w:sz="4" w:space="0" w:color="auto"/>
              <w:right w:val="single" w:sz="4" w:space="0" w:color="auto"/>
            </w:tcBorders>
            <w:shd w:val="clear" w:color="auto" w:fill="auto"/>
            <w:vAlign w:val="bottom"/>
          </w:tcPr>
          <w:p w:rsidR="0003418E" w:rsidRDefault="00044AC6">
            <w:pPr>
              <w:widowControl/>
              <w:jc w:val="left"/>
              <w:rPr>
                <w:rFonts w:ascii="Times New Roman" w:eastAsia="仿宋_GB2312" w:hAnsi="Times New Roman" w:cs="Times New Roman"/>
                <w:color w:val="000000"/>
                <w:kern w:val="0"/>
                <w:szCs w:val="21"/>
              </w:rPr>
            </w:pPr>
            <w:r>
              <w:rPr>
                <w:rFonts w:ascii="Times New Roman" w:eastAsia="仿宋_GB2312" w:hAnsi="Times New Roman" w:cs="Times New Roman"/>
                <w:b/>
                <w:color w:val="000000"/>
                <w:kern w:val="0"/>
                <w:szCs w:val="21"/>
              </w:rPr>
              <w:t>现状用地情况：</w:t>
            </w:r>
            <w:r>
              <w:rPr>
                <w:rFonts w:ascii="Times New Roman" w:eastAsia="仿宋_GB2312" w:hAnsi="Times New Roman" w:cs="Times New Roman"/>
                <w:color w:val="000000"/>
                <w:kern w:val="0"/>
                <w:szCs w:val="21"/>
              </w:rPr>
              <w:t>片区内现状农用地</w:t>
            </w:r>
            <w:r w:rsidRPr="00044AC6">
              <w:rPr>
                <w:rFonts w:ascii="Times New Roman" w:eastAsia="仿宋_GB2312" w:hAnsi="Times New Roman" w:cs="Times New Roman"/>
                <w:color w:val="000000"/>
                <w:kern w:val="0"/>
                <w:szCs w:val="21"/>
              </w:rPr>
              <w:t>57</w:t>
            </w:r>
            <w:r>
              <w:rPr>
                <w:rFonts w:ascii="Times New Roman" w:eastAsia="仿宋_GB2312" w:hAnsi="Times New Roman" w:cs="Times New Roman"/>
                <w:color w:val="000000"/>
                <w:kern w:val="0"/>
                <w:szCs w:val="21"/>
              </w:rPr>
              <w:t>.</w:t>
            </w:r>
            <w:r w:rsidRPr="00044AC6">
              <w:rPr>
                <w:rFonts w:ascii="Times New Roman" w:eastAsia="仿宋_GB2312" w:hAnsi="Times New Roman" w:cs="Times New Roman"/>
                <w:color w:val="000000"/>
                <w:kern w:val="0"/>
                <w:szCs w:val="21"/>
              </w:rPr>
              <w:t>234</w:t>
            </w:r>
            <w:r>
              <w:rPr>
                <w:rFonts w:ascii="Times New Roman" w:eastAsia="仿宋_GB2312" w:hAnsi="Times New Roman" w:cs="Times New Roman"/>
                <w:color w:val="000000"/>
                <w:kern w:val="0"/>
                <w:szCs w:val="21"/>
              </w:rPr>
              <w:t>8</w:t>
            </w:r>
            <w:r>
              <w:rPr>
                <w:rFonts w:ascii="Times New Roman" w:eastAsia="仿宋_GB2312" w:hAnsi="Times New Roman" w:cs="Times New Roman"/>
                <w:color w:val="000000"/>
                <w:kern w:val="0"/>
                <w:szCs w:val="21"/>
              </w:rPr>
              <w:t>公顷，占</w:t>
            </w:r>
            <w:r>
              <w:rPr>
                <w:rFonts w:ascii="Times New Roman" w:eastAsia="仿宋_GB2312" w:hAnsi="Times New Roman" w:cs="Times New Roman"/>
                <w:color w:val="000000"/>
                <w:kern w:val="0"/>
                <w:szCs w:val="21"/>
              </w:rPr>
              <w:t>53.73</w:t>
            </w:r>
            <w:r>
              <w:rPr>
                <w:rFonts w:ascii="Times New Roman" w:eastAsia="仿宋_GB2312" w:hAnsi="Times New Roman" w:cs="Times New Roman"/>
                <w:color w:val="000000"/>
                <w:kern w:val="0"/>
                <w:szCs w:val="21"/>
              </w:rPr>
              <w:t>%</w:t>
            </w:r>
            <w:r>
              <w:rPr>
                <w:rFonts w:ascii="Times New Roman" w:eastAsia="仿宋_GB2312" w:hAnsi="Times New Roman" w:cs="Times New Roman"/>
                <w:color w:val="000000"/>
                <w:kern w:val="0"/>
                <w:szCs w:val="21"/>
              </w:rPr>
              <w:t>；建设用地</w:t>
            </w:r>
            <w:r w:rsidRPr="00044AC6">
              <w:rPr>
                <w:rFonts w:ascii="Times New Roman" w:eastAsia="仿宋_GB2312" w:hAnsi="Times New Roman" w:cs="Times New Roman"/>
                <w:color w:val="000000"/>
                <w:kern w:val="0"/>
                <w:szCs w:val="21"/>
              </w:rPr>
              <w:t>48</w:t>
            </w:r>
            <w:r>
              <w:rPr>
                <w:rFonts w:ascii="Times New Roman" w:eastAsia="仿宋_GB2312" w:hAnsi="Times New Roman" w:cs="Times New Roman"/>
                <w:color w:val="000000"/>
                <w:kern w:val="0"/>
                <w:szCs w:val="21"/>
              </w:rPr>
              <w:t>.</w:t>
            </w:r>
            <w:r w:rsidRPr="00044AC6">
              <w:rPr>
                <w:rFonts w:ascii="Times New Roman" w:eastAsia="仿宋_GB2312" w:hAnsi="Times New Roman" w:cs="Times New Roman"/>
                <w:color w:val="000000"/>
                <w:kern w:val="0"/>
                <w:szCs w:val="21"/>
              </w:rPr>
              <w:t>962</w:t>
            </w:r>
            <w:r>
              <w:rPr>
                <w:rFonts w:ascii="Times New Roman" w:eastAsia="仿宋_GB2312" w:hAnsi="Times New Roman" w:cs="Times New Roman"/>
                <w:color w:val="000000"/>
                <w:kern w:val="0"/>
                <w:szCs w:val="21"/>
              </w:rPr>
              <w:t>0</w:t>
            </w:r>
            <w:r>
              <w:rPr>
                <w:rFonts w:ascii="Times New Roman" w:eastAsia="仿宋_GB2312" w:hAnsi="Times New Roman" w:cs="Times New Roman"/>
                <w:color w:val="000000"/>
                <w:kern w:val="0"/>
                <w:szCs w:val="21"/>
              </w:rPr>
              <w:t>公顷，占</w:t>
            </w:r>
            <w:r>
              <w:rPr>
                <w:rFonts w:ascii="Times New Roman" w:eastAsia="仿宋_GB2312" w:hAnsi="Times New Roman" w:cs="Times New Roman"/>
                <w:color w:val="000000"/>
                <w:kern w:val="0"/>
                <w:szCs w:val="21"/>
              </w:rPr>
              <w:t>45.97</w:t>
            </w:r>
            <w:r>
              <w:rPr>
                <w:rFonts w:ascii="Times New Roman" w:eastAsia="仿宋_GB2312" w:hAnsi="Times New Roman" w:cs="Times New Roman"/>
                <w:color w:val="000000"/>
                <w:kern w:val="0"/>
                <w:szCs w:val="21"/>
              </w:rPr>
              <w:t>%</w:t>
            </w:r>
            <w:r>
              <w:rPr>
                <w:rFonts w:ascii="Times New Roman" w:eastAsia="仿宋_GB2312" w:hAnsi="Times New Roman" w:cs="Times New Roman"/>
                <w:color w:val="000000"/>
                <w:kern w:val="0"/>
                <w:szCs w:val="21"/>
              </w:rPr>
              <w:t>，未利用地</w:t>
            </w:r>
            <w:r>
              <w:rPr>
                <w:rFonts w:ascii="Times New Roman" w:eastAsia="仿宋_GB2312" w:hAnsi="Times New Roman" w:cs="Times New Roman" w:hint="eastAsia"/>
                <w:color w:val="000000"/>
                <w:kern w:val="0"/>
                <w:szCs w:val="21"/>
              </w:rPr>
              <w:t>0.</w:t>
            </w:r>
            <w:r w:rsidRPr="00044AC6">
              <w:rPr>
                <w:rFonts w:ascii="Times New Roman" w:eastAsia="仿宋_GB2312" w:hAnsi="Times New Roman" w:cs="Times New Roman"/>
                <w:color w:val="000000"/>
                <w:kern w:val="0"/>
                <w:szCs w:val="21"/>
              </w:rPr>
              <w:t>322</w:t>
            </w:r>
            <w:r>
              <w:rPr>
                <w:rFonts w:ascii="Times New Roman" w:eastAsia="仿宋_GB2312" w:hAnsi="Times New Roman" w:cs="Times New Roman"/>
                <w:color w:val="000000"/>
                <w:kern w:val="0"/>
                <w:szCs w:val="21"/>
              </w:rPr>
              <w:t>1</w:t>
            </w:r>
            <w:r>
              <w:rPr>
                <w:rFonts w:ascii="Times New Roman" w:eastAsia="仿宋_GB2312" w:hAnsi="Times New Roman" w:cs="Times New Roman"/>
                <w:color w:val="000000"/>
                <w:kern w:val="0"/>
                <w:szCs w:val="21"/>
              </w:rPr>
              <w:t>公顷，占</w:t>
            </w:r>
            <w:r>
              <w:rPr>
                <w:rFonts w:ascii="Times New Roman" w:eastAsia="仿宋_GB2312" w:hAnsi="Times New Roman" w:cs="Times New Roman"/>
                <w:color w:val="000000"/>
                <w:kern w:val="0"/>
                <w:szCs w:val="21"/>
              </w:rPr>
              <w:t>0.30</w:t>
            </w:r>
            <w:r>
              <w:rPr>
                <w:rFonts w:ascii="Times New Roman" w:eastAsia="仿宋_GB2312" w:hAnsi="Times New Roman" w:cs="Times New Roman"/>
                <w:color w:val="000000"/>
                <w:kern w:val="0"/>
                <w:szCs w:val="21"/>
              </w:rPr>
              <w:t>%</w:t>
            </w:r>
            <w:r>
              <w:rPr>
                <w:rFonts w:ascii="Times New Roman" w:eastAsia="仿宋_GB2312" w:hAnsi="Times New Roman" w:cs="Times New Roman"/>
                <w:color w:val="000000"/>
                <w:kern w:val="0"/>
                <w:szCs w:val="21"/>
              </w:rPr>
              <w:t>。</w:t>
            </w:r>
          </w:p>
          <w:p w:rsidR="0003418E" w:rsidRDefault="00044AC6">
            <w:pPr>
              <w:widowControl/>
              <w:jc w:val="left"/>
              <w:rPr>
                <w:rFonts w:ascii="Times New Roman" w:eastAsia="仿宋_GB2312" w:hAnsi="Times New Roman" w:cs="Times New Roman"/>
                <w:color w:val="000000"/>
                <w:kern w:val="0"/>
                <w:szCs w:val="21"/>
              </w:rPr>
            </w:pPr>
            <w:r>
              <w:rPr>
                <w:rFonts w:ascii="Times New Roman" w:eastAsia="仿宋_GB2312" w:hAnsi="Times New Roman" w:cs="Times New Roman"/>
                <w:b/>
                <w:color w:val="000000"/>
                <w:kern w:val="0"/>
                <w:szCs w:val="21"/>
              </w:rPr>
              <w:t>基础设施条件：</w:t>
            </w:r>
            <w:r>
              <w:rPr>
                <w:rFonts w:ascii="Times New Roman" w:eastAsia="仿宋_GB2312" w:hAnsi="Times New Roman" w:cs="Times New Roman"/>
                <w:color w:val="000000"/>
                <w:kern w:val="0"/>
                <w:szCs w:val="21"/>
              </w:rPr>
              <w:t>片</w:t>
            </w:r>
            <w:proofErr w:type="gramStart"/>
            <w:r>
              <w:rPr>
                <w:rFonts w:ascii="Times New Roman" w:eastAsia="仿宋_GB2312" w:hAnsi="Times New Roman" w:cs="Times New Roman"/>
                <w:color w:val="000000"/>
                <w:kern w:val="0"/>
                <w:szCs w:val="21"/>
              </w:rPr>
              <w:t>区位于增城区</w:t>
            </w:r>
            <w:proofErr w:type="gramEnd"/>
            <w:r>
              <w:rPr>
                <w:rFonts w:ascii="Times New Roman" w:eastAsia="仿宋_GB2312" w:hAnsi="Times New Roman" w:cs="Times New Roman"/>
                <w:color w:val="000000"/>
                <w:kern w:val="0"/>
                <w:szCs w:val="21"/>
              </w:rPr>
              <w:t>与黄埔区交界，内部现状以农林用地为主，周边道路交通及其他基础服务设施建设尚处于起步阶段，未形成完善的城市服务能力。</w:t>
            </w:r>
          </w:p>
        </w:tc>
      </w:tr>
      <w:tr w:rsidR="0003418E">
        <w:trPr>
          <w:trHeight w:val="288"/>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6</w:t>
            </w:r>
          </w:p>
        </w:tc>
        <w:tc>
          <w:tcPr>
            <w:tcW w:w="1136"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中</w:t>
            </w:r>
            <w:proofErr w:type="gramStart"/>
            <w:r>
              <w:rPr>
                <w:rFonts w:ascii="Times New Roman" w:eastAsia="仿宋_GB2312" w:hAnsi="Times New Roman" w:cs="Times New Roman"/>
                <w:color w:val="000000"/>
                <w:kern w:val="0"/>
                <w:szCs w:val="21"/>
              </w:rPr>
              <w:t>新镇慈岭片区</w:t>
            </w:r>
            <w:proofErr w:type="gramEnd"/>
          </w:p>
        </w:tc>
        <w:tc>
          <w:tcPr>
            <w:tcW w:w="1287"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中</w:t>
            </w:r>
            <w:proofErr w:type="gramStart"/>
            <w:r>
              <w:rPr>
                <w:rFonts w:ascii="Times New Roman" w:eastAsia="仿宋_GB2312" w:hAnsi="Times New Roman" w:cs="Times New Roman"/>
                <w:color w:val="000000"/>
                <w:kern w:val="0"/>
                <w:szCs w:val="21"/>
              </w:rPr>
              <w:t>新镇慈岭村</w:t>
            </w:r>
            <w:proofErr w:type="gramEnd"/>
            <w:r>
              <w:rPr>
                <w:rFonts w:ascii="Times New Roman" w:eastAsia="仿宋_GB2312" w:hAnsi="Times New Roman" w:cs="Times New Roman"/>
                <w:color w:val="000000"/>
                <w:kern w:val="0"/>
                <w:szCs w:val="21"/>
              </w:rPr>
              <w:t>、莲塘村</w:t>
            </w:r>
          </w:p>
        </w:tc>
        <w:tc>
          <w:tcPr>
            <w:tcW w:w="1136"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11.4626</w:t>
            </w:r>
          </w:p>
        </w:tc>
        <w:tc>
          <w:tcPr>
            <w:tcW w:w="4950" w:type="dxa"/>
            <w:tcBorders>
              <w:top w:val="nil"/>
              <w:left w:val="nil"/>
              <w:bottom w:val="single" w:sz="4" w:space="0" w:color="auto"/>
              <w:right w:val="single" w:sz="4" w:space="0" w:color="auto"/>
            </w:tcBorders>
            <w:shd w:val="clear" w:color="auto" w:fill="auto"/>
            <w:vAlign w:val="bottom"/>
          </w:tcPr>
          <w:p w:rsidR="0003418E" w:rsidRDefault="00044AC6">
            <w:pPr>
              <w:widowControl/>
              <w:jc w:val="left"/>
              <w:rPr>
                <w:rFonts w:ascii="Times New Roman" w:eastAsia="仿宋_GB2312" w:hAnsi="Times New Roman" w:cs="Times New Roman"/>
                <w:color w:val="000000"/>
                <w:kern w:val="0"/>
                <w:szCs w:val="21"/>
              </w:rPr>
            </w:pPr>
            <w:r>
              <w:rPr>
                <w:rFonts w:ascii="Times New Roman" w:eastAsia="仿宋_GB2312" w:hAnsi="Times New Roman" w:cs="Times New Roman"/>
                <w:b/>
                <w:color w:val="000000"/>
                <w:kern w:val="0"/>
                <w:szCs w:val="21"/>
              </w:rPr>
              <w:t>现状用地情况：</w:t>
            </w:r>
            <w:r>
              <w:rPr>
                <w:rFonts w:ascii="Times New Roman" w:eastAsia="仿宋_GB2312" w:hAnsi="Times New Roman" w:cs="Times New Roman"/>
                <w:color w:val="000000"/>
                <w:kern w:val="0"/>
                <w:szCs w:val="21"/>
              </w:rPr>
              <w:t>片区内现状农用地</w:t>
            </w:r>
            <w:r>
              <w:rPr>
                <w:rFonts w:ascii="Times New Roman" w:eastAsia="仿宋_GB2312" w:hAnsi="Times New Roman" w:cs="Times New Roman"/>
                <w:color w:val="000000"/>
                <w:kern w:val="0"/>
                <w:szCs w:val="21"/>
              </w:rPr>
              <w:t>10.4399</w:t>
            </w:r>
            <w:r>
              <w:rPr>
                <w:rFonts w:ascii="Times New Roman" w:eastAsia="仿宋_GB2312" w:hAnsi="Times New Roman" w:cs="Times New Roman"/>
                <w:color w:val="000000"/>
                <w:kern w:val="0"/>
                <w:szCs w:val="21"/>
              </w:rPr>
              <w:t>公顷，占</w:t>
            </w:r>
            <w:r>
              <w:rPr>
                <w:rFonts w:ascii="Times New Roman" w:eastAsia="仿宋_GB2312" w:hAnsi="Times New Roman" w:cs="Times New Roman"/>
                <w:color w:val="000000"/>
                <w:kern w:val="0"/>
                <w:szCs w:val="21"/>
              </w:rPr>
              <w:t>91.08%</w:t>
            </w:r>
            <w:r>
              <w:rPr>
                <w:rFonts w:ascii="Times New Roman" w:eastAsia="仿宋_GB2312" w:hAnsi="Times New Roman" w:cs="Times New Roman"/>
                <w:color w:val="000000"/>
                <w:kern w:val="0"/>
                <w:szCs w:val="21"/>
              </w:rPr>
              <w:t>；建设用地</w:t>
            </w:r>
            <w:r>
              <w:rPr>
                <w:rFonts w:ascii="Times New Roman" w:eastAsia="仿宋_GB2312" w:hAnsi="Times New Roman" w:cs="Times New Roman"/>
                <w:color w:val="000000"/>
                <w:kern w:val="0"/>
                <w:szCs w:val="21"/>
              </w:rPr>
              <w:t>1.0227</w:t>
            </w:r>
            <w:r>
              <w:rPr>
                <w:rFonts w:ascii="Times New Roman" w:eastAsia="仿宋_GB2312" w:hAnsi="Times New Roman" w:cs="Times New Roman"/>
                <w:color w:val="000000"/>
                <w:kern w:val="0"/>
                <w:szCs w:val="21"/>
              </w:rPr>
              <w:t>公顷，占</w:t>
            </w:r>
            <w:r>
              <w:rPr>
                <w:rFonts w:ascii="Times New Roman" w:eastAsia="仿宋_GB2312" w:hAnsi="Times New Roman" w:cs="Times New Roman"/>
                <w:color w:val="000000"/>
                <w:kern w:val="0"/>
                <w:szCs w:val="21"/>
              </w:rPr>
              <w:t>8.92%</w:t>
            </w:r>
            <w:r>
              <w:rPr>
                <w:rFonts w:ascii="Times New Roman" w:eastAsia="仿宋_GB2312" w:hAnsi="Times New Roman" w:cs="Times New Roman"/>
                <w:color w:val="000000"/>
                <w:kern w:val="0"/>
                <w:szCs w:val="21"/>
              </w:rPr>
              <w:t>。</w:t>
            </w:r>
          </w:p>
          <w:p w:rsidR="0003418E" w:rsidRDefault="00044AC6">
            <w:pPr>
              <w:widowControl/>
              <w:jc w:val="left"/>
              <w:rPr>
                <w:rFonts w:ascii="Times New Roman" w:eastAsia="仿宋_GB2312" w:hAnsi="Times New Roman" w:cs="Times New Roman"/>
                <w:color w:val="000000"/>
                <w:kern w:val="0"/>
                <w:szCs w:val="21"/>
              </w:rPr>
            </w:pPr>
            <w:r>
              <w:rPr>
                <w:rFonts w:ascii="Times New Roman" w:eastAsia="仿宋_GB2312" w:hAnsi="Times New Roman" w:cs="Times New Roman"/>
                <w:b/>
                <w:color w:val="000000"/>
                <w:kern w:val="0"/>
                <w:szCs w:val="21"/>
              </w:rPr>
              <w:t>基础设施条件：</w:t>
            </w:r>
            <w:r>
              <w:rPr>
                <w:rFonts w:ascii="Times New Roman" w:eastAsia="仿宋_GB2312" w:hAnsi="Times New Roman" w:cs="Times New Roman"/>
                <w:color w:val="000000"/>
                <w:kern w:val="0"/>
                <w:szCs w:val="21"/>
              </w:rPr>
              <w:t>片区增城西站北侧，内部现状以农林用地为主，周边道路交通及其他基础服务设施建设尚处于起步阶段，未形成完善的城市服务能力。</w:t>
            </w:r>
          </w:p>
        </w:tc>
      </w:tr>
      <w:tr w:rsidR="0003418E">
        <w:trPr>
          <w:trHeight w:val="288"/>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7</w:t>
            </w:r>
          </w:p>
        </w:tc>
        <w:tc>
          <w:tcPr>
            <w:tcW w:w="1136"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proofErr w:type="gramStart"/>
            <w:r>
              <w:rPr>
                <w:rFonts w:ascii="Times New Roman" w:eastAsia="仿宋_GB2312" w:hAnsi="Times New Roman" w:cs="Times New Roman"/>
                <w:color w:val="000000"/>
                <w:kern w:val="0"/>
                <w:szCs w:val="21"/>
              </w:rPr>
              <w:t>仙</w:t>
            </w:r>
            <w:proofErr w:type="gramEnd"/>
            <w:r>
              <w:rPr>
                <w:rFonts w:ascii="Times New Roman" w:eastAsia="仿宋_GB2312" w:hAnsi="Times New Roman" w:cs="Times New Roman"/>
                <w:color w:val="000000"/>
                <w:kern w:val="0"/>
                <w:szCs w:val="21"/>
              </w:rPr>
              <w:t>村镇基岗片区</w:t>
            </w:r>
          </w:p>
        </w:tc>
        <w:tc>
          <w:tcPr>
            <w:tcW w:w="1287"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proofErr w:type="gramStart"/>
            <w:r>
              <w:rPr>
                <w:rFonts w:ascii="Times New Roman" w:eastAsia="仿宋_GB2312" w:hAnsi="Times New Roman" w:cs="Times New Roman"/>
                <w:color w:val="000000"/>
                <w:kern w:val="0"/>
                <w:szCs w:val="21"/>
              </w:rPr>
              <w:t>仙</w:t>
            </w:r>
            <w:proofErr w:type="gramEnd"/>
            <w:r>
              <w:rPr>
                <w:rFonts w:ascii="Times New Roman" w:eastAsia="仿宋_GB2312" w:hAnsi="Times New Roman" w:cs="Times New Roman"/>
                <w:color w:val="000000"/>
                <w:kern w:val="0"/>
                <w:szCs w:val="21"/>
              </w:rPr>
              <w:t>村镇基岗村</w:t>
            </w:r>
          </w:p>
        </w:tc>
        <w:tc>
          <w:tcPr>
            <w:tcW w:w="1136"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18.6456</w:t>
            </w:r>
          </w:p>
        </w:tc>
        <w:tc>
          <w:tcPr>
            <w:tcW w:w="4950" w:type="dxa"/>
            <w:tcBorders>
              <w:top w:val="nil"/>
              <w:left w:val="nil"/>
              <w:bottom w:val="single" w:sz="4" w:space="0" w:color="auto"/>
              <w:right w:val="single" w:sz="4" w:space="0" w:color="auto"/>
            </w:tcBorders>
            <w:shd w:val="clear" w:color="auto" w:fill="auto"/>
            <w:vAlign w:val="bottom"/>
          </w:tcPr>
          <w:p w:rsidR="0003418E" w:rsidRDefault="00044AC6">
            <w:pPr>
              <w:widowControl/>
              <w:jc w:val="left"/>
              <w:rPr>
                <w:rFonts w:ascii="Times New Roman" w:eastAsia="仿宋_GB2312" w:hAnsi="Times New Roman" w:cs="Times New Roman"/>
                <w:color w:val="000000"/>
                <w:kern w:val="0"/>
                <w:szCs w:val="21"/>
              </w:rPr>
            </w:pPr>
            <w:r>
              <w:rPr>
                <w:rFonts w:ascii="Times New Roman" w:eastAsia="仿宋_GB2312" w:hAnsi="Times New Roman" w:cs="Times New Roman"/>
                <w:b/>
                <w:color w:val="000000"/>
                <w:kern w:val="0"/>
                <w:szCs w:val="21"/>
              </w:rPr>
              <w:t>现状用地情况：</w:t>
            </w:r>
            <w:r>
              <w:rPr>
                <w:rFonts w:ascii="Times New Roman" w:eastAsia="仿宋_GB2312" w:hAnsi="Times New Roman" w:cs="Times New Roman"/>
                <w:color w:val="000000"/>
                <w:kern w:val="0"/>
                <w:szCs w:val="21"/>
              </w:rPr>
              <w:t>片区内现状农用地</w:t>
            </w:r>
            <w:r>
              <w:rPr>
                <w:rFonts w:ascii="Times New Roman" w:eastAsia="仿宋_GB2312" w:hAnsi="Times New Roman" w:cs="Times New Roman"/>
                <w:color w:val="000000"/>
                <w:kern w:val="0"/>
                <w:szCs w:val="21"/>
              </w:rPr>
              <w:t>4.9068</w:t>
            </w:r>
            <w:r>
              <w:rPr>
                <w:rFonts w:ascii="Times New Roman" w:eastAsia="仿宋_GB2312" w:hAnsi="Times New Roman" w:cs="Times New Roman"/>
                <w:color w:val="000000"/>
                <w:kern w:val="0"/>
                <w:szCs w:val="21"/>
              </w:rPr>
              <w:t>公顷，占</w:t>
            </w:r>
            <w:r>
              <w:rPr>
                <w:rFonts w:ascii="Times New Roman" w:eastAsia="仿宋_GB2312" w:hAnsi="Times New Roman" w:cs="Times New Roman"/>
                <w:color w:val="000000"/>
                <w:kern w:val="0"/>
                <w:szCs w:val="21"/>
              </w:rPr>
              <w:t>26.32%</w:t>
            </w:r>
            <w:r>
              <w:rPr>
                <w:rFonts w:ascii="Times New Roman" w:eastAsia="仿宋_GB2312" w:hAnsi="Times New Roman" w:cs="Times New Roman"/>
                <w:color w:val="000000"/>
                <w:kern w:val="0"/>
                <w:szCs w:val="21"/>
              </w:rPr>
              <w:t>；建设用地</w:t>
            </w:r>
            <w:r>
              <w:rPr>
                <w:rFonts w:ascii="Times New Roman" w:eastAsia="仿宋_GB2312" w:hAnsi="Times New Roman" w:cs="Times New Roman"/>
                <w:color w:val="000000"/>
                <w:kern w:val="0"/>
                <w:szCs w:val="21"/>
              </w:rPr>
              <w:t>13.7388</w:t>
            </w:r>
            <w:r>
              <w:rPr>
                <w:rFonts w:ascii="Times New Roman" w:eastAsia="仿宋_GB2312" w:hAnsi="Times New Roman" w:cs="Times New Roman"/>
                <w:color w:val="000000"/>
                <w:kern w:val="0"/>
                <w:szCs w:val="21"/>
              </w:rPr>
              <w:t>公顷，占</w:t>
            </w:r>
            <w:r>
              <w:rPr>
                <w:rFonts w:ascii="Times New Roman" w:eastAsia="仿宋_GB2312" w:hAnsi="Times New Roman" w:cs="Times New Roman"/>
                <w:color w:val="000000"/>
                <w:kern w:val="0"/>
                <w:szCs w:val="21"/>
              </w:rPr>
              <w:t>73.68%</w:t>
            </w:r>
            <w:r>
              <w:rPr>
                <w:rFonts w:ascii="Times New Roman" w:eastAsia="仿宋_GB2312" w:hAnsi="Times New Roman" w:cs="Times New Roman"/>
                <w:color w:val="000000"/>
                <w:kern w:val="0"/>
                <w:szCs w:val="21"/>
              </w:rPr>
              <w:t>。</w:t>
            </w:r>
            <w:r>
              <w:rPr>
                <w:rFonts w:ascii="Times New Roman" w:eastAsia="仿宋_GB2312" w:hAnsi="Times New Roman" w:cs="Times New Roman"/>
                <w:b/>
                <w:color w:val="000000"/>
                <w:kern w:val="0"/>
                <w:szCs w:val="21"/>
              </w:rPr>
              <w:t>基础设施条件：</w:t>
            </w:r>
            <w:r>
              <w:rPr>
                <w:rFonts w:ascii="Times New Roman" w:eastAsia="仿宋_GB2312" w:hAnsi="Times New Roman" w:cs="Times New Roman"/>
                <w:color w:val="000000"/>
                <w:kern w:val="0"/>
                <w:szCs w:val="21"/>
              </w:rPr>
              <w:t>片区位于</w:t>
            </w:r>
            <w:r>
              <w:rPr>
                <w:rFonts w:ascii="Times New Roman" w:eastAsia="仿宋_GB2312" w:hAnsi="Times New Roman" w:cs="Times New Roman" w:hint="eastAsia"/>
                <w:color w:val="000000"/>
                <w:kern w:val="0"/>
                <w:szCs w:val="21"/>
              </w:rPr>
              <w:t>仙进奉产业园，</w:t>
            </w:r>
            <w:r>
              <w:rPr>
                <w:rFonts w:ascii="Times New Roman" w:eastAsia="仿宋_GB2312" w:hAnsi="Times New Roman" w:cs="Times New Roman"/>
                <w:color w:val="000000"/>
                <w:kern w:val="0"/>
                <w:szCs w:val="21"/>
              </w:rPr>
              <w:t>道路交通较为完善，其他基础服务设施建设尚处于起步阶段。</w:t>
            </w:r>
          </w:p>
        </w:tc>
      </w:tr>
      <w:tr w:rsidR="0003418E">
        <w:trPr>
          <w:trHeight w:val="288"/>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8</w:t>
            </w:r>
          </w:p>
        </w:tc>
        <w:tc>
          <w:tcPr>
            <w:tcW w:w="1136"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proofErr w:type="gramStart"/>
            <w:r>
              <w:rPr>
                <w:rFonts w:ascii="Times New Roman" w:eastAsia="仿宋_GB2312" w:hAnsi="Times New Roman" w:cs="Times New Roman"/>
                <w:color w:val="000000"/>
                <w:kern w:val="0"/>
                <w:szCs w:val="21"/>
              </w:rPr>
              <w:t>荔</w:t>
            </w:r>
            <w:proofErr w:type="gramEnd"/>
            <w:r>
              <w:rPr>
                <w:rFonts w:ascii="Times New Roman" w:eastAsia="仿宋_GB2312" w:hAnsi="Times New Roman" w:cs="Times New Roman"/>
                <w:color w:val="000000"/>
                <w:kern w:val="0"/>
                <w:szCs w:val="21"/>
              </w:rPr>
              <w:t>城街廖村片区</w:t>
            </w:r>
          </w:p>
        </w:tc>
        <w:tc>
          <w:tcPr>
            <w:tcW w:w="1287"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proofErr w:type="gramStart"/>
            <w:r>
              <w:rPr>
                <w:rFonts w:ascii="Times New Roman" w:eastAsia="仿宋_GB2312" w:hAnsi="Times New Roman" w:cs="Times New Roman"/>
                <w:color w:val="000000"/>
                <w:kern w:val="0"/>
                <w:szCs w:val="21"/>
              </w:rPr>
              <w:t>荔</w:t>
            </w:r>
            <w:proofErr w:type="gramEnd"/>
            <w:r>
              <w:rPr>
                <w:rFonts w:ascii="Times New Roman" w:eastAsia="仿宋_GB2312" w:hAnsi="Times New Roman" w:cs="Times New Roman"/>
                <w:color w:val="000000"/>
                <w:kern w:val="0"/>
                <w:szCs w:val="21"/>
              </w:rPr>
              <w:t>城街</w:t>
            </w:r>
            <w:proofErr w:type="gramStart"/>
            <w:r>
              <w:rPr>
                <w:rFonts w:ascii="Times New Roman" w:eastAsia="仿宋_GB2312" w:hAnsi="Times New Roman" w:cs="Times New Roman"/>
                <w:color w:val="000000"/>
                <w:kern w:val="0"/>
                <w:szCs w:val="21"/>
              </w:rPr>
              <w:t>廖</w:t>
            </w:r>
            <w:proofErr w:type="gramEnd"/>
            <w:r>
              <w:rPr>
                <w:rFonts w:ascii="Times New Roman" w:eastAsia="仿宋_GB2312" w:hAnsi="Times New Roman" w:cs="Times New Roman"/>
                <w:color w:val="000000"/>
                <w:kern w:val="0"/>
                <w:szCs w:val="21"/>
              </w:rPr>
              <w:t>村村、金竹社区</w:t>
            </w:r>
          </w:p>
        </w:tc>
        <w:tc>
          <w:tcPr>
            <w:tcW w:w="1136"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10.8389</w:t>
            </w:r>
          </w:p>
        </w:tc>
        <w:tc>
          <w:tcPr>
            <w:tcW w:w="4950" w:type="dxa"/>
            <w:tcBorders>
              <w:top w:val="nil"/>
              <w:left w:val="nil"/>
              <w:bottom w:val="single" w:sz="4" w:space="0" w:color="auto"/>
              <w:right w:val="single" w:sz="4" w:space="0" w:color="auto"/>
            </w:tcBorders>
            <w:shd w:val="clear" w:color="auto" w:fill="auto"/>
            <w:vAlign w:val="bottom"/>
          </w:tcPr>
          <w:p w:rsidR="0003418E" w:rsidRDefault="00044AC6">
            <w:pPr>
              <w:widowControl/>
              <w:jc w:val="left"/>
              <w:rPr>
                <w:rFonts w:ascii="Times New Roman" w:eastAsia="仿宋_GB2312" w:hAnsi="Times New Roman" w:cs="Times New Roman"/>
                <w:color w:val="000000"/>
                <w:kern w:val="0"/>
                <w:szCs w:val="21"/>
              </w:rPr>
            </w:pPr>
            <w:r>
              <w:rPr>
                <w:rFonts w:ascii="Times New Roman" w:eastAsia="仿宋_GB2312" w:hAnsi="Times New Roman" w:cs="Times New Roman"/>
                <w:b/>
                <w:color w:val="000000"/>
                <w:kern w:val="0"/>
                <w:szCs w:val="21"/>
              </w:rPr>
              <w:t>现状用地情况：</w:t>
            </w:r>
            <w:r>
              <w:rPr>
                <w:rFonts w:ascii="Times New Roman" w:eastAsia="仿宋_GB2312" w:hAnsi="Times New Roman" w:cs="Times New Roman"/>
                <w:color w:val="000000"/>
                <w:kern w:val="0"/>
                <w:szCs w:val="21"/>
              </w:rPr>
              <w:t>片区内现状农用地</w:t>
            </w:r>
            <w:r>
              <w:rPr>
                <w:rFonts w:ascii="Times New Roman" w:eastAsia="仿宋_GB2312" w:hAnsi="Times New Roman" w:cs="Times New Roman"/>
                <w:color w:val="000000"/>
                <w:kern w:val="0"/>
                <w:szCs w:val="21"/>
              </w:rPr>
              <w:t>8.2797</w:t>
            </w:r>
            <w:r>
              <w:rPr>
                <w:rFonts w:ascii="Times New Roman" w:eastAsia="仿宋_GB2312" w:hAnsi="Times New Roman" w:cs="Times New Roman"/>
                <w:color w:val="000000"/>
                <w:kern w:val="0"/>
                <w:szCs w:val="21"/>
              </w:rPr>
              <w:t>公顷，占</w:t>
            </w:r>
            <w:r>
              <w:rPr>
                <w:rFonts w:ascii="Times New Roman" w:eastAsia="仿宋_GB2312" w:hAnsi="Times New Roman" w:cs="Times New Roman"/>
                <w:color w:val="000000"/>
                <w:kern w:val="0"/>
                <w:szCs w:val="21"/>
              </w:rPr>
              <w:t>76.39%</w:t>
            </w:r>
            <w:r>
              <w:rPr>
                <w:rFonts w:ascii="Times New Roman" w:eastAsia="仿宋_GB2312" w:hAnsi="Times New Roman" w:cs="Times New Roman"/>
                <w:color w:val="000000"/>
                <w:kern w:val="0"/>
                <w:szCs w:val="21"/>
              </w:rPr>
              <w:t>；建设用地</w:t>
            </w:r>
            <w:r>
              <w:rPr>
                <w:rFonts w:ascii="Times New Roman" w:eastAsia="仿宋_GB2312" w:hAnsi="Times New Roman" w:cs="Times New Roman"/>
                <w:color w:val="000000"/>
                <w:kern w:val="0"/>
                <w:szCs w:val="21"/>
              </w:rPr>
              <w:t>2.3922</w:t>
            </w:r>
            <w:r>
              <w:rPr>
                <w:rFonts w:ascii="Times New Roman" w:eastAsia="仿宋_GB2312" w:hAnsi="Times New Roman" w:cs="Times New Roman"/>
                <w:color w:val="000000"/>
                <w:kern w:val="0"/>
                <w:szCs w:val="21"/>
              </w:rPr>
              <w:t>公顷，占</w:t>
            </w:r>
            <w:r>
              <w:rPr>
                <w:rFonts w:ascii="Times New Roman" w:eastAsia="仿宋_GB2312" w:hAnsi="Times New Roman" w:cs="Times New Roman"/>
                <w:color w:val="000000"/>
                <w:kern w:val="0"/>
                <w:szCs w:val="21"/>
              </w:rPr>
              <w:t>22.07%</w:t>
            </w:r>
            <w:r>
              <w:rPr>
                <w:rFonts w:ascii="Times New Roman" w:eastAsia="仿宋_GB2312" w:hAnsi="Times New Roman" w:cs="Times New Roman"/>
                <w:color w:val="000000"/>
                <w:kern w:val="0"/>
                <w:szCs w:val="21"/>
              </w:rPr>
              <w:t>，未利用地</w:t>
            </w:r>
            <w:r>
              <w:rPr>
                <w:rFonts w:ascii="Times New Roman" w:eastAsia="仿宋_GB2312" w:hAnsi="Times New Roman" w:cs="Times New Roman"/>
                <w:color w:val="000000"/>
                <w:kern w:val="0"/>
                <w:szCs w:val="21"/>
              </w:rPr>
              <w:t>0.1670</w:t>
            </w:r>
            <w:r>
              <w:rPr>
                <w:rFonts w:ascii="Times New Roman" w:eastAsia="仿宋_GB2312" w:hAnsi="Times New Roman" w:cs="Times New Roman"/>
                <w:color w:val="000000"/>
                <w:kern w:val="0"/>
                <w:szCs w:val="21"/>
              </w:rPr>
              <w:t>公顷，占</w:t>
            </w:r>
            <w:r>
              <w:rPr>
                <w:rFonts w:ascii="Times New Roman" w:eastAsia="仿宋_GB2312" w:hAnsi="Times New Roman" w:cs="Times New Roman"/>
                <w:color w:val="000000"/>
                <w:kern w:val="0"/>
                <w:szCs w:val="21"/>
              </w:rPr>
              <w:t>1.54%</w:t>
            </w:r>
            <w:r>
              <w:rPr>
                <w:rFonts w:ascii="Times New Roman" w:eastAsia="仿宋_GB2312" w:hAnsi="Times New Roman" w:cs="Times New Roman"/>
                <w:color w:val="000000"/>
                <w:kern w:val="0"/>
                <w:szCs w:val="21"/>
              </w:rPr>
              <w:t>。</w:t>
            </w:r>
          </w:p>
          <w:p w:rsidR="0003418E" w:rsidRDefault="00044AC6">
            <w:pPr>
              <w:widowControl/>
              <w:jc w:val="left"/>
              <w:rPr>
                <w:rFonts w:ascii="Times New Roman" w:eastAsia="仿宋_GB2312" w:hAnsi="Times New Roman" w:cs="Times New Roman"/>
                <w:color w:val="000000"/>
                <w:kern w:val="0"/>
                <w:szCs w:val="21"/>
              </w:rPr>
            </w:pPr>
            <w:r>
              <w:rPr>
                <w:rFonts w:ascii="Times New Roman" w:eastAsia="仿宋_GB2312" w:hAnsi="Times New Roman" w:cs="Times New Roman"/>
                <w:b/>
                <w:color w:val="000000"/>
                <w:kern w:val="0"/>
                <w:szCs w:val="21"/>
              </w:rPr>
              <w:t>基础设施条件：</w:t>
            </w:r>
            <w:r>
              <w:rPr>
                <w:rFonts w:ascii="Times New Roman" w:eastAsia="仿宋_GB2312" w:hAnsi="Times New Roman" w:cs="Times New Roman"/>
                <w:color w:val="000000"/>
                <w:kern w:val="0"/>
                <w:szCs w:val="21"/>
              </w:rPr>
              <w:t>片区位于荔城街北侧，</w:t>
            </w:r>
            <w:r>
              <w:rPr>
                <w:rFonts w:ascii="Times New Roman" w:eastAsia="仿宋_GB2312" w:hAnsi="Times New Roman" w:cs="Times New Roman" w:hint="eastAsia"/>
                <w:color w:val="000000"/>
                <w:kern w:val="0"/>
                <w:szCs w:val="21"/>
              </w:rPr>
              <w:t>依托城区道路交通及其他基础服务设施建设完善，城市服务能力较高。</w:t>
            </w:r>
          </w:p>
        </w:tc>
      </w:tr>
      <w:tr w:rsidR="0003418E">
        <w:trPr>
          <w:trHeight w:val="288"/>
          <w:jc w:val="center"/>
        </w:trPr>
        <w:tc>
          <w:tcPr>
            <w:tcW w:w="299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总计</w:t>
            </w:r>
          </w:p>
        </w:tc>
        <w:tc>
          <w:tcPr>
            <w:tcW w:w="1136"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sidRPr="00044AC6">
              <w:rPr>
                <w:rFonts w:ascii="Times New Roman" w:eastAsia="仿宋_GB2312" w:hAnsi="Times New Roman" w:cs="Times New Roman"/>
                <w:color w:val="000000"/>
                <w:kern w:val="0"/>
                <w:szCs w:val="21"/>
              </w:rPr>
              <w:t>184.6169</w:t>
            </w:r>
          </w:p>
        </w:tc>
        <w:tc>
          <w:tcPr>
            <w:tcW w:w="4950" w:type="dxa"/>
            <w:tcBorders>
              <w:top w:val="nil"/>
              <w:left w:val="nil"/>
              <w:bottom w:val="single" w:sz="4" w:space="0" w:color="auto"/>
              <w:right w:val="single" w:sz="4" w:space="0" w:color="auto"/>
            </w:tcBorders>
            <w:shd w:val="clear" w:color="auto" w:fill="auto"/>
            <w:vAlign w:val="bottom"/>
          </w:tcPr>
          <w:p w:rsidR="0003418E" w:rsidRDefault="00044AC6">
            <w:pPr>
              <w:widowControl/>
              <w:jc w:val="left"/>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 xml:space="preserve">　</w:t>
            </w:r>
          </w:p>
        </w:tc>
      </w:tr>
    </w:tbl>
    <w:p w:rsidR="0003418E" w:rsidRDefault="00044AC6">
      <w:pPr>
        <w:widowControl/>
        <w:jc w:val="left"/>
        <w:rPr>
          <w:color w:val="000000" w:themeColor="text1"/>
        </w:rPr>
      </w:pPr>
      <w:r>
        <w:rPr>
          <w:rFonts w:ascii="黑体" w:eastAsia="黑体" w:hAnsi="宋体" w:cs="黑体" w:hint="eastAsia"/>
          <w:color w:val="000000" w:themeColor="text1"/>
          <w:kern w:val="0"/>
          <w:sz w:val="32"/>
          <w:szCs w:val="32"/>
          <w:lang w:bidi="ar"/>
        </w:rPr>
        <w:t>三、成片开发的必要性、主要用途和实现功能</w:t>
      </w:r>
      <w:r>
        <w:rPr>
          <w:rFonts w:ascii="黑体" w:eastAsia="黑体" w:hAnsi="宋体" w:cs="黑体" w:hint="eastAsia"/>
          <w:color w:val="000000" w:themeColor="text1"/>
          <w:kern w:val="0"/>
          <w:sz w:val="32"/>
          <w:szCs w:val="32"/>
          <w:lang w:bidi="ar"/>
        </w:rPr>
        <w:t xml:space="preserve"> </w:t>
      </w:r>
    </w:p>
    <w:p w:rsidR="0003418E" w:rsidRDefault="00044AC6">
      <w:pPr>
        <w:widowControl/>
        <w:ind w:firstLineChars="200" w:firstLine="560"/>
        <w:rPr>
          <w:rFonts w:ascii="仿宋_GB2312" w:eastAsia="仿宋_GB2312" w:hAnsi="宋体" w:cs="宋体"/>
          <w:color w:val="000000" w:themeColor="text1"/>
          <w:kern w:val="0"/>
          <w:sz w:val="28"/>
          <w:szCs w:val="28"/>
          <w:lang w:bidi="ar"/>
        </w:rPr>
      </w:pPr>
      <w:r>
        <w:rPr>
          <w:rFonts w:ascii="仿宋_GB2312" w:eastAsia="仿宋_GB2312" w:hAnsi="宋体" w:cs="宋体" w:hint="eastAsia"/>
          <w:color w:val="000000" w:themeColor="text1"/>
          <w:kern w:val="0"/>
          <w:sz w:val="28"/>
          <w:szCs w:val="28"/>
          <w:lang w:bidi="ar"/>
        </w:rPr>
        <w:t>成片开发方案的编制实施可加快区域经济格局的重构、推动增城区实现产业动能升级转换、助力增城区高质量发展，保障增城区拟于近期开展土地征收工作的华星光电项目、公铁联运、开发区等重点产业项目顺利推进。</w:t>
      </w:r>
      <w:r>
        <w:rPr>
          <w:rFonts w:ascii="仿宋_GB2312" w:eastAsia="仿宋_GB2312" w:hAnsi="宋体" w:cs="宋体" w:hint="eastAsia"/>
          <w:color w:val="000000" w:themeColor="text1"/>
          <w:kern w:val="0"/>
          <w:sz w:val="28"/>
          <w:szCs w:val="28"/>
          <w:lang w:bidi="ar"/>
        </w:rPr>
        <w:t xml:space="preserve"> </w:t>
      </w:r>
    </w:p>
    <w:p w:rsidR="0003418E" w:rsidRDefault="00044AC6">
      <w:pPr>
        <w:widowControl/>
        <w:ind w:firstLineChars="200" w:firstLine="560"/>
        <w:rPr>
          <w:rFonts w:ascii="仿宋_GB2312" w:eastAsia="仿宋_GB2312" w:hAnsi="宋体" w:cs="宋体"/>
          <w:color w:val="000000" w:themeColor="text1"/>
          <w:kern w:val="0"/>
          <w:sz w:val="28"/>
          <w:szCs w:val="28"/>
          <w:lang w:bidi="ar"/>
        </w:rPr>
      </w:pPr>
      <w:r>
        <w:rPr>
          <w:rFonts w:ascii="仿宋_GB2312" w:eastAsia="仿宋_GB2312" w:hAnsi="宋体" w:cs="宋体" w:hint="eastAsia"/>
          <w:color w:val="000000" w:themeColor="text1"/>
          <w:kern w:val="0"/>
          <w:sz w:val="28"/>
          <w:szCs w:val="28"/>
          <w:lang w:bidi="ar"/>
        </w:rPr>
        <w:lastRenderedPageBreak/>
        <w:t>成片开发方案的编制实施可推动增城区产业链和创新链协同发展，形成创新经济集聚发展新格局，推进中新科技园、中新物流园区、增城经济技术开发区核心区、增城西站等重点平台的建设。</w:t>
      </w:r>
      <w:r>
        <w:rPr>
          <w:rFonts w:ascii="仿宋_GB2312" w:eastAsia="仿宋_GB2312" w:hAnsi="宋体" w:cs="宋体" w:hint="eastAsia"/>
          <w:color w:val="000000" w:themeColor="text1"/>
          <w:kern w:val="0"/>
          <w:sz w:val="28"/>
          <w:szCs w:val="28"/>
          <w:lang w:bidi="ar"/>
        </w:rPr>
        <w:t xml:space="preserve"> </w:t>
      </w:r>
    </w:p>
    <w:p w:rsidR="0003418E" w:rsidRDefault="00044AC6">
      <w:pPr>
        <w:widowControl/>
        <w:ind w:firstLineChars="200" w:firstLine="560"/>
        <w:rPr>
          <w:rFonts w:ascii="仿宋_GB2312" w:eastAsia="仿宋_GB2312" w:hAnsi="宋体" w:cs="宋体"/>
          <w:color w:val="000000" w:themeColor="text1"/>
          <w:kern w:val="0"/>
          <w:sz w:val="28"/>
          <w:szCs w:val="28"/>
          <w:lang w:bidi="ar"/>
        </w:rPr>
      </w:pPr>
      <w:r>
        <w:rPr>
          <w:rFonts w:ascii="仿宋_GB2312" w:eastAsia="仿宋_GB2312" w:hAnsi="宋体" w:cs="宋体" w:hint="eastAsia"/>
          <w:color w:val="000000" w:themeColor="text1"/>
          <w:kern w:val="0"/>
          <w:sz w:val="28"/>
          <w:szCs w:val="28"/>
          <w:lang w:bidi="ar"/>
        </w:rPr>
        <w:t>成片开发方案的编制实施可保障增城区近期重点建设项目以用留用地等用地的报批工作的顺利推进，落实相关村社集体发展需求，切实保障被征地农民的合法权益，全力助推乡村振兴战略实施。</w:t>
      </w:r>
      <w:r>
        <w:rPr>
          <w:rFonts w:ascii="仿宋_GB2312" w:eastAsia="仿宋_GB2312" w:hAnsi="宋体" w:cs="宋体" w:hint="eastAsia"/>
          <w:color w:val="000000" w:themeColor="text1"/>
          <w:kern w:val="0"/>
          <w:sz w:val="28"/>
          <w:szCs w:val="28"/>
          <w:lang w:bidi="ar"/>
        </w:rPr>
        <w:t xml:space="preserve"> </w:t>
      </w:r>
    </w:p>
    <w:p w:rsidR="0003418E" w:rsidRDefault="00044AC6">
      <w:pPr>
        <w:widowControl/>
        <w:spacing w:beforeLines="100" w:before="312"/>
        <w:jc w:val="left"/>
        <w:rPr>
          <w:color w:val="000000" w:themeColor="text1"/>
        </w:rPr>
      </w:pPr>
      <w:r>
        <w:rPr>
          <w:rFonts w:ascii="黑体" w:eastAsia="黑体" w:hAnsi="宋体" w:cs="黑体" w:hint="eastAsia"/>
          <w:color w:val="000000" w:themeColor="text1"/>
          <w:kern w:val="0"/>
          <w:sz w:val="32"/>
          <w:szCs w:val="32"/>
          <w:lang w:bidi="ar"/>
        </w:rPr>
        <w:t>四、成片开发拟安排项目及实施计划</w:t>
      </w:r>
      <w:r>
        <w:rPr>
          <w:rFonts w:ascii="黑体" w:eastAsia="黑体" w:hAnsi="宋体" w:cs="黑体" w:hint="eastAsia"/>
          <w:color w:val="000000" w:themeColor="text1"/>
          <w:kern w:val="0"/>
          <w:sz w:val="32"/>
          <w:szCs w:val="32"/>
          <w:lang w:bidi="ar"/>
        </w:rPr>
        <w:t xml:space="preserve"> </w:t>
      </w:r>
    </w:p>
    <w:p w:rsidR="0003418E" w:rsidRDefault="00044AC6">
      <w:pPr>
        <w:widowControl/>
        <w:ind w:firstLineChars="200" w:firstLine="560"/>
        <w:rPr>
          <w:rFonts w:ascii="仿宋_GB2312" w:eastAsia="仿宋_GB2312" w:hAnsi="宋体" w:cs="宋体"/>
          <w:color w:val="000000" w:themeColor="text1"/>
          <w:kern w:val="0"/>
          <w:sz w:val="28"/>
          <w:szCs w:val="28"/>
          <w:lang w:bidi="ar"/>
        </w:rPr>
      </w:pPr>
      <w:r>
        <w:rPr>
          <w:rFonts w:ascii="仿宋_GB2312" w:eastAsia="仿宋_GB2312" w:hAnsi="宋体" w:cs="宋体" w:hint="eastAsia"/>
          <w:color w:val="000000" w:themeColor="text1"/>
          <w:kern w:val="0"/>
          <w:sz w:val="28"/>
          <w:szCs w:val="28"/>
          <w:lang w:bidi="ar"/>
        </w:rPr>
        <w:t>梳理现行城市总体规划、土地利用总体规划及在编国土空间规划底线要素，包括永久基本农田、生态保护红线、自然保护地、总</w:t>
      </w:r>
      <w:proofErr w:type="gramStart"/>
      <w:r>
        <w:rPr>
          <w:rFonts w:ascii="仿宋_GB2312" w:eastAsia="仿宋_GB2312" w:hAnsi="宋体" w:cs="宋体" w:hint="eastAsia"/>
          <w:color w:val="000000" w:themeColor="text1"/>
          <w:kern w:val="0"/>
          <w:sz w:val="28"/>
          <w:szCs w:val="28"/>
          <w:lang w:bidi="ar"/>
        </w:rPr>
        <w:t>规</w:t>
      </w:r>
      <w:proofErr w:type="gramEnd"/>
      <w:r>
        <w:rPr>
          <w:rFonts w:ascii="仿宋_GB2312" w:eastAsia="仿宋_GB2312" w:hAnsi="宋体" w:cs="宋体" w:hint="eastAsia"/>
          <w:color w:val="000000" w:themeColor="text1"/>
          <w:kern w:val="0"/>
          <w:sz w:val="28"/>
          <w:szCs w:val="28"/>
          <w:lang w:bidi="ar"/>
        </w:rPr>
        <w:t>禁建区、绿线等，形成底线一张图，落实生态保护红线及永久基本农田保护要求，将不涉及底线管控要素且符合土地利用总体规划的拟征收地块纳入计划安排。同时项目重要性排序筛选近期拟实施土地征收的项目，</w:t>
      </w:r>
      <w:r>
        <w:rPr>
          <w:rFonts w:ascii="仿宋_GB2312" w:eastAsia="仿宋_GB2312" w:hAnsi="宋体" w:cs="宋体" w:hint="eastAsia"/>
          <w:color w:val="000000" w:themeColor="text1"/>
          <w:kern w:val="0"/>
          <w:sz w:val="28"/>
          <w:szCs w:val="28"/>
          <w:lang w:bidi="ar"/>
        </w:rPr>
        <w:t>形成</w:t>
      </w:r>
      <w:r>
        <w:rPr>
          <w:rFonts w:ascii="仿宋_GB2312" w:eastAsia="仿宋_GB2312" w:hAnsi="宋体" w:cs="宋体" w:hint="eastAsia"/>
          <w:color w:val="000000" w:themeColor="text1"/>
          <w:kern w:val="0"/>
          <w:sz w:val="28"/>
          <w:szCs w:val="28"/>
          <w:lang w:bidi="ar"/>
        </w:rPr>
        <w:t>2021</w:t>
      </w:r>
      <w:r>
        <w:rPr>
          <w:rFonts w:ascii="仿宋_GB2312" w:eastAsia="仿宋_GB2312" w:hAnsi="宋体" w:cs="宋体" w:hint="eastAsia"/>
          <w:color w:val="000000" w:themeColor="text1"/>
          <w:kern w:val="0"/>
          <w:sz w:val="28"/>
          <w:szCs w:val="28"/>
          <w:lang w:bidi="ar"/>
        </w:rPr>
        <w:t>年年度计划。</w:t>
      </w:r>
    </w:p>
    <w:p w:rsidR="0003418E" w:rsidRDefault="00044AC6">
      <w:pPr>
        <w:widowControl/>
        <w:ind w:firstLineChars="200" w:firstLine="560"/>
        <w:rPr>
          <w:rFonts w:ascii="仿宋_GB2312" w:eastAsia="仿宋_GB2312" w:hAnsi="宋体" w:cs="宋体"/>
          <w:color w:val="000000" w:themeColor="text1"/>
          <w:kern w:val="0"/>
          <w:sz w:val="28"/>
          <w:szCs w:val="28"/>
          <w:lang w:bidi="ar"/>
        </w:rPr>
      </w:pPr>
      <w:r>
        <w:rPr>
          <w:rFonts w:ascii="仿宋_GB2312" w:eastAsia="仿宋_GB2312" w:hAnsi="宋体" w:cs="宋体" w:hint="eastAsia"/>
          <w:color w:val="000000" w:themeColor="text1"/>
          <w:kern w:val="0"/>
          <w:sz w:val="28"/>
          <w:szCs w:val="28"/>
          <w:lang w:bidi="ar"/>
        </w:rPr>
        <w:t>各成片开发区域内拟安排项目共</w:t>
      </w:r>
      <w:r>
        <w:rPr>
          <w:rFonts w:ascii="仿宋_GB2312" w:eastAsia="仿宋_GB2312" w:hAnsi="宋体" w:cs="宋体"/>
          <w:color w:val="000000" w:themeColor="text1"/>
          <w:kern w:val="0"/>
          <w:sz w:val="28"/>
          <w:szCs w:val="28"/>
          <w:lang w:bidi="ar"/>
        </w:rPr>
        <w:t>8</w:t>
      </w:r>
      <w:r>
        <w:rPr>
          <w:rFonts w:ascii="仿宋_GB2312" w:eastAsia="仿宋_GB2312" w:hAnsi="宋体" w:cs="宋体" w:hint="eastAsia"/>
          <w:color w:val="000000" w:themeColor="text1"/>
          <w:kern w:val="0"/>
          <w:sz w:val="28"/>
          <w:szCs w:val="28"/>
          <w:lang w:bidi="ar"/>
        </w:rPr>
        <w:t>个，总面积</w:t>
      </w:r>
      <w:r>
        <w:rPr>
          <w:rFonts w:ascii="仿宋_GB2312" w:eastAsia="仿宋_GB2312" w:hAnsi="宋体" w:cs="宋体"/>
          <w:color w:val="000000" w:themeColor="text1"/>
          <w:kern w:val="0"/>
          <w:sz w:val="28"/>
          <w:szCs w:val="28"/>
          <w:lang w:bidi="ar"/>
        </w:rPr>
        <w:t>87.5240</w:t>
      </w:r>
      <w:r>
        <w:rPr>
          <w:rFonts w:ascii="仿宋_GB2312" w:eastAsia="仿宋_GB2312" w:hAnsi="宋体" w:cs="宋体" w:hint="eastAsia"/>
          <w:color w:val="000000" w:themeColor="text1"/>
          <w:kern w:val="0"/>
          <w:sz w:val="28"/>
          <w:szCs w:val="28"/>
          <w:lang w:bidi="ar"/>
        </w:rPr>
        <w:t>公顷，均计划于</w:t>
      </w:r>
      <w:r>
        <w:rPr>
          <w:rFonts w:ascii="仿宋_GB2312" w:eastAsia="仿宋_GB2312" w:hAnsi="宋体" w:cs="宋体" w:hint="eastAsia"/>
          <w:color w:val="000000" w:themeColor="text1"/>
          <w:kern w:val="0"/>
          <w:sz w:val="28"/>
          <w:szCs w:val="28"/>
          <w:lang w:bidi="ar"/>
        </w:rPr>
        <w:t>2021</w:t>
      </w:r>
      <w:r>
        <w:rPr>
          <w:rFonts w:ascii="仿宋_GB2312" w:eastAsia="仿宋_GB2312" w:hAnsi="宋体" w:cs="宋体" w:hint="eastAsia"/>
          <w:color w:val="000000" w:themeColor="text1"/>
          <w:kern w:val="0"/>
          <w:sz w:val="28"/>
          <w:szCs w:val="28"/>
          <w:lang w:bidi="ar"/>
        </w:rPr>
        <w:t>年度实施。项目详细信息见下表：</w:t>
      </w:r>
      <w:r>
        <w:rPr>
          <w:rFonts w:ascii="仿宋_GB2312" w:eastAsia="仿宋_GB2312" w:hAnsi="宋体" w:cs="宋体" w:hint="eastAsia"/>
          <w:color w:val="000000" w:themeColor="text1"/>
          <w:kern w:val="0"/>
          <w:sz w:val="28"/>
          <w:szCs w:val="28"/>
          <w:lang w:bidi="ar"/>
        </w:rPr>
        <w:t xml:space="preserve"> </w:t>
      </w:r>
    </w:p>
    <w:p w:rsidR="0003418E" w:rsidRDefault="00044AC6">
      <w:pPr>
        <w:widowControl/>
        <w:jc w:val="center"/>
        <w:rPr>
          <w:rFonts w:ascii="仿宋_GB2312" w:eastAsia="仿宋_GB2312" w:hAnsi="楷体" w:cs="楷体"/>
          <w:b/>
          <w:color w:val="000000" w:themeColor="text1"/>
          <w:kern w:val="0"/>
          <w:sz w:val="24"/>
          <w:lang w:bidi="ar"/>
        </w:rPr>
      </w:pPr>
      <w:r>
        <w:rPr>
          <w:rFonts w:ascii="仿宋_GB2312" w:eastAsia="仿宋_GB2312" w:hAnsi="楷体" w:cs="楷体" w:hint="eastAsia"/>
          <w:b/>
          <w:color w:val="000000" w:themeColor="text1"/>
          <w:kern w:val="0"/>
          <w:sz w:val="24"/>
          <w:lang w:bidi="ar"/>
        </w:rPr>
        <w:t>表</w:t>
      </w:r>
      <w:r>
        <w:rPr>
          <w:rFonts w:ascii="仿宋_GB2312" w:eastAsia="仿宋_GB2312" w:hAnsi="楷体" w:cs="楷体" w:hint="eastAsia"/>
          <w:b/>
          <w:color w:val="000000" w:themeColor="text1"/>
          <w:kern w:val="0"/>
          <w:sz w:val="24"/>
          <w:lang w:bidi="ar"/>
        </w:rPr>
        <w:t>2</w:t>
      </w:r>
      <w:r>
        <w:rPr>
          <w:rFonts w:ascii="仿宋_GB2312" w:eastAsia="仿宋_GB2312" w:hAnsi="楷体" w:cs="楷体"/>
          <w:b/>
          <w:color w:val="000000" w:themeColor="text1"/>
          <w:kern w:val="0"/>
          <w:sz w:val="24"/>
          <w:lang w:bidi="ar"/>
        </w:rPr>
        <w:t xml:space="preserve"> </w:t>
      </w:r>
      <w:r>
        <w:rPr>
          <w:rFonts w:ascii="仿宋_GB2312" w:eastAsia="仿宋_GB2312" w:hAnsi="楷体" w:cs="楷体"/>
          <w:b/>
          <w:color w:val="000000" w:themeColor="text1"/>
          <w:kern w:val="0"/>
          <w:sz w:val="24"/>
          <w:lang w:bidi="ar"/>
        </w:rPr>
        <w:t>增城区</w:t>
      </w:r>
      <w:r>
        <w:rPr>
          <w:rFonts w:ascii="仿宋_GB2312" w:eastAsia="仿宋_GB2312" w:hAnsi="楷体" w:cs="楷体" w:hint="eastAsia"/>
          <w:b/>
          <w:color w:val="000000" w:themeColor="text1"/>
          <w:kern w:val="0"/>
          <w:sz w:val="24"/>
          <w:lang w:bidi="ar"/>
        </w:rPr>
        <w:t>2021</w:t>
      </w:r>
      <w:r>
        <w:rPr>
          <w:rFonts w:ascii="仿宋_GB2312" w:eastAsia="仿宋_GB2312" w:hAnsi="楷体" w:cs="楷体" w:hint="eastAsia"/>
          <w:b/>
          <w:color w:val="000000" w:themeColor="text1"/>
          <w:kern w:val="0"/>
          <w:sz w:val="24"/>
          <w:lang w:bidi="ar"/>
        </w:rPr>
        <w:t>年度拟实施项目一览表</w:t>
      </w:r>
    </w:p>
    <w:tbl>
      <w:tblPr>
        <w:tblW w:w="8296" w:type="dxa"/>
        <w:tblLayout w:type="fixed"/>
        <w:tblLook w:val="04A0" w:firstRow="1" w:lastRow="0" w:firstColumn="1" w:lastColumn="0" w:noHBand="0" w:noVBand="1"/>
      </w:tblPr>
      <w:tblGrid>
        <w:gridCol w:w="704"/>
        <w:gridCol w:w="2416"/>
        <w:gridCol w:w="1629"/>
        <w:gridCol w:w="1626"/>
        <w:gridCol w:w="1921"/>
      </w:tblGrid>
      <w:tr w:rsidR="0003418E">
        <w:trPr>
          <w:trHeight w:val="576"/>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序号</w:t>
            </w:r>
          </w:p>
        </w:tc>
        <w:tc>
          <w:tcPr>
            <w:tcW w:w="2416" w:type="dxa"/>
            <w:tcBorders>
              <w:top w:val="single" w:sz="4" w:space="0" w:color="auto"/>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成片开发区域名称</w:t>
            </w:r>
          </w:p>
        </w:tc>
        <w:tc>
          <w:tcPr>
            <w:tcW w:w="1629" w:type="dxa"/>
            <w:tcBorders>
              <w:top w:val="single" w:sz="4" w:space="0" w:color="auto"/>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hint="eastAsia"/>
                <w:color w:val="000000"/>
                <w:kern w:val="0"/>
                <w:szCs w:val="21"/>
              </w:rPr>
              <w:t>项目名称</w:t>
            </w:r>
          </w:p>
        </w:tc>
        <w:tc>
          <w:tcPr>
            <w:tcW w:w="1626" w:type="dxa"/>
            <w:tcBorders>
              <w:top w:val="single" w:sz="4" w:space="0" w:color="auto"/>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hint="eastAsia"/>
                <w:color w:val="000000"/>
                <w:kern w:val="0"/>
                <w:szCs w:val="21"/>
              </w:rPr>
              <w:t>主导</w:t>
            </w:r>
            <w:r>
              <w:rPr>
                <w:rFonts w:ascii="Times New Roman" w:eastAsia="仿宋_GB2312" w:hAnsi="Times New Roman" w:cs="Times New Roman"/>
                <w:color w:val="000000"/>
                <w:kern w:val="0"/>
                <w:szCs w:val="21"/>
              </w:rPr>
              <w:t>用途</w:t>
            </w:r>
          </w:p>
        </w:tc>
        <w:tc>
          <w:tcPr>
            <w:tcW w:w="1921" w:type="dxa"/>
            <w:tcBorders>
              <w:top w:val="single" w:sz="4" w:space="0" w:color="auto"/>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项目总用地面积（公顷）</w:t>
            </w:r>
          </w:p>
        </w:tc>
      </w:tr>
      <w:tr w:rsidR="0003418E">
        <w:trPr>
          <w:trHeight w:val="288"/>
        </w:trPr>
        <w:tc>
          <w:tcPr>
            <w:tcW w:w="704" w:type="dxa"/>
            <w:tcBorders>
              <w:top w:val="nil"/>
              <w:left w:val="single" w:sz="4" w:space="0" w:color="auto"/>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eastAsia="仿宋_GB2312" w:hAnsi="Times New Roman" w:cs="Times New Roman"/>
                <w:color w:val="000000"/>
                <w:kern w:val="0"/>
                <w:sz w:val="22"/>
                <w:szCs w:val="22"/>
              </w:rPr>
              <w:t>1</w:t>
            </w:r>
          </w:p>
        </w:tc>
        <w:tc>
          <w:tcPr>
            <w:tcW w:w="2416"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eastAsia="仿宋_GB2312" w:hAnsi="Times New Roman" w:cs="Times New Roman"/>
                <w:color w:val="000000"/>
                <w:kern w:val="0"/>
                <w:sz w:val="22"/>
                <w:szCs w:val="22"/>
              </w:rPr>
              <w:t>新塘</w:t>
            </w:r>
            <w:proofErr w:type="gramStart"/>
            <w:r>
              <w:rPr>
                <w:rFonts w:ascii="Times New Roman" w:eastAsia="仿宋_GB2312" w:hAnsi="Times New Roman" w:cs="Times New Roman"/>
                <w:color w:val="000000"/>
                <w:kern w:val="0"/>
                <w:sz w:val="22"/>
                <w:szCs w:val="22"/>
              </w:rPr>
              <w:t>镇塘美片区</w:t>
            </w:r>
            <w:proofErr w:type="gramEnd"/>
          </w:p>
        </w:tc>
        <w:tc>
          <w:tcPr>
            <w:tcW w:w="1629"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 w:val="22"/>
                <w:szCs w:val="22"/>
              </w:rPr>
            </w:pPr>
            <w:proofErr w:type="gramStart"/>
            <w:r>
              <w:rPr>
                <w:rFonts w:ascii="Times New Roman" w:eastAsia="仿宋_GB2312" w:hAnsi="Times New Roman" w:cs="Times New Roman" w:hint="eastAsia"/>
                <w:color w:val="000000"/>
                <w:kern w:val="0"/>
                <w:sz w:val="22"/>
                <w:szCs w:val="22"/>
              </w:rPr>
              <w:t>塘美地块</w:t>
            </w:r>
            <w:proofErr w:type="gramEnd"/>
          </w:p>
        </w:tc>
        <w:tc>
          <w:tcPr>
            <w:tcW w:w="1626"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eastAsia="仿宋_GB2312" w:hAnsi="Times New Roman" w:cs="Times New Roman" w:hint="eastAsia"/>
                <w:color w:val="000000"/>
                <w:kern w:val="0"/>
                <w:sz w:val="22"/>
                <w:szCs w:val="22"/>
              </w:rPr>
              <w:t>产</w:t>
            </w:r>
            <w:r>
              <w:rPr>
                <w:rFonts w:ascii="Times New Roman" w:eastAsia="仿宋_GB2312" w:hAnsi="Times New Roman" w:cs="Times New Roman"/>
                <w:color w:val="000000"/>
                <w:kern w:val="0"/>
                <w:sz w:val="22"/>
                <w:szCs w:val="22"/>
              </w:rPr>
              <w:t>业</w:t>
            </w:r>
          </w:p>
        </w:tc>
        <w:tc>
          <w:tcPr>
            <w:tcW w:w="1921"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hAnsi="Times New Roman" w:cs="Times New Roman"/>
                <w:color w:val="000000"/>
                <w:sz w:val="22"/>
                <w:szCs w:val="22"/>
              </w:rPr>
              <w:t>6.0218</w:t>
            </w:r>
          </w:p>
        </w:tc>
      </w:tr>
      <w:tr w:rsidR="0003418E">
        <w:trPr>
          <w:trHeight w:val="288"/>
        </w:trPr>
        <w:tc>
          <w:tcPr>
            <w:tcW w:w="704" w:type="dxa"/>
            <w:tcBorders>
              <w:top w:val="nil"/>
              <w:left w:val="single" w:sz="4" w:space="0" w:color="auto"/>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eastAsia="仿宋_GB2312" w:hAnsi="Times New Roman" w:cs="Times New Roman"/>
                <w:color w:val="000000"/>
                <w:kern w:val="0"/>
                <w:sz w:val="22"/>
                <w:szCs w:val="22"/>
              </w:rPr>
              <w:t>2</w:t>
            </w:r>
          </w:p>
        </w:tc>
        <w:tc>
          <w:tcPr>
            <w:tcW w:w="2416"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eastAsia="仿宋_GB2312" w:hAnsi="Times New Roman" w:cs="Times New Roman"/>
                <w:color w:val="000000"/>
                <w:kern w:val="0"/>
                <w:sz w:val="22"/>
                <w:szCs w:val="22"/>
              </w:rPr>
              <w:t>宁西街百湖片区</w:t>
            </w:r>
          </w:p>
        </w:tc>
        <w:tc>
          <w:tcPr>
            <w:tcW w:w="1629"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eastAsia="仿宋_GB2312" w:hAnsi="Times New Roman" w:cs="Times New Roman" w:hint="eastAsia"/>
                <w:color w:val="000000"/>
                <w:kern w:val="0"/>
                <w:sz w:val="22"/>
                <w:szCs w:val="22"/>
              </w:rPr>
              <w:t>百湖地块</w:t>
            </w:r>
          </w:p>
        </w:tc>
        <w:tc>
          <w:tcPr>
            <w:tcW w:w="1626"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eastAsia="仿宋_GB2312" w:hAnsi="Times New Roman" w:cs="Times New Roman" w:hint="eastAsia"/>
                <w:color w:val="000000"/>
                <w:kern w:val="0"/>
                <w:sz w:val="22"/>
                <w:szCs w:val="22"/>
              </w:rPr>
              <w:t>产</w:t>
            </w:r>
            <w:r>
              <w:rPr>
                <w:rFonts w:ascii="Times New Roman" w:eastAsia="仿宋_GB2312" w:hAnsi="Times New Roman" w:cs="Times New Roman"/>
                <w:color w:val="000000"/>
                <w:kern w:val="0"/>
                <w:sz w:val="22"/>
                <w:szCs w:val="22"/>
              </w:rPr>
              <w:t>业</w:t>
            </w:r>
          </w:p>
        </w:tc>
        <w:tc>
          <w:tcPr>
            <w:tcW w:w="1921"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hAnsi="Times New Roman" w:cs="Times New Roman"/>
                <w:color w:val="000000"/>
                <w:sz w:val="22"/>
                <w:szCs w:val="22"/>
              </w:rPr>
              <w:t>4.3683</w:t>
            </w:r>
          </w:p>
        </w:tc>
      </w:tr>
      <w:tr w:rsidR="0003418E">
        <w:trPr>
          <w:trHeight w:val="288"/>
        </w:trPr>
        <w:tc>
          <w:tcPr>
            <w:tcW w:w="704" w:type="dxa"/>
            <w:tcBorders>
              <w:top w:val="nil"/>
              <w:left w:val="single" w:sz="4" w:space="0" w:color="auto"/>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eastAsia="仿宋_GB2312" w:hAnsi="Times New Roman" w:cs="Times New Roman"/>
                <w:color w:val="000000"/>
                <w:kern w:val="0"/>
                <w:sz w:val="22"/>
                <w:szCs w:val="22"/>
              </w:rPr>
              <w:t>3</w:t>
            </w:r>
          </w:p>
        </w:tc>
        <w:tc>
          <w:tcPr>
            <w:tcW w:w="2416"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eastAsia="仿宋_GB2312" w:hAnsi="Times New Roman" w:cs="Times New Roman"/>
                <w:color w:val="000000"/>
                <w:kern w:val="0"/>
                <w:sz w:val="22"/>
                <w:szCs w:val="22"/>
              </w:rPr>
              <w:t>宁西街九如、</w:t>
            </w:r>
            <w:proofErr w:type="gramStart"/>
            <w:r>
              <w:rPr>
                <w:rFonts w:ascii="Times New Roman" w:eastAsia="仿宋_GB2312" w:hAnsi="Times New Roman" w:cs="Times New Roman"/>
                <w:color w:val="000000"/>
                <w:kern w:val="0"/>
                <w:sz w:val="22"/>
                <w:szCs w:val="22"/>
              </w:rPr>
              <w:t>陂</w:t>
            </w:r>
            <w:proofErr w:type="gramEnd"/>
            <w:r>
              <w:rPr>
                <w:rFonts w:ascii="Times New Roman" w:eastAsia="仿宋_GB2312" w:hAnsi="Times New Roman" w:cs="Times New Roman"/>
                <w:color w:val="000000"/>
                <w:kern w:val="0"/>
                <w:sz w:val="22"/>
                <w:szCs w:val="22"/>
              </w:rPr>
              <w:t>头片区</w:t>
            </w:r>
          </w:p>
        </w:tc>
        <w:tc>
          <w:tcPr>
            <w:tcW w:w="1629"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eastAsia="仿宋_GB2312" w:hAnsi="Times New Roman" w:cs="Times New Roman" w:hint="eastAsia"/>
                <w:color w:val="000000"/>
                <w:kern w:val="0"/>
                <w:sz w:val="22"/>
                <w:szCs w:val="22"/>
              </w:rPr>
              <w:t>开发区地块</w:t>
            </w:r>
          </w:p>
        </w:tc>
        <w:tc>
          <w:tcPr>
            <w:tcW w:w="1626"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eastAsia="仿宋_GB2312" w:hAnsi="Times New Roman" w:cs="Times New Roman" w:hint="eastAsia"/>
                <w:color w:val="000000"/>
                <w:kern w:val="0"/>
                <w:sz w:val="22"/>
                <w:szCs w:val="22"/>
              </w:rPr>
              <w:t>居住</w:t>
            </w:r>
          </w:p>
        </w:tc>
        <w:tc>
          <w:tcPr>
            <w:tcW w:w="1921"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hAnsi="Times New Roman" w:cs="Times New Roman"/>
                <w:color w:val="000000"/>
                <w:sz w:val="22"/>
                <w:szCs w:val="22"/>
              </w:rPr>
              <w:t>12.0903</w:t>
            </w:r>
          </w:p>
        </w:tc>
      </w:tr>
      <w:tr w:rsidR="0003418E">
        <w:trPr>
          <w:trHeight w:val="288"/>
        </w:trPr>
        <w:tc>
          <w:tcPr>
            <w:tcW w:w="704" w:type="dxa"/>
            <w:tcBorders>
              <w:top w:val="nil"/>
              <w:left w:val="single" w:sz="4" w:space="0" w:color="auto"/>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eastAsia="仿宋_GB2312" w:hAnsi="Times New Roman" w:cs="Times New Roman"/>
                <w:color w:val="000000"/>
                <w:kern w:val="0"/>
                <w:sz w:val="22"/>
                <w:szCs w:val="22"/>
              </w:rPr>
              <w:t>4</w:t>
            </w:r>
          </w:p>
        </w:tc>
        <w:tc>
          <w:tcPr>
            <w:tcW w:w="2416"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eastAsia="仿宋_GB2312" w:hAnsi="Times New Roman" w:cs="Times New Roman"/>
                <w:color w:val="000000"/>
                <w:kern w:val="0"/>
                <w:sz w:val="22"/>
                <w:szCs w:val="22"/>
              </w:rPr>
              <w:t>宁西街九如片区</w:t>
            </w:r>
          </w:p>
        </w:tc>
        <w:tc>
          <w:tcPr>
            <w:tcW w:w="1629"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eastAsia="仿宋_GB2312" w:hAnsi="Times New Roman" w:cs="Times New Roman" w:hint="eastAsia"/>
                <w:color w:val="000000"/>
                <w:kern w:val="0"/>
                <w:sz w:val="22"/>
                <w:szCs w:val="22"/>
              </w:rPr>
              <w:t>九如地块</w:t>
            </w:r>
          </w:p>
        </w:tc>
        <w:tc>
          <w:tcPr>
            <w:tcW w:w="1626"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eastAsia="仿宋_GB2312" w:hAnsi="Times New Roman" w:cs="Times New Roman" w:hint="eastAsia"/>
                <w:color w:val="000000"/>
                <w:kern w:val="0"/>
                <w:sz w:val="22"/>
                <w:szCs w:val="22"/>
              </w:rPr>
              <w:t>居住</w:t>
            </w:r>
          </w:p>
        </w:tc>
        <w:tc>
          <w:tcPr>
            <w:tcW w:w="1921"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hAnsi="Times New Roman" w:cs="Times New Roman"/>
                <w:color w:val="000000"/>
                <w:sz w:val="22"/>
                <w:szCs w:val="22"/>
              </w:rPr>
              <w:t>1.2536</w:t>
            </w:r>
          </w:p>
        </w:tc>
      </w:tr>
      <w:tr w:rsidR="0003418E">
        <w:trPr>
          <w:trHeight w:val="288"/>
        </w:trPr>
        <w:tc>
          <w:tcPr>
            <w:tcW w:w="704" w:type="dxa"/>
            <w:tcBorders>
              <w:top w:val="nil"/>
              <w:left w:val="single" w:sz="4" w:space="0" w:color="auto"/>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eastAsia="仿宋_GB2312" w:hAnsi="Times New Roman" w:cs="Times New Roman"/>
                <w:color w:val="000000"/>
                <w:kern w:val="0"/>
                <w:sz w:val="22"/>
                <w:szCs w:val="22"/>
              </w:rPr>
              <w:t>5</w:t>
            </w:r>
          </w:p>
        </w:tc>
        <w:tc>
          <w:tcPr>
            <w:tcW w:w="2416"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eastAsia="仿宋_GB2312" w:hAnsi="Times New Roman" w:cs="Times New Roman"/>
                <w:color w:val="000000"/>
                <w:kern w:val="0"/>
                <w:sz w:val="22"/>
                <w:szCs w:val="22"/>
              </w:rPr>
              <w:t>永宁街</w:t>
            </w:r>
            <w:proofErr w:type="gramStart"/>
            <w:r>
              <w:rPr>
                <w:rFonts w:ascii="Times New Roman" w:eastAsia="仿宋_GB2312" w:hAnsi="Times New Roman" w:cs="Times New Roman"/>
                <w:color w:val="000000"/>
                <w:kern w:val="0"/>
                <w:sz w:val="22"/>
                <w:szCs w:val="22"/>
              </w:rPr>
              <w:t>翟</w:t>
            </w:r>
            <w:proofErr w:type="gramEnd"/>
            <w:r>
              <w:rPr>
                <w:rFonts w:ascii="Times New Roman" w:eastAsia="仿宋_GB2312" w:hAnsi="Times New Roman" w:cs="Times New Roman"/>
                <w:color w:val="000000"/>
                <w:kern w:val="0"/>
                <w:sz w:val="22"/>
                <w:szCs w:val="22"/>
              </w:rPr>
              <w:t>洞片区</w:t>
            </w:r>
          </w:p>
        </w:tc>
        <w:tc>
          <w:tcPr>
            <w:tcW w:w="1629"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 w:val="22"/>
                <w:szCs w:val="22"/>
              </w:rPr>
            </w:pPr>
            <w:proofErr w:type="gramStart"/>
            <w:r>
              <w:rPr>
                <w:rFonts w:ascii="Times New Roman" w:eastAsia="仿宋_GB2312" w:hAnsi="Times New Roman" w:cs="Times New Roman" w:hint="eastAsia"/>
                <w:color w:val="000000"/>
                <w:kern w:val="0"/>
                <w:sz w:val="22"/>
                <w:szCs w:val="22"/>
              </w:rPr>
              <w:t>翟</w:t>
            </w:r>
            <w:proofErr w:type="gramEnd"/>
            <w:r>
              <w:rPr>
                <w:rFonts w:ascii="Times New Roman" w:eastAsia="仿宋_GB2312" w:hAnsi="Times New Roman" w:cs="Times New Roman" w:hint="eastAsia"/>
                <w:color w:val="000000"/>
                <w:kern w:val="0"/>
                <w:sz w:val="22"/>
                <w:szCs w:val="22"/>
              </w:rPr>
              <w:t>洞地块</w:t>
            </w:r>
          </w:p>
        </w:tc>
        <w:tc>
          <w:tcPr>
            <w:tcW w:w="1626"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eastAsia="仿宋_GB2312" w:hAnsi="Times New Roman" w:cs="Times New Roman" w:hint="eastAsia"/>
                <w:color w:val="000000"/>
                <w:kern w:val="0"/>
                <w:sz w:val="22"/>
                <w:szCs w:val="22"/>
              </w:rPr>
              <w:t>产</w:t>
            </w:r>
            <w:r>
              <w:rPr>
                <w:rFonts w:ascii="Times New Roman" w:eastAsia="仿宋_GB2312" w:hAnsi="Times New Roman" w:cs="Times New Roman"/>
                <w:color w:val="000000"/>
                <w:kern w:val="0"/>
                <w:sz w:val="22"/>
                <w:szCs w:val="22"/>
              </w:rPr>
              <w:t>业</w:t>
            </w:r>
          </w:p>
        </w:tc>
        <w:tc>
          <w:tcPr>
            <w:tcW w:w="1921"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hAnsi="Times New Roman" w:cs="Times New Roman"/>
                <w:color w:val="000000"/>
                <w:sz w:val="22"/>
                <w:szCs w:val="22"/>
              </w:rPr>
              <w:t>41.2355</w:t>
            </w:r>
          </w:p>
        </w:tc>
      </w:tr>
      <w:tr w:rsidR="0003418E">
        <w:trPr>
          <w:trHeight w:val="288"/>
        </w:trPr>
        <w:tc>
          <w:tcPr>
            <w:tcW w:w="704" w:type="dxa"/>
            <w:tcBorders>
              <w:top w:val="nil"/>
              <w:left w:val="single" w:sz="4" w:space="0" w:color="auto"/>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eastAsia="仿宋_GB2312" w:hAnsi="Times New Roman" w:cs="Times New Roman"/>
                <w:color w:val="000000"/>
                <w:kern w:val="0"/>
                <w:sz w:val="22"/>
                <w:szCs w:val="22"/>
              </w:rPr>
              <w:t>6</w:t>
            </w:r>
          </w:p>
        </w:tc>
        <w:tc>
          <w:tcPr>
            <w:tcW w:w="2416"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eastAsia="仿宋_GB2312" w:hAnsi="Times New Roman" w:cs="Times New Roman"/>
                <w:color w:val="000000"/>
                <w:kern w:val="0"/>
                <w:sz w:val="22"/>
                <w:szCs w:val="22"/>
              </w:rPr>
              <w:t>中</w:t>
            </w:r>
            <w:proofErr w:type="gramStart"/>
            <w:r>
              <w:rPr>
                <w:rFonts w:ascii="Times New Roman" w:eastAsia="仿宋_GB2312" w:hAnsi="Times New Roman" w:cs="Times New Roman"/>
                <w:color w:val="000000"/>
                <w:kern w:val="0"/>
                <w:sz w:val="22"/>
                <w:szCs w:val="22"/>
              </w:rPr>
              <w:t>新镇慈岭片区</w:t>
            </w:r>
            <w:proofErr w:type="gramEnd"/>
          </w:p>
        </w:tc>
        <w:tc>
          <w:tcPr>
            <w:tcW w:w="1629"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 w:val="22"/>
                <w:szCs w:val="22"/>
              </w:rPr>
            </w:pPr>
            <w:proofErr w:type="gramStart"/>
            <w:r>
              <w:rPr>
                <w:rFonts w:ascii="Times New Roman" w:eastAsia="仿宋_GB2312" w:hAnsi="Times New Roman" w:cs="Times New Roman" w:hint="eastAsia"/>
                <w:color w:val="000000"/>
                <w:kern w:val="0"/>
                <w:sz w:val="22"/>
                <w:szCs w:val="22"/>
              </w:rPr>
              <w:t>慈岭地块</w:t>
            </w:r>
            <w:proofErr w:type="gramEnd"/>
          </w:p>
        </w:tc>
        <w:tc>
          <w:tcPr>
            <w:tcW w:w="1626"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eastAsia="仿宋_GB2312" w:hAnsi="Times New Roman" w:cs="Times New Roman" w:hint="eastAsia"/>
                <w:color w:val="000000"/>
                <w:kern w:val="0"/>
                <w:sz w:val="22"/>
                <w:szCs w:val="22"/>
              </w:rPr>
              <w:t>产</w:t>
            </w:r>
            <w:r>
              <w:rPr>
                <w:rFonts w:ascii="Times New Roman" w:eastAsia="仿宋_GB2312" w:hAnsi="Times New Roman" w:cs="Times New Roman"/>
                <w:color w:val="000000"/>
                <w:kern w:val="0"/>
                <w:sz w:val="22"/>
                <w:szCs w:val="22"/>
              </w:rPr>
              <w:t>业</w:t>
            </w:r>
          </w:p>
        </w:tc>
        <w:tc>
          <w:tcPr>
            <w:tcW w:w="1921"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hAnsi="Times New Roman" w:cs="Times New Roman"/>
                <w:color w:val="000000"/>
                <w:sz w:val="22"/>
                <w:szCs w:val="22"/>
              </w:rPr>
              <w:t>3.6666</w:t>
            </w:r>
          </w:p>
        </w:tc>
      </w:tr>
      <w:tr w:rsidR="0003418E">
        <w:trPr>
          <w:trHeight w:val="288"/>
        </w:trPr>
        <w:tc>
          <w:tcPr>
            <w:tcW w:w="704" w:type="dxa"/>
            <w:vMerge w:val="restart"/>
            <w:tcBorders>
              <w:top w:val="nil"/>
              <w:left w:val="single" w:sz="4" w:space="0" w:color="auto"/>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eastAsia="仿宋_GB2312" w:hAnsi="Times New Roman" w:cs="Times New Roman"/>
                <w:color w:val="000000"/>
                <w:kern w:val="0"/>
                <w:sz w:val="22"/>
                <w:szCs w:val="22"/>
              </w:rPr>
              <w:t>7</w:t>
            </w:r>
          </w:p>
        </w:tc>
        <w:tc>
          <w:tcPr>
            <w:tcW w:w="2416" w:type="dxa"/>
            <w:vMerge w:val="restart"/>
            <w:tcBorders>
              <w:top w:val="nil"/>
              <w:left w:val="single" w:sz="4" w:space="0" w:color="auto"/>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 w:val="22"/>
                <w:szCs w:val="22"/>
              </w:rPr>
            </w:pPr>
            <w:proofErr w:type="gramStart"/>
            <w:r>
              <w:rPr>
                <w:rFonts w:ascii="Times New Roman" w:eastAsia="仿宋_GB2312" w:hAnsi="Times New Roman" w:cs="Times New Roman"/>
                <w:color w:val="000000"/>
                <w:kern w:val="0"/>
                <w:sz w:val="22"/>
                <w:szCs w:val="22"/>
              </w:rPr>
              <w:t>仙</w:t>
            </w:r>
            <w:proofErr w:type="gramEnd"/>
            <w:r>
              <w:rPr>
                <w:rFonts w:ascii="Times New Roman" w:eastAsia="仿宋_GB2312" w:hAnsi="Times New Roman" w:cs="Times New Roman"/>
                <w:color w:val="000000"/>
                <w:kern w:val="0"/>
                <w:sz w:val="22"/>
                <w:szCs w:val="22"/>
              </w:rPr>
              <w:t>村镇基岗片区</w:t>
            </w:r>
          </w:p>
        </w:tc>
        <w:tc>
          <w:tcPr>
            <w:tcW w:w="1629"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eastAsia="仿宋_GB2312" w:hAnsi="Times New Roman" w:cs="Times New Roman" w:hint="eastAsia"/>
                <w:color w:val="000000"/>
                <w:kern w:val="0"/>
                <w:sz w:val="22"/>
                <w:szCs w:val="22"/>
              </w:rPr>
              <w:t>基岗地块</w:t>
            </w:r>
            <w:proofErr w:type="gramStart"/>
            <w:r>
              <w:rPr>
                <w:rFonts w:ascii="Times New Roman" w:eastAsia="仿宋_GB2312" w:hAnsi="Times New Roman" w:cs="Times New Roman" w:hint="eastAsia"/>
                <w:color w:val="000000"/>
                <w:kern w:val="0"/>
                <w:sz w:val="22"/>
                <w:szCs w:val="22"/>
              </w:rPr>
              <w:t>一</w:t>
            </w:r>
            <w:proofErr w:type="gramEnd"/>
          </w:p>
        </w:tc>
        <w:tc>
          <w:tcPr>
            <w:tcW w:w="1626" w:type="dxa"/>
            <w:tcBorders>
              <w:top w:val="nil"/>
              <w:left w:val="nil"/>
              <w:bottom w:val="single" w:sz="4" w:space="0" w:color="auto"/>
              <w:right w:val="single" w:sz="4" w:space="0" w:color="auto"/>
            </w:tcBorders>
            <w:shd w:val="clear" w:color="auto" w:fill="auto"/>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eastAsia="仿宋_GB2312" w:hAnsi="Times New Roman" w:cs="Times New Roman" w:hint="eastAsia"/>
                <w:color w:val="000000"/>
                <w:kern w:val="0"/>
                <w:sz w:val="22"/>
                <w:szCs w:val="22"/>
              </w:rPr>
              <w:t>产</w:t>
            </w:r>
            <w:r>
              <w:rPr>
                <w:rFonts w:ascii="Times New Roman" w:eastAsia="仿宋_GB2312" w:hAnsi="Times New Roman" w:cs="Times New Roman"/>
                <w:color w:val="000000"/>
                <w:kern w:val="0"/>
                <w:sz w:val="22"/>
                <w:szCs w:val="22"/>
              </w:rPr>
              <w:t>业</w:t>
            </w:r>
          </w:p>
        </w:tc>
        <w:tc>
          <w:tcPr>
            <w:tcW w:w="1921"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hAnsi="Times New Roman" w:cs="Times New Roman"/>
                <w:color w:val="000000"/>
                <w:sz w:val="22"/>
                <w:szCs w:val="22"/>
              </w:rPr>
              <w:t>9.6496</w:t>
            </w:r>
          </w:p>
        </w:tc>
      </w:tr>
      <w:tr w:rsidR="0003418E">
        <w:trPr>
          <w:trHeight w:val="288"/>
        </w:trPr>
        <w:tc>
          <w:tcPr>
            <w:tcW w:w="704" w:type="dxa"/>
            <w:vMerge/>
            <w:tcBorders>
              <w:top w:val="nil"/>
              <w:left w:val="single" w:sz="4" w:space="0" w:color="auto"/>
              <w:bottom w:val="single" w:sz="4" w:space="0" w:color="auto"/>
              <w:right w:val="single" w:sz="4" w:space="0" w:color="auto"/>
            </w:tcBorders>
            <w:vAlign w:val="center"/>
          </w:tcPr>
          <w:p w:rsidR="0003418E" w:rsidRDefault="0003418E">
            <w:pPr>
              <w:widowControl/>
              <w:jc w:val="center"/>
              <w:rPr>
                <w:rFonts w:ascii="Times New Roman" w:eastAsia="仿宋_GB2312" w:hAnsi="Times New Roman" w:cs="Times New Roman"/>
                <w:color w:val="000000"/>
                <w:kern w:val="0"/>
                <w:sz w:val="22"/>
                <w:szCs w:val="22"/>
              </w:rPr>
            </w:pPr>
          </w:p>
        </w:tc>
        <w:tc>
          <w:tcPr>
            <w:tcW w:w="2416" w:type="dxa"/>
            <w:vMerge/>
            <w:tcBorders>
              <w:top w:val="nil"/>
              <w:left w:val="single" w:sz="4" w:space="0" w:color="auto"/>
              <w:bottom w:val="single" w:sz="4" w:space="0" w:color="auto"/>
              <w:right w:val="single" w:sz="4" w:space="0" w:color="auto"/>
            </w:tcBorders>
            <w:vAlign w:val="center"/>
          </w:tcPr>
          <w:p w:rsidR="0003418E" w:rsidRDefault="0003418E">
            <w:pPr>
              <w:widowControl/>
              <w:jc w:val="center"/>
              <w:rPr>
                <w:rFonts w:ascii="Times New Roman" w:eastAsia="仿宋_GB2312" w:hAnsi="Times New Roman" w:cs="Times New Roman"/>
                <w:color w:val="000000"/>
                <w:kern w:val="0"/>
                <w:sz w:val="22"/>
                <w:szCs w:val="22"/>
              </w:rPr>
            </w:pPr>
          </w:p>
        </w:tc>
        <w:tc>
          <w:tcPr>
            <w:tcW w:w="1629"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eastAsia="仿宋_GB2312" w:hAnsi="Times New Roman" w:cs="Times New Roman" w:hint="eastAsia"/>
                <w:color w:val="000000"/>
                <w:kern w:val="0"/>
                <w:sz w:val="22"/>
                <w:szCs w:val="22"/>
              </w:rPr>
              <w:t>基岗地块</w:t>
            </w:r>
            <w:proofErr w:type="gramStart"/>
            <w:r>
              <w:rPr>
                <w:rFonts w:ascii="Times New Roman" w:eastAsia="仿宋_GB2312" w:hAnsi="Times New Roman" w:cs="Times New Roman" w:hint="eastAsia"/>
                <w:color w:val="000000"/>
                <w:kern w:val="0"/>
                <w:sz w:val="22"/>
                <w:szCs w:val="22"/>
              </w:rPr>
              <w:t>一</w:t>
            </w:r>
            <w:proofErr w:type="gramEnd"/>
          </w:p>
        </w:tc>
        <w:tc>
          <w:tcPr>
            <w:tcW w:w="1626" w:type="dxa"/>
            <w:tcBorders>
              <w:top w:val="nil"/>
              <w:left w:val="nil"/>
              <w:bottom w:val="single" w:sz="4" w:space="0" w:color="auto"/>
              <w:right w:val="single" w:sz="4" w:space="0" w:color="auto"/>
            </w:tcBorders>
            <w:shd w:val="clear" w:color="auto" w:fill="auto"/>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eastAsia="仿宋_GB2312" w:hAnsi="Times New Roman" w:cs="Times New Roman" w:hint="eastAsia"/>
                <w:color w:val="000000"/>
                <w:kern w:val="0"/>
                <w:sz w:val="22"/>
                <w:szCs w:val="22"/>
              </w:rPr>
              <w:t>产</w:t>
            </w:r>
            <w:r>
              <w:rPr>
                <w:rFonts w:ascii="Times New Roman" w:eastAsia="仿宋_GB2312" w:hAnsi="Times New Roman" w:cs="Times New Roman"/>
                <w:color w:val="000000"/>
                <w:kern w:val="0"/>
                <w:sz w:val="22"/>
                <w:szCs w:val="22"/>
              </w:rPr>
              <w:t>业</w:t>
            </w:r>
          </w:p>
        </w:tc>
        <w:tc>
          <w:tcPr>
            <w:tcW w:w="1921"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hAnsi="Times New Roman" w:cs="Times New Roman"/>
                <w:color w:val="000000"/>
                <w:sz w:val="22"/>
                <w:szCs w:val="22"/>
              </w:rPr>
              <w:t>1.4667</w:t>
            </w:r>
          </w:p>
        </w:tc>
      </w:tr>
      <w:tr w:rsidR="0003418E">
        <w:trPr>
          <w:trHeight w:val="288"/>
        </w:trPr>
        <w:tc>
          <w:tcPr>
            <w:tcW w:w="704" w:type="dxa"/>
            <w:tcBorders>
              <w:top w:val="nil"/>
              <w:left w:val="single" w:sz="4" w:space="0" w:color="auto"/>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eastAsia="仿宋_GB2312" w:hAnsi="Times New Roman" w:cs="Times New Roman"/>
                <w:color w:val="000000"/>
                <w:kern w:val="0"/>
                <w:sz w:val="22"/>
                <w:szCs w:val="22"/>
              </w:rPr>
              <w:t>8</w:t>
            </w:r>
          </w:p>
        </w:tc>
        <w:tc>
          <w:tcPr>
            <w:tcW w:w="2416"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 w:val="22"/>
                <w:szCs w:val="22"/>
              </w:rPr>
            </w:pPr>
            <w:proofErr w:type="gramStart"/>
            <w:r>
              <w:rPr>
                <w:rFonts w:ascii="Times New Roman" w:eastAsia="仿宋_GB2312" w:hAnsi="Times New Roman" w:cs="Times New Roman"/>
                <w:color w:val="000000"/>
                <w:kern w:val="0"/>
                <w:sz w:val="22"/>
                <w:szCs w:val="22"/>
              </w:rPr>
              <w:t>荔</w:t>
            </w:r>
            <w:proofErr w:type="gramEnd"/>
            <w:r>
              <w:rPr>
                <w:rFonts w:ascii="Times New Roman" w:eastAsia="仿宋_GB2312" w:hAnsi="Times New Roman" w:cs="Times New Roman"/>
                <w:color w:val="000000"/>
                <w:kern w:val="0"/>
                <w:sz w:val="22"/>
                <w:szCs w:val="22"/>
              </w:rPr>
              <w:t>城街廖村片区</w:t>
            </w:r>
          </w:p>
        </w:tc>
        <w:tc>
          <w:tcPr>
            <w:tcW w:w="1629"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eastAsia="仿宋_GB2312" w:hAnsi="Times New Roman" w:cs="Times New Roman" w:hint="eastAsia"/>
                <w:color w:val="000000"/>
                <w:kern w:val="0"/>
                <w:sz w:val="22"/>
                <w:szCs w:val="22"/>
              </w:rPr>
              <w:t>廖村地块</w:t>
            </w:r>
          </w:p>
        </w:tc>
        <w:tc>
          <w:tcPr>
            <w:tcW w:w="1626"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eastAsia="仿宋_GB2312" w:hAnsi="Times New Roman" w:cs="Times New Roman" w:hint="eastAsia"/>
                <w:color w:val="000000"/>
                <w:kern w:val="0"/>
                <w:sz w:val="22"/>
                <w:szCs w:val="22"/>
              </w:rPr>
              <w:t>居</w:t>
            </w:r>
            <w:r>
              <w:rPr>
                <w:rFonts w:ascii="Times New Roman" w:eastAsia="仿宋_GB2312" w:hAnsi="Times New Roman" w:cs="Times New Roman"/>
                <w:color w:val="000000"/>
                <w:kern w:val="0"/>
                <w:sz w:val="22"/>
                <w:szCs w:val="22"/>
              </w:rPr>
              <w:t>住</w:t>
            </w:r>
          </w:p>
        </w:tc>
        <w:tc>
          <w:tcPr>
            <w:tcW w:w="1921" w:type="dxa"/>
            <w:tcBorders>
              <w:top w:val="nil"/>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hAnsi="Times New Roman" w:cs="Times New Roman"/>
                <w:color w:val="000000"/>
                <w:sz w:val="22"/>
                <w:szCs w:val="22"/>
              </w:rPr>
              <w:t>7.7716</w:t>
            </w:r>
          </w:p>
        </w:tc>
      </w:tr>
      <w:tr w:rsidR="0003418E">
        <w:trPr>
          <w:trHeight w:val="288"/>
        </w:trPr>
        <w:tc>
          <w:tcPr>
            <w:tcW w:w="6375" w:type="dxa"/>
            <w:gridSpan w:val="4"/>
            <w:tcBorders>
              <w:top w:val="single" w:sz="4" w:space="0" w:color="auto"/>
              <w:left w:val="single" w:sz="4" w:space="0" w:color="auto"/>
              <w:bottom w:val="single" w:sz="4" w:space="0" w:color="auto"/>
              <w:right w:val="single" w:sz="4" w:space="0" w:color="000000"/>
            </w:tcBorders>
            <w:shd w:val="clear" w:color="auto" w:fill="auto"/>
            <w:vAlign w:val="bottom"/>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eastAsia="仿宋_GB2312" w:hAnsi="Times New Roman" w:cs="Times New Roman"/>
                <w:color w:val="000000"/>
                <w:kern w:val="0"/>
                <w:sz w:val="22"/>
                <w:szCs w:val="22"/>
              </w:rPr>
              <w:t>合计</w:t>
            </w:r>
          </w:p>
        </w:tc>
        <w:tc>
          <w:tcPr>
            <w:tcW w:w="1921"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 w:val="22"/>
                <w:szCs w:val="22"/>
              </w:rPr>
            </w:pPr>
            <w:r>
              <w:rPr>
                <w:rFonts w:ascii="Times New Roman" w:hAnsi="Times New Roman" w:cs="Times New Roman"/>
                <w:color w:val="000000"/>
                <w:sz w:val="22"/>
                <w:szCs w:val="22"/>
              </w:rPr>
              <w:t>87.5240</w:t>
            </w:r>
          </w:p>
        </w:tc>
      </w:tr>
    </w:tbl>
    <w:p w:rsidR="0003418E" w:rsidRDefault="0003418E">
      <w:pPr>
        <w:widowControl/>
        <w:jc w:val="center"/>
        <w:rPr>
          <w:rFonts w:ascii="仿宋_GB2312" w:eastAsia="仿宋_GB2312" w:hAnsi="楷体" w:cs="楷体"/>
          <w:b/>
          <w:color w:val="000000" w:themeColor="text1"/>
          <w:kern w:val="0"/>
          <w:sz w:val="24"/>
          <w:lang w:bidi="ar"/>
        </w:rPr>
      </w:pPr>
    </w:p>
    <w:p w:rsidR="0003418E" w:rsidRDefault="00044AC6">
      <w:pPr>
        <w:widowControl/>
        <w:jc w:val="left"/>
        <w:rPr>
          <w:color w:val="000000" w:themeColor="text1"/>
        </w:rPr>
      </w:pPr>
      <w:r>
        <w:rPr>
          <w:rFonts w:ascii="黑体" w:eastAsia="黑体" w:hAnsi="宋体" w:cs="黑体" w:hint="eastAsia"/>
          <w:color w:val="000000" w:themeColor="text1"/>
          <w:kern w:val="0"/>
          <w:sz w:val="32"/>
          <w:szCs w:val="32"/>
          <w:lang w:bidi="ar"/>
        </w:rPr>
        <w:t>五、成片开发区域内公益性用地占比</w:t>
      </w:r>
      <w:r>
        <w:rPr>
          <w:rFonts w:ascii="黑体" w:eastAsia="黑体" w:hAnsi="宋体" w:cs="黑体" w:hint="eastAsia"/>
          <w:color w:val="000000" w:themeColor="text1"/>
          <w:kern w:val="0"/>
          <w:sz w:val="32"/>
          <w:szCs w:val="32"/>
          <w:lang w:bidi="ar"/>
        </w:rPr>
        <w:t xml:space="preserve"> </w:t>
      </w:r>
    </w:p>
    <w:p w:rsidR="0003418E" w:rsidRDefault="00044AC6">
      <w:pPr>
        <w:widowControl/>
        <w:ind w:firstLineChars="200" w:firstLine="560"/>
        <w:rPr>
          <w:rFonts w:ascii="仿宋_GB2312" w:eastAsia="仿宋_GB2312" w:hAnsi="宋体" w:cs="宋体"/>
          <w:color w:val="000000" w:themeColor="text1"/>
          <w:kern w:val="0"/>
          <w:sz w:val="28"/>
          <w:szCs w:val="28"/>
          <w:lang w:bidi="ar"/>
        </w:rPr>
      </w:pPr>
      <w:r>
        <w:rPr>
          <w:rFonts w:ascii="仿宋_GB2312" w:eastAsia="仿宋_GB2312" w:hAnsi="宋体" w:cs="宋体" w:hint="eastAsia"/>
          <w:color w:val="000000" w:themeColor="text1"/>
          <w:kern w:val="0"/>
          <w:sz w:val="28"/>
          <w:szCs w:val="28"/>
          <w:lang w:bidi="ar"/>
        </w:rPr>
        <w:t>成片开发区域内公益性用地主要为公共管理与公共服务设施用地、城市道路与交通设施用地，绿地与广场用地、公用设施用地、农林用地及水域等（用地性质以最终获批的规划为准），经核各成片开发范围规划用地情况，公益性用地占比均符合《自然资源部关于印发</w:t>
      </w:r>
      <w:r>
        <w:rPr>
          <w:rFonts w:ascii="仿宋_GB2312" w:eastAsia="仿宋_GB2312" w:hAnsi="宋体" w:cs="宋体" w:hint="eastAsia"/>
          <w:color w:val="000000" w:themeColor="text1"/>
          <w:kern w:val="0"/>
          <w:sz w:val="28"/>
          <w:szCs w:val="28"/>
          <w:lang w:bidi="ar"/>
        </w:rPr>
        <w:t>&lt;</w:t>
      </w:r>
      <w:r>
        <w:rPr>
          <w:rFonts w:ascii="仿宋_GB2312" w:eastAsia="仿宋_GB2312" w:hAnsi="宋体" w:cs="宋体" w:hint="eastAsia"/>
          <w:color w:val="000000" w:themeColor="text1"/>
          <w:kern w:val="0"/>
          <w:sz w:val="28"/>
          <w:szCs w:val="28"/>
          <w:lang w:bidi="ar"/>
        </w:rPr>
        <w:t>土地征收成片开发标准（试行）</w:t>
      </w:r>
      <w:r>
        <w:rPr>
          <w:rFonts w:ascii="仿宋_GB2312" w:eastAsia="仿宋_GB2312" w:hAnsi="宋体" w:cs="宋体" w:hint="eastAsia"/>
          <w:color w:val="000000" w:themeColor="text1"/>
          <w:kern w:val="0"/>
          <w:sz w:val="28"/>
          <w:szCs w:val="28"/>
          <w:lang w:bidi="ar"/>
        </w:rPr>
        <w:t>&gt;</w:t>
      </w:r>
      <w:r>
        <w:rPr>
          <w:rFonts w:ascii="仿宋_GB2312" w:eastAsia="仿宋_GB2312" w:hAnsi="宋体" w:cs="宋体" w:hint="eastAsia"/>
          <w:color w:val="000000" w:themeColor="text1"/>
          <w:kern w:val="0"/>
          <w:sz w:val="28"/>
          <w:szCs w:val="28"/>
          <w:lang w:bidi="ar"/>
        </w:rPr>
        <w:t>的通知》（自然资</w:t>
      </w:r>
      <w:proofErr w:type="gramStart"/>
      <w:r>
        <w:rPr>
          <w:rFonts w:ascii="仿宋_GB2312" w:eastAsia="仿宋_GB2312" w:hAnsi="宋体" w:cs="宋体" w:hint="eastAsia"/>
          <w:color w:val="000000" w:themeColor="text1"/>
          <w:kern w:val="0"/>
          <w:sz w:val="28"/>
          <w:szCs w:val="28"/>
          <w:lang w:bidi="ar"/>
        </w:rPr>
        <w:t>规</w:t>
      </w:r>
      <w:proofErr w:type="gramEnd"/>
      <w:r>
        <w:rPr>
          <w:rFonts w:ascii="仿宋_GB2312" w:eastAsia="仿宋_GB2312" w:hAnsi="宋体" w:cs="宋体" w:hint="eastAsia"/>
          <w:color w:val="000000" w:themeColor="text1"/>
          <w:kern w:val="0"/>
          <w:sz w:val="28"/>
          <w:szCs w:val="28"/>
          <w:lang w:bidi="ar"/>
        </w:rPr>
        <w:t>〔</w:t>
      </w:r>
      <w:r>
        <w:rPr>
          <w:rFonts w:ascii="仿宋_GB2312" w:eastAsia="仿宋_GB2312" w:hAnsi="宋体" w:cs="宋体" w:hint="eastAsia"/>
          <w:color w:val="000000" w:themeColor="text1"/>
          <w:kern w:val="0"/>
          <w:sz w:val="28"/>
          <w:szCs w:val="28"/>
          <w:lang w:bidi="ar"/>
        </w:rPr>
        <w:t>2020</w:t>
      </w:r>
      <w:r>
        <w:rPr>
          <w:rFonts w:ascii="仿宋_GB2312" w:eastAsia="仿宋_GB2312" w:hAnsi="宋体" w:cs="宋体" w:hint="eastAsia"/>
          <w:color w:val="000000" w:themeColor="text1"/>
          <w:kern w:val="0"/>
          <w:sz w:val="28"/>
          <w:szCs w:val="28"/>
          <w:lang w:bidi="ar"/>
        </w:rPr>
        <w:t>〕</w:t>
      </w:r>
      <w:r>
        <w:rPr>
          <w:rFonts w:ascii="仿宋_GB2312" w:eastAsia="仿宋_GB2312" w:hAnsi="宋体" w:cs="宋体" w:hint="eastAsia"/>
          <w:color w:val="000000" w:themeColor="text1"/>
          <w:kern w:val="0"/>
          <w:sz w:val="28"/>
          <w:szCs w:val="28"/>
          <w:lang w:bidi="ar"/>
        </w:rPr>
        <w:t>5</w:t>
      </w:r>
      <w:r>
        <w:rPr>
          <w:rFonts w:ascii="仿宋_GB2312" w:eastAsia="仿宋_GB2312" w:hAnsi="宋体" w:cs="宋体" w:hint="eastAsia"/>
          <w:color w:val="000000" w:themeColor="text1"/>
          <w:kern w:val="0"/>
          <w:sz w:val="28"/>
          <w:szCs w:val="28"/>
          <w:lang w:bidi="ar"/>
        </w:rPr>
        <w:t>号）不低于</w:t>
      </w:r>
      <w:r>
        <w:rPr>
          <w:rFonts w:ascii="仿宋_GB2312" w:eastAsia="仿宋_GB2312" w:hAnsi="宋体" w:cs="宋体" w:hint="eastAsia"/>
          <w:color w:val="000000" w:themeColor="text1"/>
          <w:kern w:val="0"/>
          <w:sz w:val="28"/>
          <w:szCs w:val="28"/>
          <w:lang w:bidi="ar"/>
        </w:rPr>
        <w:t>40%</w:t>
      </w:r>
      <w:r>
        <w:rPr>
          <w:rFonts w:ascii="仿宋_GB2312" w:eastAsia="仿宋_GB2312" w:hAnsi="宋体" w:cs="宋体" w:hint="eastAsia"/>
          <w:color w:val="000000" w:themeColor="text1"/>
          <w:kern w:val="0"/>
          <w:sz w:val="28"/>
          <w:szCs w:val="28"/>
          <w:lang w:bidi="ar"/>
        </w:rPr>
        <w:t>的要求。</w:t>
      </w:r>
      <w:r>
        <w:rPr>
          <w:rFonts w:ascii="仿宋_GB2312" w:eastAsia="仿宋_GB2312" w:hAnsi="宋体" w:cs="宋体" w:hint="eastAsia"/>
          <w:color w:val="000000" w:themeColor="text1"/>
          <w:kern w:val="0"/>
          <w:sz w:val="28"/>
          <w:szCs w:val="28"/>
          <w:lang w:bidi="ar"/>
        </w:rPr>
        <w:t xml:space="preserve"> </w:t>
      </w:r>
    </w:p>
    <w:p w:rsidR="0003418E" w:rsidRDefault="00044AC6">
      <w:pPr>
        <w:widowControl/>
        <w:jc w:val="center"/>
        <w:rPr>
          <w:rFonts w:ascii="仿宋_GB2312" w:eastAsia="仿宋_GB2312" w:hAnsi="楷体" w:cs="楷体"/>
          <w:b/>
          <w:color w:val="000000" w:themeColor="text1"/>
          <w:kern w:val="0"/>
          <w:sz w:val="24"/>
          <w:lang w:bidi="ar"/>
        </w:rPr>
      </w:pPr>
      <w:r>
        <w:rPr>
          <w:rFonts w:ascii="仿宋_GB2312" w:eastAsia="仿宋_GB2312" w:hAnsi="楷体" w:cs="楷体" w:hint="eastAsia"/>
          <w:b/>
          <w:color w:val="000000" w:themeColor="text1"/>
          <w:kern w:val="0"/>
          <w:sz w:val="24"/>
          <w:lang w:bidi="ar"/>
        </w:rPr>
        <w:t>表</w:t>
      </w:r>
      <w:r>
        <w:rPr>
          <w:rFonts w:ascii="仿宋_GB2312" w:eastAsia="仿宋_GB2312" w:hAnsi="楷体" w:cs="楷体" w:hint="eastAsia"/>
          <w:b/>
          <w:color w:val="000000" w:themeColor="text1"/>
          <w:kern w:val="0"/>
          <w:sz w:val="24"/>
          <w:lang w:bidi="ar"/>
        </w:rPr>
        <w:t>3</w:t>
      </w:r>
      <w:r>
        <w:rPr>
          <w:rFonts w:ascii="仿宋_GB2312" w:eastAsia="仿宋_GB2312" w:hAnsi="楷体" w:cs="楷体" w:hint="eastAsia"/>
          <w:b/>
          <w:color w:val="000000" w:themeColor="text1"/>
          <w:kern w:val="0"/>
          <w:sz w:val="24"/>
          <w:lang w:bidi="ar"/>
        </w:rPr>
        <w:t>增城区成片开发范围公益性用地占比情况一览表</w:t>
      </w:r>
      <w:r>
        <w:rPr>
          <w:rFonts w:ascii="仿宋_GB2312" w:eastAsia="仿宋_GB2312" w:hAnsi="楷体" w:cs="楷体" w:hint="eastAsia"/>
          <w:b/>
          <w:color w:val="000000" w:themeColor="text1"/>
          <w:kern w:val="0"/>
          <w:sz w:val="24"/>
          <w:lang w:bidi="ar"/>
        </w:rPr>
        <w:t xml:space="preserve"> </w:t>
      </w:r>
    </w:p>
    <w:tbl>
      <w:tblPr>
        <w:tblW w:w="8784" w:type="dxa"/>
        <w:jc w:val="center"/>
        <w:tblLayout w:type="fixed"/>
        <w:tblLook w:val="04A0" w:firstRow="1" w:lastRow="0" w:firstColumn="1" w:lastColumn="0" w:noHBand="0" w:noVBand="1"/>
      </w:tblPr>
      <w:tblGrid>
        <w:gridCol w:w="987"/>
        <w:gridCol w:w="2695"/>
        <w:gridCol w:w="1983"/>
        <w:gridCol w:w="1989"/>
        <w:gridCol w:w="1130"/>
      </w:tblGrid>
      <w:tr w:rsidR="0003418E">
        <w:trPr>
          <w:trHeight w:val="652"/>
          <w:tblHeader/>
          <w:jc w:val="center"/>
        </w:trPr>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序号</w:t>
            </w:r>
          </w:p>
        </w:tc>
        <w:tc>
          <w:tcPr>
            <w:tcW w:w="2695" w:type="dxa"/>
            <w:tcBorders>
              <w:top w:val="single" w:sz="4" w:space="0" w:color="auto"/>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成片开发区域名称</w:t>
            </w:r>
          </w:p>
        </w:tc>
        <w:tc>
          <w:tcPr>
            <w:tcW w:w="1983" w:type="dxa"/>
            <w:tcBorders>
              <w:top w:val="single" w:sz="4" w:space="0" w:color="auto"/>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总用地面积</w:t>
            </w:r>
          </w:p>
        </w:tc>
        <w:tc>
          <w:tcPr>
            <w:tcW w:w="1989" w:type="dxa"/>
            <w:tcBorders>
              <w:top w:val="single" w:sz="4" w:space="0" w:color="auto"/>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公益性用地面积（公顷）</w:t>
            </w:r>
          </w:p>
        </w:tc>
        <w:tc>
          <w:tcPr>
            <w:tcW w:w="1130" w:type="dxa"/>
            <w:tcBorders>
              <w:top w:val="single" w:sz="4" w:space="0" w:color="auto"/>
              <w:left w:val="nil"/>
              <w:bottom w:val="single" w:sz="4" w:space="0" w:color="auto"/>
              <w:right w:val="single" w:sz="4" w:space="0" w:color="auto"/>
            </w:tcBorders>
            <w:shd w:val="clear" w:color="auto" w:fill="auto"/>
            <w:vAlign w:val="center"/>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公益性用地比例</w:t>
            </w:r>
          </w:p>
        </w:tc>
      </w:tr>
      <w:tr w:rsidR="0003418E">
        <w:trPr>
          <w:trHeight w:val="270"/>
          <w:jc w:val="center"/>
        </w:trPr>
        <w:tc>
          <w:tcPr>
            <w:tcW w:w="987" w:type="dxa"/>
            <w:tcBorders>
              <w:top w:val="nil"/>
              <w:left w:val="single" w:sz="4" w:space="0" w:color="auto"/>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sz w:val="22"/>
                <w:szCs w:val="22"/>
              </w:rPr>
              <w:t>1</w:t>
            </w:r>
          </w:p>
        </w:tc>
        <w:tc>
          <w:tcPr>
            <w:tcW w:w="2695" w:type="dxa"/>
            <w:tcBorders>
              <w:top w:val="nil"/>
              <w:left w:val="nil"/>
              <w:bottom w:val="single" w:sz="4" w:space="0" w:color="auto"/>
              <w:right w:val="single" w:sz="4" w:space="0" w:color="auto"/>
            </w:tcBorders>
            <w:shd w:val="clear" w:color="auto" w:fill="auto"/>
            <w:vAlign w:val="bottom"/>
          </w:tcPr>
          <w:p w:rsidR="0003418E" w:rsidRDefault="00044AC6">
            <w:pPr>
              <w:widowControl/>
              <w:jc w:val="left"/>
              <w:rPr>
                <w:rFonts w:ascii="Times New Roman" w:eastAsia="仿宋_GB2312" w:hAnsi="Times New Roman" w:cs="Times New Roman"/>
                <w:color w:val="000000"/>
                <w:kern w:val="0"/>
                <w:szCs w:val="21"/>
              </w:rPr>
            </w:pPr>
            <w:r>
              <w:rPr>
                <w:rFonts w:ascii="Times New Roman" w:eastAsia="仿宋_GB2312" w:hAnsi="Times New Roman" w:cs="Times New Roman"/>
                <w:color w:val="000000"/>
                <w:sz w:val="22"/>
                <w:szCs w:val="22"/>
              </w:rPr>
              <w:t>新塘</w:t>
            </w:r>
            <w:proofErr w:type="gramStart"/>
            <w:r>
              <w:rPr>
                <w:rFonts w:ascii="Times New Roman" w:eastAsia="仿宋_GB2312" w:hAnsi="Times New Roman" w:cs="Times New Roman"/>
                <w:color w:val="000000"/>
                <w:sz w:val="22"/>
                <w:szCs w:val="22"/>
              </w:rPr>
              <w:t>镇塘美片区</w:t>
            </w:r>
            <w:proofErr w:type="gramEnd"/>
          </w:p>
        </w:tc>
        <w:tc>
          <w:tcPr>
            <w:tcW w:w="1983"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sz w:val="22"/>
                <w:szCs w:val="22"/>
              </w:rPr>
              <w:t>11.8161</w:t>
            </w:r>
          </w:p>
        </w:tc>
        <w:tc>
          <w:tcPr>
            <w:tcW w:w="1989"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sz w:val="22"/>
                <w:szCs w:val="22"/>
              </w:rPr>
              <w:t>4.9123</w:t>
            </w:r>
          </w:p>
        </w:tc>
        <w:tc>
          <w:tcPr>
            <w:tcW w:w="1130" w:type="dxa"/>
            <w:tcBorders>
              <w:top w:val="nil"/>
              <w:left w:val="nil"/>
              <w:bottom w:val="single" w:sz="4" w:space="0" w:color="auto"/>
              <w:right w:val="single" w:sz="4" w:space="0" w:color="auto"/>
            </w:tcBorders>
            <w:shd w:val="clear" w:color="auto" w:fill="auto"/>
            <w:vAlign w:val="bottom"/>
          </w:tcPr>
          <w:p w:rsidR="0003418E" w:rsidRDefault="00044AC6">
            <w:pPr>
              <w:widowControl/>
              <w:jc w:val="left"/>
              <w:rPr>
                <w:rFonts w:ascii="Times New Roman" w:eastAsia="仿宋_GB2312" w:hAnsi="Times New Roman" w:cs="Times New Roman"/>
                <w:color w:val="000000"/>
                <w:kern w:val="0"/>
                <w:szCs w:val="21"/>
              </w:rPr>
            </w:pPr>
            <w:r>
              <w:rPr>
                <w:rFonts w:ascii="Times New Roman" w:eastAsia="仿宋_GB2312" w:hAnsi="Times New Roman" w:cs="Times New Roman"/>
                <w:color w:val="000000"/>
                <w:sz w:val="22"/>
                <w:szCs w:val="22"/>
              </w:rPr>
              <w:t>41.57%</w:t>
            </w:r>
          </w:p>
        </w:tc>
      </w:tr>
      <w:tr w:rsidR="0003418E">
        <w:trPr>
          <w:trHeight w:val="270"/>
          <w:jc w:val="center"/>
        </w:trPr>
        <w:tc>
          <w:tcPr>
            <w:tcW w:w="987" w:type="dxa"/>
            <w:tcBorders>
              <w:top w:val="nil"/>
              <w:left w:val="single" w:sz="4" w:space="0" w:color="auto"/>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Cs w:val="21"/>
                <w:highlight w:val="yellow"/>
              </w:rPr>
            </w:pPr>
            <w:r>
              <w:rPr>
                <w:rFonts w:ascii="Times New Roman" w:eastAsia="仿宋_GB2312" w:hAnsi="Times New Roman" w:cs="Times New Roman"/>
                <w:color w:val="000000"/>
                <w:sz w:val="22"/>
                <w:szCs w:val="22"/>
              </w:rPr>
              <w:t>2</w:t>
            </w:r>
          </w:p>
        </w:tc>
        <w:tc>
          <w:tcPr>
            <w:tcW w:w="2695" w:type="dxa"/>
            <w:tcBorders>
              <w:top w:val="nil"/>
              <w:left w:val="nil"/>
              <w:bottom w:val="single" w:sz="4" w:space="0" w:color="auto"/>
              <w:right w:val="single" w:sz="4" w:space="0" w:color="auto"/>
            </w:tcBorders>
            <w:shd w:val="clear" w:color="auto" w:fill="auto"/>
            <w:vAlign w:val="bottom"/>
          </w:tcPr>
          <w:p w:rsidR="0003418E" w:rsidRDefault="00044AC6">
            <w:pPr>
              <w:widowControl/>
              <w:jc w:val="left"/>
              <w:rPr>
                <w:rFonts w:ascii="Times New Roman" w:eastAsia="仿宋_GB2312" w:hAnsi="Times New Roman" w:cs="Times New Roman"/>
                <w:color w:val="000000"/>
                <w:kern w:val="0"/>
                <w:szCs w:val="21"/>
                <w:highlight w:val="yellow"/>
              </w:rPr>
            </w:pPr>
            <w:r>
              <w:rPr>
                <w:rFonts w:ascii="Times New Roman" w:eastAsia="仿宋_GB2312" w:hAnsi="Times New Roman" w:cs="Times New Roman"/>
                <w:color w:val="000000"/>
                <w:sz w:val="22"/>
                <w:szCs w:val="22"/>
              </w:rPr>
              <w:t>宁西街百湖片区</w:t>
            </w:r>
          </w:p>
        </w:tc>
        <w:tc>
          <w:tcPr>
            <w:tcW w:w="1983"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Cs w:val="21"/>
                <w:highlight w:val="yellow"/>
              </w:rPr>
            </w:pPr>
            <w:r>
              <w:rPr>
                <w:rFonts w:ascii="Times New Roman" w:eastAsia="仿宋_GB2312" w:hAnsi="Times New Roman" w:cs="Times New Roman"/>
                <w:color w:val="000000"/>
                <w:sz w:val="22"/>
                <w:szCs w:val="22"/>
              </w:rPr>
              <w:t>4.9780</w:t>
            </w:r>
          </w:p>
        </w:tc>
        <w:tc>
          <w:tcPr>
            <w:tcW w:w="1989"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Cs w:val="21"/>
                <w:highlight w:val="yellow"/>
              </w:rPr>
            </w:pPr>
            <w:r>
              <w:rPr>
                <w:rFonts w:ascii="Times New Roman" w:eastAsia="仿宋_GB2312" w:hAnsi="Times New Roman" w:cs="Times New Roman"/>
                <w:color w:val="000000"/>
                <w:sz w:val="22"/>
                <w:szCs w:val="22"/>
              </w:rPr>
              <w:t>3.0084</w:t>
            </w:r>
          </w:p>
        </w:tc>
        <w:tc>
          <w:tcPr>
            <w:tcW w:w="1130" w:type="dxa"/>
            <w:tcBorders>
              <w:top w:val="nil"/>
              <w:left w:val="nil"/>
              <w:bottom w:val="single" w:sz="4" w:space="0" w:color="auto"/>
              <w:right w:val="single" w:sz="4" w:space="0" w:color="auto"/>
            </w:tcBorders>
            <w:shd w:val="clear" w:color="auto" w:fill="auto"/>
            <w:vAlign w:val="bottom"/>
          </w:tcPr>
          <w:p w:rsidR="0003418E" w:rsidRDefault="00044AC6">
            <w:pPr>
              <w:widowControl/>
              <w:jc w:val="left"/>
              <w:rPr>
                <w:rFonts w:ascii="Times New Roman" w:eastAsia="仿宋_GB2312" w:hAnsi="Times New Roman" w:cs="Times New Roman"/>
                <w:color w:val="000000"/>
                <w:kern w:val="0"/>
                <w:szCs w:val="21"/>
                <w:highlight w:val="yellow"/>
              </w:rPr>
            </w:pPr>
            <w:r>
              <w:rPr>
                <w:rFonts w:ascii="Times New Roman" w:eastAsia="仿宋_GB2312" w:hAnsi="Times New Roman" w:cs="Times New Roman"/>
                <w:color w:val="000000"/>
                <w:sz w:val="22"/>
                <w:szCs w:val="22"/>
              </w:rPr>
              <w:t>60.43%</w:t>
            </w:r>
          </w:p>
        </w:tc>
      </w:tr>
      <w:tr w:rsidR="0003418E">
        <w:trPr>
          <w:trHeight w:val="270"/>
          <w:jc w:val="center"/>
        </w:trPr>
        <w:tc>
          <w:tcPr>
            <w:tcW w:w="987" w:type="dxa"/>
            <w:tcBorders>
              <w:top w:val="nil"/>
              <w:left w:val="single" w:sz="4" w:space="0" w:color="auto"/>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Cs w:val="21"/>
                <w:highlight w:val="yellow"/>
              </w:rPr>
            </w:pPr>
            <w:r>
              <w:rPr>
                <w:rFonts w:ascii="Times New Roman" w:eastAsia="仿宋_GB2312" w:hAnsi="Times New Roman" w:cs="Times New Roman"/>
                <w:color w:val="000000"/>
                <w:sz w:val="22"/>
                <w:szCs w:val="22"/>
              </w:rPr>
              <w:t>3</w:t>
            </w:r>
          </w:p>
        </w:tc>
        <w:tc>
          <w:tcPr>
            <w:tcW w:w="2695" w:type="dxa"/>
            <w:tcBorders>
              <w:top w:val="nil"/>
              <w:left w:val="nil"/>
              <w:bottom w:val="single" w:sz="4" w:space="0" w:color="auto"/>
              <w:right w:val="single" w:sz="4" w:space="0" w:color="auto"/>
            </w:tcBorders>
            <w:shd w:val="clear" w:color="auto" w:fill="auto"/>
            <w:vAlign w:val="bottom"/>
          </w:tcPr>
          <w:p w:rsidR="0003418E" w:rsidRDefault="00044AC6">
            <w:pPr>
              <w:widowControl/>
              <w:jc w:val="left"/>
              <w:rPr>
                <w:rFonts w:ascii="Times New Roman" w:eastAsia="仿宋_GB2312" w:hAnsi="Times New Roman" w:cs="Times New Roman"/>
                <w:color w:val="000000"/>
                <w:kern w:val="0"/>
                <w:szCs w:val="21"/>
                <w:highlight w:val="yellow"/>
              </w:rPr>
            </w:pPr>
            <w:r>
              <w:rPr>
                <w:rFonts w:ascii="Times New Roman" w:eastAsia="仿宋_GB2312" w:hAnsi="Times New Roman" w:cs="Times New Roman"/>
                <w:color w:val="000000"/>
                <w:sz w:val="22"/>
                <w:szCs w:val="22"/>
              </w:rPr>
              <w:t>宁西街九如片区</w:t>
            </w:r>
          </w:p>
        </w:tc>
        <w:tc>
          <w:tcPr>
            <w:tcW w:w="1983"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Cs w:val="21"/>
                <w:highlight w:val="yellow"/>
              </w:rPr>
            </w:pPr>
            <w:r>
              <w:rPr>
                <w:rFonts w:ascii="Times New Roman" w:eastAsia="仿宋_GB2312" w:hAnsi="Times New Roman" w:cs="Times New Roman"/>
                <w:color w:val="000000"/>
                <w:sz w:val="22"/>
                <w:szCs w:val="22"/>
              </w:rPr>
              <w:t>3.2153</w:t>
            </w:r>
          </w:p>
        </w:tc>
        <w:tc>
          <w:tcPr>
            <w:tcW w:w="1989"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Cs w:val="21"/>
                <w:highlight w:val="yellow"/>
              </w:rPr>
            </w:pPr>
            <w:r>
              <w:rPr>
                <w:rFonts w:ascii="Times New Roman" w:eastAsia="仿宋_GB2312" w:hAnsi="Times New Roman" w:cs="Times New Roman"/>
                <w:color w:val="000000"/>
                <w:sz w:val="22"/>
                <w:szCs w:val="22"/>
              </w:rPr>
              <w:t>1.2966</w:t>
            </w:r>
          </w:p>
        </w:tc>
        <w:tc>
          <w:tcPr>
            <w:tcW w:w="1130" w:type="dxa"/>
            <w:tcBorders>
              <w:top w:val="nil"/>
              <w:left w:val="nil"/>
              <w:bottom w:val="single" w:sz="4" w:space="0" w:color="auto"/>
              <w:right w:val="single" w:sz="4" w:space="0" w:color="auto"/>
            </w:tcBorders>
            <w:shd w:val="clear" w:color="auto" w:fill="auto"/>
            <w:vAlign w:val="bottom"/>
          </w:tcPr>
          <w:p w:rsidR="0003418E" w:rsidRDefault="00044AC6">
            <w:pPr>
              <w:widowControl/>
              <w:jc w:val="left"/>
              <w:rPr>
                <w:rFonts w:ascii="Times New Roman" w:eastAsia="仿宋_GB2312" w:hAnsi="Times New Roman" w:cs="Times New Roman"/>
                <w:color w:val="000000"/>
                <w:kern w:val="0"/>
                <w:szCs w:val="21"/>
                <w:highlight w:val="yellow"/>
              </w:rPr>
            </w:pPr>
            <w:r>
              <w:rPr>
                <w:rFonts w:ascii="Times New Roman" w:eastAsia="仿宋_GB2312" w:hAnsi="Times New Roman" w:cs="Times New Roman"/>
                <w:color w:val="000000"/>
                <w:sz w:val="22"/>
                <w:szCs w:val="22"/>
              </w:rPr>
              <w:t>40.33%</w:t>
            </w:r>
          </w:p>
        </w:tc>
      </w:tr>
      <w:tr w:rsidR="0003418E">
        <w:trPr>
          <w:trHeight w:val="270"/>
          <w:jc w:val="center"/>
        </w:trPr>
        <w:tc>
          <w:tcPr>
            <w:tcW w:w="987" w:type="dxa"/>
            <w:tcBorders>
              <w:top w:val="nil"/>
              <w:left w:val="single" w:sz="4" w:space="0" w:color="auto"/>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Cs w:val="21"/>
                <w:highlight w:val="yellow"/>
              </w:rPr>
            </w:pPr>
            <w:r>
              <w:rPr>
                <w:rFonts w:ascii="Times New Roman" w:eastAsia="仿宋_GB2312" w:hAnsi="Times New Roman" w:cs="Times New Roman"/>
                <w:color w:val="000000"/>
                <w:sz w:val="22"/>
                <w:szCs w:val="22"/>
              </w:rPr>
              <w:t>4</w:t>
            </w:r>
          </w:p>
        </w:tc>
        <w:tc>
          <w:tcPr>
            <w:tcW w:w="2695" w:type="dxa"/>
            <w:tcBorders>
              <w:top w:val="nil"/>
              <w:left w:val="nil"/>
              <w:bottom w:val="single" w:sz="4" w:space="0" w:color="auto"/>
              <w:right w:val="single" w:sz="4" w:space="0" w:color="auto"/>
            </w:tcBorders>
            <w:shd w:val="clear" w:color="auto" w:fill="auto"/>
            <w:vAlign w:val="bottom"/>
          </w:tcPr>
          <w:p w:rsidR="0003418E" w:rsidRDefault="00044AC6">
            <w:pPr>
              <w:widowControl/>
              <w:jc w:val="left"/>
              <w:rPr>
                <w:rFonts w:ascii="Times New Roman" w:eastAsia="仿宋_GB2312" w:hAnsi="Times New Roman" w:cs="Times New Roman"/>
                <w:color w:val="000000"/>
                <w:kern w:val="0"/>
                <w:szCs w:val="21"/>
                <w:highlight w:val="yellow"/>
              </w:rPr>
            </w:pPr>
            <w:r>
              <w:rPr>
                <w:rFonts w:ascii="Times New Roman" w:eastAsia="仿宋_GB2312" w:hAnsi="Times New Roman" w:cs="Times New Roman"/>
                <w:color w:val="000000"/>
                <w:sz w:val="22"/>
                <w:szCs w:val="22"/>
              </w:rPr>
              <w:t>宁西街九如、</w:t>
            </w:r>
            <w:proofErr w:type="gramStart"/>
            <w:r>
              <w:rPr>
                <w:rFonts w:ascii="Times New Roman" w:eastAsia="仿宋_GB2312" w:hAnsi="Times New Roman" w:cs="Times New Roman"/>
                <w:color w:val="000000"/>
                <w:sz w:val="22"/>
                <w:szCs w:val="22"/>
              </w:rPr>
              <w:t>陂</w:t>
            </w:r>
            <w:proofErr w:type="gramEnd"/>
            <w:r>
              <w:rPr>
                <w:rFonts w:ascii="Times New Roman" w:eastAsia="仿宋_GB2312" w:hAnsi="Times New Roman" w:cs="Times New Roman"/>
                <w:color w:val="000000"/>
                <w:sz w:val="22"/>
                <w:szCs w:val="22"/>
              </w:rPr>
              <w:t>头片区</w:t>
            </w:r>
          </w:p>
        </w:tc>
        <w:tc>
          <w:tcPr>
            <w:tcW w:w="1983"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Cs w:val="21"/>
                <w:highlight w:val="yellow"/>
              </w:rPr>
            </w:pPr>
            <w:r>
              <w:rPr>
                <w:rFonts w:ascii="Times New Roman" w:eastAsia="仿宋_GB2312" w:hAnsi="Times New Roman" w:cs="Times New Roman"/>
                <w:color w:val="000000"/>
                <w:sz w:val="22"/>
                <w:szCs w:val="22"/>
              </w:rPr>
              <w:t>17.1415</w:t>
            </w:r>
          </w:p>
        </w:tc>
        <w:tc>
          <w:tcPr>
            <w:tcW w:w="1989"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Cs w:val="21"/>
                <w:highlight w:val="yellow"/>
              </w:rPr>
            </w:pPr>
            <w:r>
              <w:rPr>
                <w:rFonts w:ascii="Times New Roman" w:eastAsia="仿宋_GB2312" w:hAnsi="Times New Roman" w:cs="Times New Roman"/>
                <w:color w:val="000000"/>
                <w:sz w:val="22"/>
                <w:szCs w:val="22"/>
              </w:rPr>
              <w:t>7.6832</w:t>
            </w:r>
          </w:p>
        </w:tc>
        <w:tc>
          <w:tcPr>
            <w:tcW w:w="1130" w:type="dxa"/>
            <w:tcBorders>
              <w:top w:val="nil"/>
              <w:left w:val="nil"/>
              <w:bottom w:val="single" w:sz="4" w:space="0" w:color="auto"/>
              <w:right w:val="single" w:sz="4" w:space="0" w:color="auto"/>
            </w:tcBorders>
            <w:shd w:val="clear" w:color="auto" w:fill="auto"/>
            <w:vAlign w:val="bottom"/>
          </w:tcPr>
          <w:p w:rsidR="0003418E" w:rsidRDefault="00044AC6">
            <w:pPr>
              <w:widowControl/>
              <w:jc w:val="left"/>
              <w:rPr>
                <w:rFonts w:ascii="Times New Roman" w:eastAsia="仿宋_GB2312" w:hAnsi="Times New Roman" w:cs="Times New Roman"/>
                <w:color w:val="000000"/>
                <w:kern w:val="0"/>
                <w:szCs w:val="21"/>
                <w:highlight w:val="yellow"/>
              </w:rPr>
            </w:pPr>
            <w:r>
              <w:rPr>
                <w:rFonts w:ascii="Times New Roman" w:eastAsia="仿宋_GB2312" w:hAnsi="Times New Roman" w:cs="Times New Roman"/>
                <w:color w:val="000000"/>
                <w:sz w:val="22"/>
                <w:szCs w:val="22"/>
              </w:rPr>
              <w:t>44.82%</w:t>
            </w:r>
          </w:p>
        </w:tc>
      </w:tr>
      <w:tr w:rsidR="00044AC6" w:rsidTr="00F64B77">
        <w:trPr>
          <w:trHeight w:val="270"/>
          <w:jc w:val="center"/>
        </w:trPr>
        <w:tc>
          <w:tcPr>
            <w:tcW w:w="987" w:type="dxa"/>
            <w:tcBorders>
              <w:top w:val="nil"/>
              <w:left w:val="single" w:sz="4" w:space="0" w:color="auto"/>
              <w:bottom w:val="single" w:sz="4" w:space="0" w:color="auto"/>
              <w:right w:val="single" w:sz="4" w:space="0" w:color="auto"/>
            </w:tcBorders>
            <w:shd w:val="clear" w:color="auto" w:fill="auto"/>
            <w:vAlign w:val="bottom"/>
          </w:tcPr>
          <w:p w:rsidR="00044AC6" w:rsidRDefault="00044AC6" w:rsidP="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sz w:val="22"/>
                <w:szCs w:val="22"/>
              </w:rPr>
              <w:t>5</w:t>
            </w:r>
          </w:p>
        </w:tc>
        <w:tc>
          <w:tcPr>
            <w:tcW w:w="2695" w:type="dxa"/>
            <w:tcBorders>
              <w:top w:val="nil"/>
              <w:left w:val="nil"/>
              <w:bottom w:val="single" w:sz="4" w:space="0" w:color="auto"/>
              <w:right w:val="single" w:sz="4" w:space="0" w:color="auto"/>
            </w:tcBorders>
            <w:shd w:val="clear" w:color="auto" w:fill="auto"/>
            <w:vAlign w:val="bottom"/>
          </w:tcPr>
          <w:p w:rsidR="00044AC6" w:rsidRDefault="00044AC6" w:rsidP="00044AC6">
            <w:pPr>
              <w:widowControl/>
              <w:jc w:val="left"/>
              <w:rPr>
                <w:rFonts w:ascii="Times New Roman" w:eastAsia="仿宋_GB2312" w:hAnsi="Times New Roman" w:cs="Times New Roman"/>
                <w:color w:val="000000"/>
                <w:kern w:val="0"/>
                <w:szCs w:val="21"/>
              </w:rPr>
            </w:pPr>
            <w:r>
              <w:rPr>
                <w:rFonts w:ascii="Times New Roman" w:eastAsia="仿宋_GB2312" w:hAnsi="Times New Roman" w:cs="Times New Roman"/>
                <w:color w:val="000000"/>
                <w:sz w:val="22"/>
                <w:szCs w:val="22"/>
              </w:rPr>
              <w:t>永宁街</w:t>
            </w:r>
            <w:proofErr w:type="gramStart"/>
            <w:r>
              <w:rPr>
                <w:rFonts w:ascii="Times New Roman" w:eastAsia="仿宋_GB2312" w:hAnsi="Times New Roman" w:cs="Times New Roman"/>
                <w:color w:val="000000"/>
                <w:sz w:val="22"/>
                <w:szCs w:val="22"/>
              </w:rPr>
              <w:t>翟</w:t>
            </w:r>
            <w:proofErr w:type="gramEnd"/>
            <w:r>
              <w:rPr>
                <w:rFonts w:ascii="Times New Roman" w:eastAsia="仿宋_GB2312" w:hAnsi="Times New Roman" w:cs="Times New Roman"/>
                <w:color w:val="000000"/>
                <w:sz w:val="22"/>
                <w:szCs w:val="22"/>
              </w:rPr>
              <w:t>洞片区</w:t>
            </w:r>
          </w:p>
        </w:tc>
        <w:tc>
          <w:tcPr>
            <w:tcW w:w="1983" w:type="dxa"/>
            <w:tcBorders>
              <w:top w:val="nil"/>
              <w:left w:val="nil"/>
              <w:bottom w:val="single" w:sz="4" w:space="0" w:color="auto"/>
              <w:right w:val="single" w:sz="4" w:space="0" w:color="auto"/>
            </w:tcBorders>
            <w:shd w:val="clear" w:color="auto" w:fill="auto"/>
            <w:vAlign w:val="center"/>
          </w:tcPr>
          <w:p w:rsidR="00044AC6" w:rsidRDefault="00044AC6" w:rsidP="00044AC6">
            <w:pPr>
              <w:widowControl/>
              <w:jc w:val="center"/>
              <w:rPr>
                <w:rFonts w:ascii="Times New Roman" w:eastAsia="宋体" w:hAnsi="Times New Roman" w:cs="Times New Roman"/>
                <w:color w:val="000000"/>
                <w:kern w:val="0"/>
                <w:sz w:val="22"/>
                <w:szCs w:val="22"/>
              </w:rPr>
            </w:pPr>
            <w:r>
              <w:rPr>
                <w:rFonts w:ascii="Times New Roman" w:hAnsi="Times New Roman" w:cs="Times New Roman"/>
                <w:color w:val="000000"/>
                <w:sz w:val="22"/>
                <w:szCs w:val="22"/>
              </w:rPr>
              <w:t>106.5189</w:t>
            </w:r>
          </w:p>
        </w:tc>
        <w:tc>
          <w:tcPr>
            <w:tcW w:w="1989" w:type="dxa"/>
            <w:tcBorders>
              <w:top w:val="nil"/>
              <w:left w:val="nil"/>
              <w:bottom w:val="single" w:sz="4" w:space="0" w:color="auto"/>
              <w:right w:val="single" w:sz="4" w:space="0" w:color="auto"/>
            </w:tcBorders>
            <w:shd w:val="clear" w:color="auto" w:fill="auto"/>
            <w:vAlign w:val="center"/>
          </w:tcPr>
          <w:p w:rsidR="00044AC6" w:rsidRDefault="00044AC6" w:rsidP="00044AC6">
            <w:pPr>
              <w:jc w:val="center"/>
              <w:rPr>
                <w:rFonts w:ascii="Times New Roman" w:hAnsi="Times New Roman" w:cs="Times New Roman"/>
                <w:color w:val="000000"/>
                <w:sz w:val="22"/>
                <w:szCs w:val="22"/>
              </w:rPr>
            </w:pPr>
            <w:r>
              <w:rPr>
                <w:rFonts w:ascii="Times New Roman" w:hAnsi="Times New Roman" w:cs="Times New Roman"/>
                <w:color w:val="000000"/>
                <w:sz w:val="22"/>
                <w:szCs w:val="22"/>
              </w:rPr>
              <w:t>48.3792</w:t>
            </w:r>
          </w:p>
        </w:tc>
        <w:tc>
          <w:tcPr>
            <w:tcW w:w="1130" w:type="dxa"/>
            <w:tcBorders>
              <w:top w:val="nil"/>
              <w:left w:val="nil"/>
              <w:bottom w:val="single" w:sz="4" w:space="0" w:color="auto"/>
              <w:right w:val="single" w:sz="4" w:space="0" w:color="auto"/>
            </w:tcBorders>
            <w:shd w:val="clear" w:color="auto" w:fill="auto"/>
            <w:vAlign w:val="center"/>
          </w:tcPr>
          <w:p w:rsidR="00044AC6" w:rsidRDefault="00044AC6" w:rsidP="00044AC6">
            <w:pPr>
              <w:jc w:val="left"/>
              <w:rPr>
                <w:rFonts w:ascii="Times New Roman" w:hAnsi="Times New Roman" w:cs="Times New Roman"/>
                <w:color w:val="000000"/>
                <w:sz w:val="22"/>
                <w:szCs w:val="22"/>
              </w:rPr>
            </w:pPr>
            <w:r>
              <w:rPr>
                <w:rFonts w:ascii="Times New Roman" w:hAnsi="Times New Roman" w:cs="Times New Roman"/>
                <w:color w:val="000000"/>
                <w:sz w:val="22"/>
                <w:szCs w:val="22"/>
              </w:rPr>
              <w:t>45.42%</w:t>
            </w:r>
          </w:p>
        </w:tc>
      </w:tr>
      <w:tr w:rsidR="0003418E">
        <w:trPr>
          <w:trHeight w:val="270"/>
          <w:jc w:val="center"/>
        </w:trPr>
        <w:tc>
          <w:tcPr>
            <w:tcW w:w="987" w:type="dxa"/>
            <w:tcBorders>
              <w:top w:val="nil"/>
              <w:left w:val="single" w:sz="4" w:space="0" w:color="auto"/>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Cs w:val="21"/>
                <w:highlight w:val="yellow"/>
              </w:rPr>
            </w:pPr>
            <w:r>
              <w:rPr>
                <w:rFonts w:ascii="Times New Roman" w:eastAsia="仿宋_GB2312" w:hAnsi="Times New Roman" w:cs="Times New Roman"/>
                <w:color w:val="000000"/>
                <w:sz w:val="22"/>
                <w:szCs w:val="22"/>
              </w:rPr>
              <w:t>6</w:t>
            </w:r>
          </w:p>
        </w:tc>
        <w:tc>
          <w:tcPr>
            <w:tcW w:w="2695" w:type="dxa"/>
            <w:tcBorders>
              <w:top w:val="nil"/>
              <w:left w:val="nil"/>
              <w:bottom w:val="single" w:sz="4" w:space="0" w:color="auto"/>
              <w:right w:val="single" w:sz="4" w:space="0" w:color="auto"/>
            </w:tcBorders>
            <w:shd w:val="clear" w:color="auto" w:fill="auto"/>
            <w:vAlign w:val="bottom"/>
          </w:tcPr>
          <w:p w:rsidR="0003418E" w:rsidRDefault="00044AC6">
            <w:pPr>
              <w:widowControl/>
              <w:jc w:val="left"/>
              <w:rPr>
                <w:rFonts w:ascii="Times New Roman" w:eastAsia="仿宋_GB2312" w:hAnsi="Times New Roman" w:cs="Times New Roman"/>
                <w:color w:val="000000"/>
                <w:kern w:val="0"/>
                <w:szCs w:val="21"/>
                <w:highlight w:val="yellow"/>
              </w:rPr>
            </w:pPr>
            <w:r>
              <w:rPr>
                <w:rFonts w:ascii="Times New Roman" w:eastAsia="仿宋_GB2312" w:hAnsi="Times New Roman" w:cs="Times New Roman"/>
                <w:color w:val="000000"/>
                <w:sz w:val="22"/>
                <w:szCs w:val="22"/>
              </w:rPr>
              <w:t>中</w:t>
            </w:r>
            <w:proofErr w:type="gramStart"/>
            <w:r>
              <w:rPr>
                <w:rFonts w:ascii="Times New Roman" w:eastAsia="仿宋_GB2312" w:hAnsi="Times New Roman" w:cs="Times New Roman"/>
                <w:color w:val="000000"/>
                <w:sz w:val="22"/>
                <w:szCs w:val="22"/>
              </w:rPr>
              <w:t>新镇慈岭片区</w:t>
            </w:r>
            <w:proofErr w:type="gramEnd"/>
          </w:p>
        </w:tc>
        <w:tc>
          <w:tcPr>
            <w:tcW w:w="1983"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Cs w:val="21"/>
                <w:highlight w:val="yellow"/>
              </w:rPr>
            </w:pPr>
            <w:r>
              <w:rPr>
                <w:rFonts w:ascii="Times New Roman" w:eastAsia="仿宋_GB2312" w:hAnsi="Times New Roman" w:cs="Times New Roman"/>
                <w:color w:val="000000"/>
                <w:sz w:val="22"/>
                <w:szCs w:val="22"/>
              </w:rPr>
              <w:t>11.4626</w:t>
            </w:r>
          </w:p>
        </w:tc>
        <w:tc>
          <w:tcPr>
            <w:tcW w:w="1989"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Cs w:val="21"/>
                <w:highlight w:val="yellow"/>
              </w:rPr>
            </w:pPr>
            <w:r>
              <w:rPr>
                <w:rFonts w:ascii="Times New Roman" w:eastAsia="仿宋_GB2312" w:hAnsi="Times New Roman" w:cs="Times New Roman"/>
                <w:color w:val="000000"/>
                <w:sz w:val="22"/>
                <w:szCs w:val="22"/>
              </w:rPr>
              <w:t>4.7518</w:t>
            </w:r>
          </w:p>
        </w:tc>
        <w:tc>
          <w:tcPr>
            <w:tcW w:w="1130" w:type="dxa"/>
            <w:tcBorders>
              <w:top w:val="nil"/>
              <w:left w:val="nil"/>
              <w:bottom w:val="single" w:sz="4" w:space="0" w:color="auto"/>
              <w:right w:val="single" w:sz="4" w:space="0" w:color="auto"/>
            </w:tcBorders>
            <w:shd w:val="clear" w:color="auto" w:fill="auto"/>
            <w:vAlign w:val="bottom"/>
          </w:tcPr>
          <w:p w:rsidR="0003418E" w:rsidRDefault="00044AC6">
            <w:pPr>
              <w:widowControl/>
              <w:jc w:val="left"/>
              <w:rPr>
                <w:rFonts w:ascii="Times New Roman" w:eastAsia="仿宋_GB2312" w:hAnsi="Times New Roman" w:cs="Times New Roman"/>
                <w:color w:val="000000"/>
                <w:kern w:val="0"/>
                <w:szCs w:val="21"/>
                <w:highlight w:val="yellow"/>
              </w:rPr>
            </w:pPr>
            <w:r>
              <w:rPr>
                <w:rFonts w:ascii="Times New Roman" w:eastAsia="仿宋_GB2312" w:hAnsi="Times New Roman" w:cs="Times New Roman"/>
                <w:color w:val="000000"/>
                <w:sz w:val="22"/>
                <w:szCs w:val="22"/>
              </w:rPr>
              <w:t>41.45%</w:t>
            </w:r>
          </w:p>
        </w:tc>
      </w:tr>
      <w:tr w:rsidR="0003418E">
        <w:trPr>
          <w:trHeight w:val="270"/>
          <w:jc w:val="center"/>
        </w:trPr>
        <w:tc>
          <w:tcPr>
            <w:tcW w:w="987" w:type="dxa"/>
            <w:tcBorders>
              <w:top w:val="nil"/>
              <w:left w:val="single" w:sz="4" w:space="0" w:color="auto"/>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Cs w:val="21"/>
                <w:highlight w:val="yellow"/>
              </w:rPr>
            </w:pPr>
            <w:r>
              <w:rPr>
                <w:rFonts w:ascii="Times New Roman" w:eastAsia="仿宋_GB2312" w:hAnsi="Times New Roman" w:cs="Times New Roman"/>
                <w:color w:val="000000"/>
                <w:sz w:val="22"/>
                <w:szCs w:val="22"/>
              </w:rPr>
              <w:t>7</w:t>
            </w:r>
          </w:p>
        </w:tc>
        <w:tc>
          <w:tcPr>
            <w:tcW w:w="2695" w:type="dxa"/>
            <w:tcBorders>
              <w:top w:val="nil"/>
              <w:left w:val="nil"/>
              <w:bottom w:val="single" w:sz="4" w:space="0" w:color="auto"/>
              <w:right w:val="single" w:sz="4" w:space="0" w:color="auto"/>
            </w:tcBorders>
            <w:shd w:val="clear" w:color="auto" w:fill="auto"/>
            <w:vAlign w:val="bottom"/>
          </w:tcPr>
          <w:p w:rsidR="0003418E" w:rsidRDefault="00044AC6">
            <w:pPr>
              <w:widowControl/>
              <w:jc w:val="left"/>
              <w:rPr>
                <w:rFonts w:ascii="Times New Roman" w:eastAsia="仿宋_GB2312" w:hAnsi="Times New Roman" w:cs="Times New Roman"/>
                <w:color w:val="000000"/>
                <w:kern w:val="0"/>
                <w:szCs w:val="21"/>
                <w:highlight w:val="yellow"/>
              </w:rPr>
            </w:pPr>
            <w:proofErr w:type="gramStart"/>
            <w:r>
              <w:rPr>
                <w:rFonts w:ascii="Times New Roman" w:eastAsia="仿宋_GB2312" w:hAnsi="Times New Roman" w:cs="Times New Roman"/>
                <w:color w:val="000000"/>
                <w:sz w:val="22"/>
                <w:szCs w:val="22"/>
              </w:rPr>
              <w:t>仙</w:t>
            </w:r>
            <w:proofErr w:type="gramEnd"/>
            <w:r>
              <w:rPr>
                <w:rFonts w:ascii="Times New Roman" w:eastAsia="仿宋_GB2312" w:hAnsi="Times New Roman" w:cs="Times New Roman"/>
                <w:color w:val="000000"/>
                <w:sz w:val="22"/>
                <w:szCs w:val="22"/>
              </w:rPr>
              <w:t>村镇基岗片区</w:t>
            </w:r>
          </w:p>
        </w:tc>
        <w:tc>
          <w:tcPr>
            <w:tcW w:w="1983"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Cs w:val="21"/>
                <w:highlight w:val="yellow"/>
              </w:rPr>
            </w:pPr>
            <w:r>
              <w:rPr>
                <w:rFonts w:ascii="Times New Roman" w:eastAsia="仿宋_GB2312" w:hAnsi="Times New Roman" w:cs="Times New Roman"/>
                <w:color w:val="000000"/>
                <w:sz w:val="22"/>
                <w:szCs w:val="22"/>
              </w:rPr>
              <w:t>18.6456</w:t>
            </w:r>
          </w:p>
        </w:tc>
        <w:tc>
          <w:tcPr>
            <w:tcW w:w="1989"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Cs w:val="21"/>
                <w:highlight w:val="yellow"/>
              </w:rPr>
            </w:pPr>
            <w:r>
              <w:rPr>
                <w:rFonts w:ascii="Times New Roman" w:eastAsia="仿宋_GB2312" w:hAnsi="Times New Roman" w:cs="Times New Roman"/>
                <w:color w:val="000000"/>
                <w:sz w:val="22"/>
                <w:szCs w:val="22"/>
              </w:rPr>
              <w:t>10.742</w:t>
            </w:r>
          </w:p>
        </w:tc>
        <w:tc>
          <w:tcPr>
            <w:tcW w:w="1130" w:type="dxa"/>
            <w:tcBorders>
              <w:top w:val="nil"/>
              <w:left w:val="nil"/>
              <w:bottom w:val="single" w:sz="4" w:space="0" w:color="auto"/>
              <w:right w:val="single" w:sz="4" w:space="0" w:color="auto"/>
            </w:tcBorders>
            <w:shd w:val="clear" w:color="auto" w:fill="auto"/>
            <w:vAlign w:val="bottom"/>
          </w:tcPr>
          <w:p w:rsidR="0003418E" w:rsidRDefault="00044AC6">
            <w:pPr>
              <w:widowControl/>
              <w:jc w:val="left"/>
              <w:rPr>
                <w:rFonts w:ascii="Times New Roman" w:eastAsia="仿宋_GB2312" w:hAnsi="Times New Roman" w:cs="Times New Roman"/>
                <w:color w:val="000000"/>
                <w:kern w:val="0"/>
                <w:szCs w:val="21"/>
                <w:highlight w:val="yellow"/>
              </w:rPr>
            </w:pPr>
            <w:r>
              <w:rPr>
                <w:rFonts w:ascii="Times New Roman" w:eastAsia="仿宋_GB2312" w:hAnsi="Times New Roman" w:cs="Times New Roman"/>
                <w:color w:val="000000"/>
                <w:sz w:val="22"/>
                <w:szCs w:val="22"/>
              </w:rPr>
              <w:t>57.61%</w:t>
            </w:r>
          </w:p>
        </w:tc>
      </w:tr>
      <w:tr w:rsidR="0003418E">
        <w:trPr>
          <w:trHeight w:val="270"/>
          <w:jc w:val="center"/>
        </w:trPr>
        <w:tc>
          <w:tcPr>
            <w:tcW w:w="987" w:type="dxa"/>
            <w:tcBorders>
              <w:top w:val="nil"/>
              <w:left w:val="single" w:sz="4" w:space="0" w:color="auto"/>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Cs w:val="21"/>
                <w:highlight w:val="yellow"/>
              </w:rPr>
            </w:pPr>
            <w:r>
              <w:rPr>
                <w:rFonts w:ascii="Times New Roman" w:eastAsia="仿宋_GB2312" w:hAnsi="Times New Roman" w:cs="Times New Roman"/>
                <w:color w:val="000000"/>
                <w:sz w:val="22"/>
                <w:szCs w:val="22"/>
              </w:rPr>
              <w:t>8</w:t>
            </w:r>
          </w:p>
        </w:tc>
        <w:tc>
          <w:tcPr>
            <w:tcW w:w="2695" w:type="dxa"/>
            <w:tcBorders>
              <w:top w:val="nil"/>
              <w:left w:val="nil"/>
              <w:bottom w:val="single" w:sz="4" w:space="0" w:color="auto"/>
              <w:right w:val="single" w:sz="4" w:space="0" w:color="auto"/>
            </w:tcBorders>
            <w:shd w:val="clear" w:color="auto" w:fill="auto"/>
            <w:vAlign w:val="bottom"/>
          </w:tcPr>
          <w:p w:rsidR="0003418E" w:rsidRDefault="00044AC6">
            <w:pPr>
              <w:widowControl/>
              <w:jc w:val="left"/>
              <w:rPr>
                <w:rFonts w:ascii="Times New Roman" w:eastAsia="仿宋_GB2312" w:hAnsi="Times New Roman" w:cs="Times New Roman"/>
                <w:color w:val="000000"/>
                <w:kern w:val="0"/>
                <w:szCs w:val="21"/>
                <w:highlight w:val="yellow"/>
              </w:rPr>
            </w:pPr>
            <w:proofErr w:type="gramStart"/>
            <w:r>
              <w:rPr>
                <w:rFonts w:ascii="Times New Roman" w:eastAsia="仿宋_GB2312" w:hAnsi="Times New Roman" w:cs="Times New Roman"/>
                <w:color w:val="000000"/>
                <w:sz w:val="22"/>
                <w:szCs w:val="22"/>
              </w:rPr>
              <w:t>荔</w:t>
            </w:r>
            <w:proofErr w:type="gramEnd"/>
            <w:r>
              <w:rPr>
                <w:rFonts w:ascii="Times New Roman" w:eastAsia="仿宋_GB2312" w:hAnsi="Times New Roman" w:cs="Times New Roman"/>
                <w:color w:val="000000"/>
                <w:sz w:val="22"/>
                <w:szCs w:val="22"/>
              </w:rPr>
              <w:t>城街廖村片区</w:t>
            </w:r>
          </w:p>
        </w:tc>
        <w:tc>
          <w:tcPr>
            <w:tcW w:w="1983"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Cs w:val="21"/>
                <w:highlight w:val="yellow"/>
              </w:rPr>
            </w:pPr>
            <w:r>
              <w:rPr>
                <w:rFonts w:ascii="Times New Roman" w:eastAsia="仿宋_GB2312" w:hAnsi="Times New Roman" w:cs="Times New Roman"/>
                <w:color w:val="000000"/>
                <w:sz w:val="22"/>
                <w:szCs w:val="22"/>
              </w:rPr>
              <w:t>10.8389</w:t>
            </w:r>
          </w:p>
        </w:tc>
        <w:tc>
          <w:tcPr>
            <w:tcW w:w="1989" w:type="dxa"/>
            <w:tcBorders>
              <w:top w:val="nil"/>
              <w:left w:val="nil"/>
              <w:bottom w:val="single" w:sz="4" w:space="0" w:color="auto"/>
              <w:right w:val="single" w:sz="4" w:space="0" w:color="auto"/>
            </w:tcBorders>
            <w:shd w:val="clear" w:color="auto" w:fill="auto"/>
            <w:vAlign w:val="bottom"/>
          </w:tcPr>
          <w:p w:rsidR="0003418E" w:rsidRDefault="00044AC6">
            <w:pPr>
              <w:widowControl/>
              <w:jc w:val="center"/>
              <w:rPr>
                <w:rFonts w:ascii="Times New Roman" w:eastAsia="仿宋_GB2312" w:hAnsi="Times New Roman" w:cs="Times New Roman"/>
                <w:color w:val="000000"/>
                <w:kern w:val="0"/>
                <w:szCs w:val="21"/>
                <w:highlight w:val="yellow"/>
              </w:rPr>
            </w:pPr>
            <w:r>
              <w:rPr>
                <w:rFonts w:ascii="Times New Roman" w:eastAsia="仿宋_GB2312" w:hAnsi="Times New Roman" w:cs="Times New Roman"/>
                <w:color w:val="000000"/>
                <w:sz w:val="22"/>
                <w:szCs w:val="22"/>
              </w:rPr>
              <w:t>4.4913</w:t>
            </w:r>
          </w:p>
        </w:tc>
        <w:tc>
          <w:tcPr>
            <w:tcW w:w="1130" w:type="dxa"/>
            <w:tcBorders>
              <w:top w:val="nil"/>
              <w:left w:val="nil"/>
              <w:bottom w:val="single" w:sz="4" w:space="0" w:color="auto"/>
              <w:right w:val="single" w:sz="4" w:space="0" w:color="auto"/>
            </w:tcBorders>
            <w:shd w:val="clear" w:color="auto" w:fill="auto"/>
            <w:vAlign w:val="bottom"/>
          </w:tcPr>
          <w:p w:rsidR="0003418E" w:rsidRDefault="00044AC6">
            <w:pPr>
              <w:widowControl/>
              <w:jc w:val="left"/>
              <w:rPr>
                <w:rFonts w:ascii="Times New Roman" w:eastAsia="仿宋_GB2312" w:hAnsi="Times New Roman" w:cs="Times New Roman"/>
                <w:color w:val="000000"/>
                <w:kern w:val="0"/>
                <w:szCs w:val="21"/>
                <w:highlight w:val="yellow"/>
              </w:rPr>
            </w:pPr>
            <w:r>
              <w:rPr>
                <w:rFonts w:ascii="Times New Roman" w:eastAsia="仿宋_GB2312" w:hAnsi="Times New Roman" w:cs="Times New Roman"/>
                <w:color w:val="000000"/>
                <w:sz w:val="22"/>
                <w:szCs w:val="22"/>
              </w:rPr>
              <w:t>41.44%</w:t>
            </w:r>
          </w:p>
        </w:tc>
      </w:tr>
      <w:tr w:rsidR="00044AC6" w:rsidTr="007E321A">
        <w:trPr>
          <w:trHeight w:val="270"/>
          <w:jc w:val="center"/>
        </w:trPr>
        <w:tc>
          <w:tcPr>
            <w:tcW w:w="368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044AC6" w:rsidRDefault="00044AC6" w:rsidP="00044AC6">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合计</w:t>
            </w:r>
          </w:p>
        </w:tc>
        <w:tc>
          <w:tcPr>
            <w:tcW w:w="1983" w:type="dxa"/>
            <w:tcBorders>
              <w:top w:val="nil"/>
              <w:left w:val="nil"/>
              <w:bottom w:val="single" w:sz="4" w:space="0" w:color="auto"/>
              <w:right w:val="single" w:sz="4" w:space="0" w:color="auto"/>
            </w:tcBorders>
            <w:shd w:val="clear" w:color="auto" w:fill="auto"/>
            <w:vAlign w:val="center"/>
          </w:tcPr>
          <w:p w:rsidR="00044AC6" w:rsidRDefault="00044AC6" w:rsidP="00044AC6">
            <w:pPr>
              <w:widowControl/>
              <w:jc w:val="center"/>
              <w:rPr>
                <w:rFonts w:ascii="Times New Roman" w:eastAsia="宋体" w:hAnsi="Times New Roman" w:cs="Times New Roman"/>
                <w:color w:val="000000"/>
                <w:kern w:val="0"/>
                <w:sz w:val="22"/>
                <w:szCs w:val="22"/>
              </w:rPr>
            </w:pPr>
            <w:r>
              <w:rPr>
                <w:rFonts w:ascii="Times New Roman" w:hAnsi="Times New Roman" w:cs="Times New Roman"/>
                <w:color w:val="000000"/>
                <w:sz w:val="22"/>
                <w:szCs w:val="22"/>
              </w:rPr>
              <w:t>184.6169</w:t>
            </w:r>
          </w:p>
        </w:tc>
        <w:tc>
          <w:tcPr>
            <w:tcW w:w="1989" w:type="dxa"/>
            <w:tcBorders>
              <w:top w:val="nil"/>
              <w:left w:val="nil"/>
              <w:bottom w:val="single" w:sz="4" w:space="0" w:color="auto"/>
              <w:right w:val="single" w:sz="4" w:space="0" w:color="auto"/>
            </w:tcBorders>
            <w:shd w:val="clear" w:color="auto" w:fill="auto"/>
            <w:vAlign w:val="center"/>
          </w:tcPr>
          <w:p w:rsidR="00044AC6" w:rsidRDefault="00044AC6" w:rsidP="00044AC6">
            <w:pPr>
              <w:jc w:val="center"/>
              <w:rPr>
                <w:rFonts w:ascii="Times New Roman" w:hAnsi="Times New Roman" w:cs="Times New Roman"/>
                <w:color w:val="000000"/>
                <w:sz w:val="22"/>
                <w:szCs w:val="22"/>
              </w:rPr>
            </w:pPr>
            <w:r>
              <w:rPr>
                <w:rFonts w:ascii="Times New Roman" w:hAnsi="Times New Roman" w:cs="Times New Roman"/>
                <w:color w:val="000000"/>
                <w:sz w:val="22"/>
                <w:szCs w:val="22"/>
              </w:rPr>
              <w:t>85.2648</w:t>
            </w:r>
          </w:p>
        </w:tc>
        <w:tc>
          <w:tcPr>
            <w:tcW w:w="1130" w:type="dxa"/>
            <w:tcBorders>
              <w:top w:val="nil"/>
              <w:left w:val="nil"/>
              <w:bottom w:val="single" w:sz="4" w:space="0" w:color="auto"/>
              <w:right w:val="single" w:sz="4" w:space="0" w:color="auto"/>
            </w:tcBorders>
            <w:shd w:val="clear" w:color="auto" w:fill="auto"/>
            <w:vAlign w:val="center"/>
          </w:tcPr>
          <w:p w:rsidR="00044AC6" w:rsidRDefault="00044AC6" w:rsidP="00044AC6">
            <w:pPr>
              <w:jc w:val="left"/>
              <w:rPr>
                <w:rFonts w:ascii="Times New Roman" w:hAnsi="Times New Roman" w:cs="Times New Roman"/>
                <w:color w:val="000000"/>
                <w:sz w:val="22"/>
                <w:szCs w:val="22"/>
              </w:rPr>
            </w:pPr>
            <w:r>
              <w:rPr>
                <w:rFonts w:ascii="Times New Roman" w:hAnsi="Times New Roman" w:cs="Times New Roman"/>
                <w:color w:val="000000"/>
                <w:sz w:val="22"/>
                <w:szCs w:val="22"/>
              </w:rPr>
              <w:t>44.75%</w:t>
            </w:r>
          </w:p>
        </w:tc>
      </w:tr>
    </w:tbl>
    <w:p w:rsidR="0003418E" w:rsidRDefault="0003418E">
      <w:pPr>
        <w:widowControl/>
        <w:jc w:val="left"/>
        <w:rPr>
          <w:rFonts w:ascii="楷体" w:eastAsia="楷体" w:hAnsi="楷体" w:cs="楷体"/>
          <w:color w:val="000000" w:themeColor="text1"/>
          <w:kern w:val="0"/>
          <w:sz w:val="24"/>
          <w:lang w:bidi="ar"/>
        </w:rPr>
      </w:pPr>
    </w:p>
    <w:p w:rsidR="0003418E" w:rsidRDefault="00044AC6">
      <w:pPr>
        <w:widowControl/>
        <w:jc w:val="left"/>
        <w:rPr>
          <w:color w:val="000000" w:themeColor="text1"/>
        </w:rPr>
      </w:pPr>
      <w:r>
        <w:rPr>
          <w:rFonts w:ascii="黑体" w:eastAsia="黑体" w:hAnsi="宋体" w:cs="黑体" w:hint="eastAsia"/>
          <w:color w:val="000000" w:themeColor="text1"/>
          <w:kern w:val="0"/>
          <w:sz w:val="32"/>
          <w:szCs w:val="32"/>
          <w:lang w:bidi="ar"/>
        </w:rPr>
        <w:t>六、成片开发效益评估</w:t>
      </w:r>
      <w:r>
        <w:rPr>
          <w:rFonts w:ascii="黑体" w:eastAsia="黑体" w:hAnsi="宋体" w:cs="黑体" w:hint="eastAsia"/>
          <w:color w:val="000000" w:themeColor="text1"/>
          <w:kern w:val="0"/>
          <w:sz w:val="32"/>
          <w:szCs w:val="32"/>
          <w:lang w:bidi="ar"/>
        </w:rPr>
        <w:t xml:space="preserve"> </w:t>
      </w:r>
    </w:p>
    <w:p w:rsidR="0003418E" w:rsidRDefault="00044AC6">
      <w:pPr>
        <w:widowControl/>
        <w:jc w:val="left"/>
        <w:rPr>
          <w:color w:val="000000" w:themeColor="text1"/>
        </w:rPr>
      </w:pPr>
      <w:r>
        <w:rPr>
          <w:rFonts w:ascii="黑体" w:eastAsia="黑体" w:hAnsi="宋体" w:cs="黑体" w:hint="eastAsia"/>
          <w:color w:val="000000" w:themeColor="text1"/>
          <w:kern w:val="0"/>
          <w:sz w:val="32"/>
          <w:szCs w:val="32"/>
          <w:lang w:bidi="ar"/>
        </w:rPr>
        <w:t>（一）土地利用效益评估</w:t>
      </w:r>
      <w:r>
        <w:rPr>
          <w:rFonts w:ascii="黑体" w:eastAsia="黑体" w:hAnsi="宋体" w:cs="黑体" w:hint="eastAsia"/>
          <w:color w:val="000000" w:themeColor="text1"/>
          <w:kern w:val="0"/>
          <w:sz w:val="32"/>
          <w:szCs w:val="32"/>
          <w:lang w:bidi="ar"/>
        </w:rPr>
        <w:t xml:space="preserve"> </w:t>
      </w:r>
    </w:p>
    <w:p w:rsidR="0003418E" w:rsidRDefault="00044AC6">
      <w:pPr>
        <w:widowControl/>
        <w:ind w:firstLineChars="200" w:firstLine="560"/>
        <w:rPr>
          <w:rFonts w:ascii="仿宋_GB2312" w:eastAsia="仿宋_GB2312" w:hAnsi="宋体" w:cs="宋体"/>
          <w:color w:val="000000" w:themeColor="text1"/>
          <w:kern w:val="0"/>
          <w:sz w:val="28"/>
          <w:szCs w:val="28"/>
          <w:lang w:bidi="ar"/>
        </w:rPr>
      </w:pPr>
      <w:r>
        <w:rPr>
          <w:rFonts w:ascii="仿宋_GB2312" w:eastAsia="仿宋_GB2312" w:hAnsi="宋体" w:cs="宋体" w:hint="eastAsia"/>
          <w:color w:val="000000" w:themeColor="text1"/>
          <w:kern w:val="0"/>
          <w:sz w:val="28"/>
          <w:szCs w:val="28"/>
          <w:lang w:bidi="ar"/>
        </w:rPr>
        <w:t>成片开发有利于优化新增建设用地空间布局，满足增城区现代产业发展用地需求；有利于强化存量建设用地效能提升，为缓解增城区建设用地供需矛盾提供有效抓手，提高建设用地集约利用水平，推动存量时代，增城区土地利用向高质量发展转变。</w:t>
      </w:r>
      <w:r>
        <w:rPr>
          <w:rFonts w:ascii="仿宋_GB2312" w:eastAsia="仿宋_GB2312" w:hAnsi="宋体" w:cs="宋体" w:hint="eastAsia"/>
          <w:color w:val="000000" w:themeColor="text1"/>
          <w:kern w:val="0"/>
          <w:sz w:val="28"/>
          <w:szCs w:val="28"/>
          <w:lang w:bidi="ar"/>
        </w:rPr>
        <w:t xml:space="preserve"> </w:t>
      </w:r>
    </w:p>
    <w:p w:rsidR="0003418E" w:rsidRDefault="00044AC6">
      <w:pPr>
        <w:widowControl/>
        <w:jc w:val="left"/>
        <w:rPr>
          <w:color w:val="000000" w:themeColor="text1"/>
        </w:rPr>
      </w:pPr>
      <w:r>
        <w:rPr>
          <w:rFonts w:ascii="黑体" w:eastAsia="黑体" w:hAnsi="宋体" w:cs="黑体" w:hint="eastAsia"/>
          <w:color w:val="000000" w:themeColor="text1"/>
          <w:kern w:val="0"/>
          <w:sz w:val="32"/>
          <w:szCs w:val="32"/>
          <w:lang w:bidi="ar"/>
        </w:rPr>
        <w:t>（二）经济、社会效益评估</w:t>
      </w:r>
      <w:r>
        <w:rPr>
          <w:rFonts w:ascii="黑体" w:eastAsia="黑体" w:hAnsi="宋体" w:cs="黑体" w:hint="eastAsia"/>
          <w:color w:val="000000" w:themeColor="text1"/>
          <w:kern w:val="0"/>
          <w:sz w:val="32"/>
          <w:szCs w:val="32"/>
          <w:lang w:bidi="ar"/>
        </w:rPr>
        <w:t xml:space="preserve"> </w:t>
      </w:r>
    </w:p>
    <w:p w:rsidR="0003418E" w:rsidRDefault="00044AC6">
      <w:pPr>
        <w:widowControl/>
        <w:ind w:firstLineChars="200" w:firstLine="560"/>
        <w:rPr>
          <w:rFonts w:ascii="仿宋_GB2312" w:eastAsia="仿宋_GB2312" w:hAnsi="宋体" w:cs="宋体"/>
          <w:color w:val="000000" w:themeColor="text1"/>
          <w:kern w:val="0"/>
          <w:sz w:val="28"/>
          <w:szCs w:val="28"/>
          <w:lang w:bidi="ar"/>
        </w:rPr>
      </w:pPr>
      <w:r>
        <w:rPr>
          <w:rFonts w:ascii="仿宋_GB2312" w:eastAsia="仿宋_GB2312" w:hAnsi="宋体" w:cs="宋体" w:hint="eastAsia"/>
          <w:color w:val="000000" w:themeColor="text1"/>
          <w:kern w:val="0"/>
          <w:sz w:val="28"/>
          <w:szCs w:val="28"/>
          <w:lang w:bidi="ar"/>
        </w:rPr>
        <w:lastRenderedPageBreak/>
        <w:t>成片开发方案的编制可有效促进增城区优势产业的集聚发展以及原始创新平台的形成，加快区域经济格局的重构，推动增城区实现产业动能升级转换，助力增城区高质量发展；可有力保障增城区近期产业发展、城市更新项目等项目的土地征收报批工作，提升土地利用效率及城市品质、改善城市环境</w:t>
      </w:r>
      <w:r>
        <w:rPr>
          <w:rFonts w:ascii="仿宋_GB2312" w:eastAsia="仿宋_GB2312" w:hAnsi="宋体" w:cs="宋体" w:hint="eastAsia"/>
          <w:color w:val="000000" w:themeColor="text1"/>
          <w:kern w:val="0"/>
          <w:sz w:val="28"/>
          <w:szCs w:val="28"/>
          <w:lang w:bidi="ar"/>
        </w:rPr>
        <w:t>；可有效推动留用地项目土地征收报批工作，落实相关村社集体发展需求，切实保障被征地农民的合法权益，全力助推乡村振兴战略实施。</w:t>
      </w:r>
      <w:r>
        <w:rPr>
          <w:rFonts w:ascii="仿宋_GB2312" w:eastAsia="仿宋_GB2312" w:hAnsi="宋体" w:cs="宋体" w:hint="eastAsia"/>
          <w:color w:val="000000" w:themeColor="text1"/>
          <w:kern w:val="0"/>
          <w:sz w:val="28"/>
          <w:szCs w:val="28"/>
          <w:lang w:bidi="ar"/>
        </w:rPr>
        <w:t xml:space="preserve"> </w:t>
      </w:r>
    </w:p>
    <w:p w:rsidR="0003418E" w:rsidRDefault="00044AC6">
      <w:pPr>
        <w:widowControl/>
        <w:jc w:val="left"/>
        <w:rPr>
          <w:color w:val="000000" w:themeColor="text1"/>
        </w:rPr>
      </w:pPr>
      <w:r>
        <w:rPr>
          <w:rFonts w:ascii="黑体" w:eastAsia="黑体" w:hAnsi="宋体" w:cs="黑体" w:hint="eastAsia"/>
          <w:color w:val="000000" w:themeColor="text1"/>
          <w:kern w:val="0"/>
          <w:sz w:val="32"/>
          <w:szCs w:val="32"/>
          <w:lang w:bidi="ar"/>
        </w:rPr>
        <w:t>（三）生态效益评估</w:t>
      </w:r>
      <w:r>
        <w:rPr>
          <w:rFonts w:ascii="黑体" w:eastAsia="黑体" w:hAnsi="宋体" w:cs="黑体" w:hint="eastAsia"/>
          <w:color w:val="000000" w:themeColor="text1"/>
          <w:kern w:val="0"/>
          <w:sz w:val="32"/>
          <w:szCs w:val="32"/>
          <w:lang w:bidi="ar"/>
        </w:rPr>
        <w:t xml:space="preserve"> </w:t>
      </w:r>
    </w:p>
    <w:p w:rsidR="0003418E" w:rsidRDefault="00044AC6">
      <w:pPr>
        <w:widowControl/>
        <w:ind w:firstLineChars="200" w:firstLine="560"/>
        <w:rPr>
          <w:rFonts w:ascii="仿宋_GB2312" w:eastAsia="仿宋_GB2312" w:hAnsi="宋体" w:cs="宋体"/>
          <w:color w:val="000000" w:themeColor="text1"/>
          <w:kern w:val="0"/>
          <w:sz w:val="28"/>
          <w:szCs w:val="28"/>
          <w:lang w:bidi="ar"/>
        </w:rPr>
      </w:pPr>
      <w:r>
        <w:rPr>
          <w:rFonts w:ascii="仿宋_GB2312" w:eastAsia="仿宋_GB2312" w:hAnsi="宋体" w:cs="宋体" w:hint="eastAsia"/>
          <w:color w:val="000000" w:themeColor="text1"/>
          <w:kern w:val="0"/>
          <w:sz w:val="28"/>
          <w:szCs w:val="28"/>
          <w:lang w:bidi="ar"/>
        </w:rPr>
        <w:t>成片开发范围内不涉及国土空间总体规划永久基本农田、自然保护地、陆域生态保护红线、蓝线、绿线等生态底线管控要素，符合生态环境保护要求。拟安排项目应结合项目类型采取有效的环境影响保护控制及削减措施，避免对区域大气环境、生态环境、地下水环境、土壤环境产生超出环境容量的影响，后续应依托优质山水生态资源，开发建设注重结合自然地理特征，避免破坏区域的自然生态环境，结合详细规</w:t>
      </w:r>
      <w:r>
        <w:rPr>
          <w:rFonts w:ascii="仿宋_GB2312" w:eastAsia="仿宋_GB2312" w:hAnsi="宋体" w:cs="宋体" w:hint="eastAsia"/>
          <w:color w:val="000000" w:themeColor="text1"/>
          <w:kern w:val="0"/>
          <w:sz w:val="28"/>
          <w:szCs w:val="28"/>
          <w:lang w:bidi="ar"/>
        </w:rPr>
        <w:t>划设计提供多元的城市生态空间，提升区域生态环境品质。</w:t>
      </w:r>
      <w:r>
        <w:rPr>
          <w:rFonts w:ascii="仿宋_GB2312" w:eastAsia="仿宋_GB2312" w:hAnsi="宋体" w:cs="宋体" w:hint="eastAsia"/>
          <w:color w:val="000000" w:themeColor="text1"/>
          <w:kern w:val="0"/>
          <w:sz w:val="28"/>
          <w:szCs w:val="28"/>
          <w:lang w:bidi="ar"/>
        </w:rPr>
        <w:t xml:space="preserve"> </w:t>
      </w:r>
    </w:p>
    <w:p w:rsidR="0003418E" w:rsidRDefault="0003418E">
      <w:pPr>
        <w:widowControl/>
        <w:jc w:val="left"/>
        <w:rPr>
          <w:rFonts w:ascii="宋体" w:eastAsia="宋体" w:hAnsi="宋体" w:cs="宋体"/>
          <w:color w:val="000000" w:themeColor="text1"/>
          <w:kern w:val="0"/>
          <w:sz w:val="24"/>
          <w:lang w:bidi="ar"/>
        </w:rPr>
      </w:pPr>
    </w:p>
    <w:p w:rsidR="0003418E" w:rsidRDefault="00044AC6">
      <w:pPr>
        <w:widowControl/>
        <w:jc w:val="left"/>
        <w:rPr>
          <w:color w:val="000000" w:themeColor="text1"/>
        </w:rPr>
      </w:pPr>
      <w:r>
        <w:rPr>
          <w:rFonts w:ascii="黑体" w:eastAsia="黑体" w:hAnsi="宋体" w:cs="黑体" w:hint="eastAsia"/>
          <w:color w:val="000000" w:themeColor="text1"/>
          <w:kern w:val="0"/>
          <w:sz w:val="32"/>
          <w:szCs w:val="32"/>
          <w:lang w:bidi="ar"/>
        </w:rPr>
        <w:t>七、结论</w:t>
      </w:r>
      <w:r>
        <w:rPr>
          <w:rFonts w:ascii="黑体" w:eastAsia="黑体" w:hAnsi="宋体" w:cs="黑体" w:hint="eastAsia"/>
          <w:color w:val="000000" w:themeColor="text1"/>
          <w:kern w:val="0"/>
          <w:sz w:val="32"/>
          <w:szCs w:val="32"/>
          <w:lang w:bidi="ar"/>
        </w:rPr>
        <w:t xml:space="preserve"> </w:t>
      </w:r>
    </w:p>
    <w:p w:rsidR="0003418E" w:rsidRDefault="00044AC6">
      <w:pPr>
        <w:widowControl/>
        <w:ind w:firstLineChars="200" w:firstLine="560"/>
        <w:rPr>
          <w:rFonts w:ascii="仿宋_GB2312" w:eastAsia="仿宋_GB2312" w:hAnsi="宋体" w:cs="宋体"/>
          <w:color w:val="000000" w:themeColor="text1"/>
          <w:kern w:val="0"/>
          <w:sz w:val="28"/>
          <w:szCs w:val="28"/>
          <w:lang w:bidi="ar"/>
        </w:rPr>
      </w:pPr>
      <w:r>
        <w:rPr>
          <w:rFonts w:ascii="仿宋_GB2312" w:eastAsia="仿宋_GB2312" w:hAnsi="宋体" w:cs="宋体" w:hint="eastAsia"/>
          <w:color w:val="000000" w:themeColor="text1"/>
          <w:kern w:val="0"/>
          <w:sz w:val="28"/>
          <w:szCs w:val="28"/>
          <w:lang w:bidi="ar"/>
        </w:rPr>
        <w:t>综上所述，《广州市增城区</w:t>
      </w:r>
      <w:r>
        <w:rPr>
          <w:rFonts w:ascii="仿宋_GB2312" w:eastAsia="仿宋_GB2312" w:hAnsi="宋体" w:cs="宋体" w:hint="eastAsia"/>
          <w:color w:val="000000" w:themeColor="text1"/>
          <w:kern w:val="0"/>
          <w:sz w:val="28"/>
          <w:szCs w:val="28"/>
          <w:lang w:bidi="ar"/>
        </w:rPr>
        <w:t>2021</w:t>
      </w:r>
      <w:r>
        <w:rPr>
          <w:rFonts w:ascii="仿宋_GB2312" w:eastAsia="仿宋_GB2312" w:hAnsi="宋体" w:cs="宋体" w:hint="eastAsia"/>
          <w:color w:val="000000" w:themeColor="text1"/>
          <w:kern w:val="0"/>
          <w:sz w:val="28"/>
          <w:szCs w:val="28"/>
          <w:lang w:bidi="ar"/>
        </w:rPr>
        <w:t>年度土地征收成片</w:t>
      </w:r>
      <w:bookmarkStart w:id="0" w:name="_GoBack"/>
      <w:bookmarkEnd w:id="0"/>
      <w:r>
        <w:rPr>
          <w:rFonts w:ascii="仿宋_GB2312" w:eastAsia="仿宋_GB2312" w:hAnsi="宋体" w:cs="宋体" w:hint="eastAsia"/>
          <w:color w:val="000000" w:themeColor="text1"/>
          <w:kern w:val="0"/>
          <w:sz w:val="28"/>
          <w:szCs w:val="28"/>
          <w:lang w:bidi="ar"/>
        </w:rPr>
        <w:t>开发方案》符合《自然资源部关于印发</w:t>
      </w:r>
      <w:r>
        <w:rPr>
          <w:rFonts w:ascii="仿宋_GB2312" w:eastAsia="仿宋_GB2312" w:hAnsi="宋体" w:cs="宋体" w:hint="eastAsia"/>
          <w:color w:val="000000" w:themeColor="text1"/>
          <w:kern w:val="0"/>
          <w:sz w:val="28"/>
          <w:szCs w:val="28"/>
          <w:lang w:bidi="ar"/>
        </w:rPr>
        <w:t>&lt;</w:t>
      </w:r>
      <w:r>
        <w:rPr>
          <w:rFonts w:ascii="仿宋_GB2312" w:eastAsia="仿宋_GB2312" w:hAnsi="宋体" w:cs="宋体" w:hint="eastAsia"/>
          <w:color w:val="000000" w:themeColor="text1"/>
          <w:kern w:val="0"/>
          <w:sz w:val="28"/>
          <w:szCs w:val="28"/>
          <w:lang w:bidi="ar"/>
        </w:rPr>
        <w:t>土地征收成片开发标准（试行）</w:t>
      </w:r>
      <w:r>
        <w:rPr>
          <w:rFonts w:ascii="仿宋_GB2312" w:eastAsia="仿宋_GB2312" w:hAnsi="宋体" w:cs="宋体" w:hint="eastAsia"/>
          <w:color w:val="000000" w:themeColor="text1"/>
          <w:kern w:val="0"/>
          <w:sz w:val="28"/>
          <w:szCs w:val="28"/>
          <w:lang w:bidi="ar"/>
        </w:rPr>
        <w:t>&gt;</w:t>
      </w:r>
      <w:r>
        <w:rPr>
          <w:rFonts w:ascii="仿宋_GB2312" w:eastAsia="仿宋_GB2312" w:hAnsi="宋体" w:cs="宋体" w:hint="eastAsia"/>
          <w:color w:val="000000" w:themeColor="text1"/>
          <w:kern w:val="0"/>
          <w:sz w:val="28"/>
          <w:szCs w:val="28"/>
          <w:lang w:bidi="ar"/>
        </w:rPr>
        <w:t>的通知》（自然资</w:t>
      </w:r>
      <w:proofErr w:type="gramStart"/>
      <w:r>
        <w:rPr>
          <w:rFonts w:ascii="仿宋_GB2312" w:eastAsia="仿宋_GB2312" w:hAnsi="宋体" w:cs="宋体" w:hint="eastAsia"/>
          <w:color w:val="000000" w:themeColor="text1"/>
          <w:kern w:val="0"/>
          <w:sz w:val="28"/>
          <w:szCs w:val="28"/>
          <w:lang w:bidi="ar"/>
        </w:rPr>
        <w:t>规</w:t>
      </w:r>
      <w:proofErr w:type="gramEnd"/>
      <w:r>
        <w:rPr>
          <w:rFonts w:ascii="仿宋_GB2312" w:eastAsia="仿宋_GB2312" w:hAnsi="宋体" w:cs="宋体" w:hint="eastAsia"/>
          <w:color w:val="000000" w:themeColor="text1"/>
          <w:kern w:val="0"/>
          <w:sz w:val="28"/>
          <w:szCs w:val="28"/>
          <w:lang w:bidi="ar"/>
        </w:rPr>
        <w:t>〔</w:t>
      </w:r>
      <w:r>
        <w:rPr>
          <w:rFonts w:ascii="仿宋_GB2312" w:eastAsia="仿宋_GB2312" w:hAnsi="宋体" w:cs="宋体" w:hint="eastAsia"/>
          <w:color w:val="000000" w:themeColor="text1"/>
          <w:kern w:val="0"/>
          <w:sz w:val="28"/>
          <w:szCs w:val="28"/>
          <w:lang w:bidi="ar"/>
        </w:rPr>
        <w:t>2020</w:t>
      </w:r>
      <w:r>
        <w:rPr>
          <w:rFonts w:ascii="仿宋_GB2312" w:eastAsia="仿宋_GB2312" w:hAnsi="宋体" w:cs="宋体" w:hint="eastAsia"/>
          <w:color w:val="000000" w:themeColor="text1"/>
          <w:kern w:val="0"/>
          <w:sz w:val="28"/>
          <w:szCs w:val="28"/>
          <w:lang w:bidi="ar"/>
        </w:rPr>
        <w:t>〕</w:t>
      </w:r>
      <w:r>
        <w:rPr>
          <w:rFonts w:ascii="仿宋_GB2312" w:eastAsia="仿宋_GB2312" w:hAnsi="宋体" w:cs="宋体" w:hint="eastAsia"/>
          <w:color w:val="000000" w:themeColor="text1"/>
          <w:kern w:val="0"/>
          <w:sz w:val="28"/>
          <w:szCs w:val="28"/>
          <w:lang w:bidi="ar"/>
        </w:rPr>
        <w:t>5</w:t>
      </w:r>
      <w:r>
        <w:rPr>
          <w:rFonts w:ascii="仿宋_GB2312" w:eastAsia="仿宋_GB2312" w:hAnsi="宋体" w:cs="宋体" w:hint="eastAsia"/>
          <w:color w:val="000000" w:themeColor="text1"/>
          <w:kern w:val="0"/>
          <w:sz w:val="28"/>
          <w:szCs w:val="28"/>
          <w:lang w:bidi="ar"/>
        </w:rPr>
        <w:t>号）的要求。</w:t>
      </w:r>
    </w:p>
    <w:p w:rsidR="0003418E" w:rsidRDefault="0003418E">
      <w:pPr>
        <w:widowControl/>
        <w:jc w:val="left"/>
        <w:rPr>
          <w:rFonts w:ascii="楷体" w:eastAsia="楷体" w:hAnsi="楷体" w:cs="楷体"/>
          <w:color w:val="000000" w:themeColor="text1"/>
          <w:kern w:val="0"/>
          <w:sz w:val="24"/>
          <w:lang w:bidi="ar"/>
        </w:rPr>
      </w:pPr>
    </w:p>
    <w:p w:rsidR="0003418E" w:rsidRDefault="0003418E">
      <w:pPr>
        <w:widowControl/>
        <w:jc w:val="left"/>
        <w:rPr>
          <w:rFonts w:ascii="楷体" w:eastAsia="楷体" w:hAnsi="楷体" w:cs="楷体"/>
          <w:color w:val="000000" w:themeColor="text1"/>
          <w:kern w:val="0"/>
          <w:sz w:val="24"/>
          <w:lang w:bidi="ar"/>
        </w:rPr>
      </w:pPr>
    </w:p>
    <w:p w:rsidR="0003418E" w:rsidRDefault="0003418E">
      <w:pPr>
        <w:widowControl/>
        <w:jc w:val="left"/>
        <w:rPr>
          <w:rFonts w:ascii="楷体" w:eastAsia="楷体" w:hAnsi="楷体" w:cs="楷体"/>
          <w:color w:val="000000" w:themeColor="text1"/>
          <w:kern w:val="0"/>
          <w:sz w:val="24"/>
          <w:lang w:bidi="ar"/>
        </w:rPr>
      </w:pPr>
    </w:p>
    <w:p w:rsidR="0003418E" w:rsidRDefault="0003418E">
      <w:pPr>
        <w:widowControl/>
        <w:jc w:val="left"/>
        <w:rPr>
          <w:rFonts w:ascii="楷体" w:eastAsia="楷体" w:hAnsi="楷体" w:cs="楷体"/>
          <w:color w:val="000000" w:themeColor="text1"/>
          <w:kern w:val="0"/>
          <w:sz w:val="24"/>
          <w:lang w:bidi="ar"/>
        </w:rPr>
        <w:sectPr w:rsidR="0003418E">
          <w:pgSz w:w="11906" w:h="16838"/>
          <w:pgMar w:top="1440" w:right="1800" w:bottom="1440" w:left="1800" w:header="851" w:footer="992" w:gutter="0"/>
          <w:cols w:space="425"/>
          <w:docGrid w:type="lines" w:linePitch="312"/>
        </w:sectPr>
      </w:pPr>
    </w:p>
    <w:p w:rsidR="0003418E" w:rsidRDefault="00044AC6">
      <w:pPr>
        <w:widowControl/>
        <w:jc w:val="left"/>
        <w:rPr>
          <w:rFonts w:ascii="楷体" w:eastAsia="楷体" w:hAnsi="楷体" w:cs="楷体"/>
          <w:color w:val="000000" w:themeColor="text1"/>
          <w:kern w:val="0"/>
          <w:sz w:val="24"/>
          <w:lang w:bidi="ar"/>
        </w:rPr>
      </w:pPr>
      <w:r w:rsidRPr="00044AC6">
        <w:rPr>
          <w:rFonts w:ascii="楷体" w:eastAsia="楷体" w:hAnsi="楷体" w:cs="楷体"/>
          <w:noProof/>
          <w:color w:val="000000" w:themeColor="text1"/>
          <w:kern w:val="0"/>
          <w:sz w:val="24"/>
        </w:rPr>
        <w:lastRenderedPageBreak/>
        <w:drawing>
          <wp:inline distT="0" distB="0" distL="0" distR="0">
            <wp:extent cx="7560310" cy="10686315"/>
            <wp:effectExtent l="0" t="0" r="2540" b="1270"/>
            <wp:docPr id="1" name="图片 1" descr="C:\Users\Administrator\Desktop\片区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片区分布图.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60310" cy="10686315"/>
                    </a:xfrm>
                    <a:prstGeom prst="rect">
                      <a:avLst/>
                    </a:prstGeom>
                    <a:noFill/>
                    <a:ln>
                      <a:noFill/>
                    </a:ln>
                  </pic:spPr>
                </pic:pic>
              </a:graphicData>
            </a:graphic>
          </wp:inline>
        </w:drawing>
      </w:r>
    </w:p>
    <w:sectPr w:rsidR="0003418E">
      <w:pgSz w:w="11906" w:h="16838"/>
      <w:pgMar w:top="0" w:right="0" w:bottom="0" w:left="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2FF6A73"/>
    <w:rsid w:val="0003418E"/>
    <w:rsid w:val="00044AC6"/>
    <w:rsid w:val="0008708C"/>
    <w:rsid w:val="000D2BAF"/>
    <w:rsid w:val="000F0236"/>
    <w:rsid w:val="000F2AA3"/>
    <w:rsid w:val="00113E4F"/>
    <w:rsid w:val="001D0441"/>
    <w:rsid w:val="00221335"/>
    <w:rsid w:val="002404CC"/>
    <w:rsid w:val="002707B4"/>
    <w:rsid w:val="002A1EB3"/>
    <w:rsid w:val="002C0EA8"/>
    <w:rsid w:val="002D3458"/>
    <w:rsid w:val="00302F32"/>
    <w:rsid w:val="0033509C"/>
    <w:rsid w:val="0034436E"/>
    <w:rsid w:val="003505A9"/>
    <w:rsid w:val="00364119"/>
    <w:rsid w:val="003E3139"/>
    <w:rsid w:val="004308AF"/>
    <w:rsid w:val="00510DB7"/>
    <w:rsid w:val="00521482"/>
    <w:rsid w:val="005407CA"/>
    <w:rsid w:val="005A3277"/>
    <w:rsid w:val="005C1F3D"/>
    <w:rsid w:val="006218BE"/>
    <w:rsid w:val="0063043F"/>
    <w:rsid w:val="006828C0"/>
    <w:rsid w:val="00697B9E"/>
    <w:rsid w:val="006C2C39"/>
    <w:rsid w:val="006E06BB"/>
    <w:rsid w:val="006F3C41"/>
    <w:rsid w:val="00701E3B"/>
    <w:rsid w:val="0076775E"/>
    <w:rsid w:val="00770646"/>
    <w:rsid w:val="007E0420"/>
    <w:rsid w:val="00865480"/>
    <w:rsid w:val="008B238F"/>
    <w:rsid w:val="009679F2"/>
    <w:rsid w:val="00975B6D"/>
    <w:rsid w:val="00991328"/>
    <w:rsid w:val="009B06D1"/>
    <w:rsid w:val="009E6424"/>
    <w:rsid w:val="00A9449B"/>
    <w:rsid w:val="00B723E0"/>
    <w:rsid w:val="00BA0903"/>
    <w:rsid w:val="00BA1606"/>
    <w:rsid w:val="00BC0FFD"/>
    <w:rsid w:val="00BE0C2B"/>
    <w:rsid w:val="00C10394"/>
    <w:rsid w:val="00C15A8F"/>
    <w:rsid w:val="00C237E7"/>
    <w:rsid w:val="00C873D3"/>
    <w:rsid w:val="00C938C5"/>
    <w:rsid w:val="00CC7543"/>
    <w:rsid w:val="00D51135"/>
    <w:rsid w:val="00D63A77"/>
    <w:rsid w:val="00D67ED4"/>
    <w:rsid w:val="00D94AA1"/>
    <w:rsid w:val="00DB2809"/>
    <w:rsid w:val="00E77F44"/>
    <w:rsid w:val="00E80293"/>
    <w:rsid w:val="00ED2CB6"/>
    <w:rsid w:val="00EE3324"/>
    <w:rsid w:val="00EE689B"/>
    <w:rsid w:val="00F149EB"/>
    <w:rsid w:val="00F93E07"/>
    <w:rsid w:val="00FD4B37"/>
    <w:rsid w:val="0F200AEB"/>
    <w:rsid w:val="12BB1F70"/>
    <w:rsid w:val="31B96649"/>
    <w:rsid w:val="32FF6A73"/>
    <w:rsid w:val="36495B51"/>
    <w:rsid w:val="400A259E"/>
    <w:rsid w:val="5CD44D32"/>
    <w:rsid w:val="70F87F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F281997-D34F-43BE-83B1-B52D2665B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1"/>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pPr>
      <w:tabs>
        <w:tab w:val="center" w:pos="4153"/>
        <w:tab w:val="right" w:pos="8306"/>
      </w:tabs>
      <w:snapToGrid w:val="0"/>
      <w:jc w:val="left"/>
    </w:pPr>
    <w:rPr>
      <w:sz w:val="18"/>
      <w:szCs w:val="18"/>
    </w:rPr>
  </w:style>
  <w:style w:type="paragraph" w:styleId="a4">
    <w:name w:val="header"/>
    <w:basedOn w:val="a"/>
    <w:link w:val="Char0"/>
    <w:pPr>
      <w:pBdr>
        <w:bottom w:val="single" w:sz="6" w:space="1" w:color="auto"/>
      </w:pBdr>
      <w:tabs>
        <w:tab w:val="center" w:pos="4153"/>
        <w:tab w:val="right" w:pos="8306"/>
      </w:tabs>
      <w:snapToGrid w:val="0"/>
      <w:jc w:val="center"/>
    </w:pPr>
    <w:rPr>
      <w:sz w:val="18"/>
      <w:szCs w:val="18"/>
    </w:rPr>
  </w:style>
  <w:style w:type="table" w:styleId="a5">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0"/>
    <w:link w:val="a4"/>
    <w:rPr>
      <w:rFonts w:asciiTheme="minorHAnsi" w:eastAsiaTheme="minorEastAsia" w:hAnsiTheme="minorHAnsi" w:cstheme="minorBidi"/>
      <w:kern w:val="2"/>
      <w:sz w:val="18"/>
      <w:szCs w:val="18"/>
    </w:rPr>
  </w:style>
  <w:style w:type="character" w:customStyle="1" w:styleId="Char">
    <w:name w:val="页脚 Char"/>
    <w:basedOn w:val="a0"/>
    <w:link w:val="a3"/>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521</Words>
  <Characters>2970</Characters>
  <Application>Microsoft Office Word</Application>
  <DocSecurity>0</DocSecurity>
  <Lines>24</Lines>
  <Paragraphs>6</Paragraphs>
  <ScaleCrop>false</ScaleCrop>
  <Company>Lenovo</Company>
  <LinksUpToDate>false</LinksUpToDate>
  <CharactersWithSpaces>3485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陈健胜</dc:creator>
  <cp:lastModifiedBy>LHX</cp:lastModifiedBy>
  <cp:revision>38</cp:revision>
  <dcterms:created xsi:type="dcterms:W3CDTF">2021-07-05T02:23:00Z</dcterms:created>
  <dcterms:modified xsi:type="dcterms:W3CDTF">2021-07-14T09:09:00Z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2052-10.8.0.6253</vt:lpwstr>
  </property>
  <property fmtid="{D5CDD505-2E9C-101B-9397-08002B2CF9AE}" pid="3" name="ICV">
    <vt:lpwstr>3E2BBBD811CD4E4A98C74C45D191B1DB</vt:lpwstr>
  </property>
</Properties>
</file>