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宋体" w:hAnsi="宋体" w:cs="宋体"/>
          <w:b/>
          <w:kern w:val="0"/>
          <w:sz w:val="44"/>
          <w:szCs w:val="44"/>
        </w:rPr>
      </w:pPr>
    </w:p>
    <w:p>
      <w:pPr>
        <w:rPr>
          <w:rFonts w:ascii="宋体" w:hAnsi="宋体" w:cs="宋体"/>
          <w:b/>
          <w:kern w:val="0"/>
          <w:sz w:val="44"/>
          <w:szCs w:val="44"/>
        </w:rPr>
      </w:pPr>
    </w:p>
    <w:p>
      <w:pPr>
        <w:jc w:val="center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>征地补偿安置方案</w:t>
      </w:r>
    </w:p>
    <w:p>
      <w:pPr>
        <w:jc w:val="center"/>
        <w:rPr>
          <w:rFonts w:ascii="宋体" w:hAnsi="宋体" w:cs="宋体"/>
          <w:bCs/>
          <w:kern w:val="0"/>
          <w:sz w:val="44"/>
          <w:szCs w:val="44"/>
        </w:rPr>
      </w:pP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为实施增城区永宁街建设规划，完善城市功能，改善城市环境，促进经济、文化发展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eastAsia="仿宋_GB2312"/>
          <w:sz w:val="32"/>
          <w:szCs w:val="32"/>
        </w:rPr>
        <w:t>下元村经济联合社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集体土地共0.8604公顷（具体范围以被征地单位确认的征地红线图为准），为切实做好安置补偿工作，确保征地工作顺利进行，根据《中华人民共和国土地管理法》、《广东省实施&lt;中华人民共和国土地管理法&gt;办法》等规定，拟定了征地补偿安置方案，并予以公告，具体征地安置补偿情况如下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一、征收集体土地情况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征收集体土地总面积0.8604公顷，征收集体土地的地类为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0.8498</w:t>
      </w:r>
      <w:r>
        <w:rPr>
          <w:rFonts w:hint="eastAsia" w:ascii="仿宋_GB2312" w:eastAsia="仿宋_GB2312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林地0.8333公顷、其它农用地〈不含养殖水面〉0.0165公顷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、建设用地0.0106公顷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（一）土地补偿和安置补助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32"/>
        <w:gridCol w:w="1130"/>
        <w:gridCol w:w="1188"/>
        <w:gridCol w:w="1190"/>
        <w:gridCol w:w="1200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土地类别</w:t>
            </w:r>
          </w:p>
        </w:tc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面积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（公顷）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土地补偿（万元）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安置补助（万元）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补偿标准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补偿金额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补偿标准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补偿金额</w:t>
            </w:r>
          </w:p>
        </w:tc>
        <w:tc>
          <w:tcPr>
            <w:tcW w:w="1314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林地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0.8333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18.9000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15.7494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13.5000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11.2496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26.9990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其它农用地（不含养殖水面）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0.0165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39.9000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0.6584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28.5000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0.4703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1.1287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建设用地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0.0106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55.5000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0.5883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0.5883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汇总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0.8604</w:t>
            </w:r>
          </w:p>
        </w:tc>
        <w:tc>
          <w:tcPr>
            <w:tcW w:w="6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28.7160万元</w:t>
            </w:r>
          </w:p>
        </w:tc>
      </w:tr>
    </w:tbl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（二）青苗补偿费38.2410万元和地上附着物补偿费4.7700万元。由</w:t>
      </w:r>
      <w:r>
        <w:rPr>
          <w:rFonts w:hint="eastAsia" w:ascii="仿宋_GB2312" w:eastAsia="仿宋_GB2312"/>
          <w:color w:val="000000"/>
          <w:sz w:val="32"/>
          <w:szCs w:val="32"/>
        </w:rPr>
        <w:t>广州市增城区永宁街</w:t>
      </w:r>
      <w:r>
        <w:rPr>
          <w:rFonts w:hint="eastAsia" w:eastAsia="仿宋_GB2312"/>
          <w:sz w:val="32"/>
          <w:szCs w:val="32"/>
        </w:rPr>
        <w:t>下元村经济联合社</w:t>
      </w:r>
      <w:r>
        <w:rPr>
          <w:rFonts w:hint="eastAsia" w:ascii="仿宋_GB2312" w:eastAsia="仿宋_GB2312"/>
          <w:color w:val="000000"/>
          <w:sz w:val="32"/>
          <w:szCs w:val="32"/>
        </w:rPr>
        <w:t>转付土地承包者。青苗暂按此补偿，待日后清算确认后如不足的，将补足差额部份。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二、安置措施情况</w:t>
      </w:r>
    </w:p>
    <w:p>
      <w:pPr>
        <w:ind w:firstLine="627" w:firstLineChars="196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为妥善安置被征地农民，切实解决被征地农民的生产生活出路，在保证货币安置落实的同时，该征收集体土地将按穗府办〔</w:t>
      </w:r>
      <w:r>
        <w:rPr>
          <w:rFonts w:ascii="仿宋_GB2312" w:hAnsi="宋体" w:eastAsia="仿宋_GB2312" w:cs="宋体"/>
          <w:kern w:val="0"/>
          <w:sz w:val="32"/>
          <w:szCs w:val="32"/>
        </w:rPr>
        <w:t>2012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ascii="仿宋_GB2312" w:hAnsi="宋体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号文件的规定，按实际征地面积的</w:t>
      </w:r>
      <w:r>
        <w:rPr>
          <w:rFonts w:ascii="仿宋_GB2312" w:hAnsi="宋体" w:eastAsia="仿宋_GB2312" w:cs="宋体"/>
          <w:kern w:val="0"/>
          <w:sz w:val="32"/>
          <w:szCs w:val="32"/>
        </w:rPr>
        <w:t>10%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比例</w:t>
      </w:r>
      <w:r>
        <w:rPr>
          <w:rFonts w:hint="eastAsia" w:ascii="仿宋_GB2312" w:eastAsia="仿宋_GB2312"/>
          <w:sz w:val="32"/>
        </w:rPr>
        <w:t>（即0.0860公顷）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核计出的留用地替代以折算货币方式进行补偿，补偿标准为664.9116万元</w:t>
      </w:r>
      <w:r>
        <w:rPr>
          <w:rFonts w:ascii="仿宋_GB2312" w:hAnsi="宋体" w:eastAsia="仿宋_GB2312" w:cs="宋体"/>
          <w:kern w:val="0"/>
          <w:sz w:val="32"/>
          <w:szCs w:val="32"/>
        </w:rPr>
        <w:t>/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ascii="仿宋_GB2312" w:hAnsi="宋体" w:eastAsia="仿宋_GB2312" w:cs="宋体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补偿总额为57.1824万元；为上述被征地农民落实基本</w:t>
      </w:r>
      <w:r>
        <w:rPr>
          <w:rFonts w:hint="eastAsia" w:ascii="仿宋_GB2312" w:hAnsi="宋体" w:eastAsia="仿宋_GB2312"/>
          <w:sz w:val="32"/>
          <w:szCs w:val="32"/>
        </w:rPr>
        <w:t>养老保险和培训就业等社会保障措施，以确保被征地农民的原有生活水平不降低，长远生计有保障，具体将按省的留用地安置和征地社会保障实施方案办理。</w:t>
      </w:r>
    </w:p>
    <w:p>
      <w:pPr>
        <w:ind w:firstLine="627" w:firstLineChars="196"/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627" w:firstLineChars="196"/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627" w:firstLineChars="196"/>
        <w:jc w:val="left"/>
        <w:rPr>
          <w:rFonts w:ascii="仿宋_GB2312" w:hAnsi="宋体" w:eastAsia="仿宋_GB2312"/>
          <w:sz w:val="32"/>
          <w:szCs w:val="32"/>
        </w:rPr>
      </w:pPr>
    </w:p>
    <w:p>
      <w:pPr>
        <w:wordWrap w:val="0"/>
        <w:ind w:right="64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广州市增城区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国土资源和规划局</w:t>
      </w:r>
    </w:p>
    <w:p>
      <w:pPr>
        <w:ind w:firstLine="3840" w:firstLineChars="1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</w:rPr>
        <w:t>8</w:t>
      </w:r>
      <w:r>
        <w:rPr>
          <w:rFonts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19</w:t>
      </w:r>
      <w:r>
        <w:rPr>
          <w:rFonts w:ascii="仿宋_GB2312" w:hAnsi="宋体" w:eastAsia="仿宋_GB2312"/>
          <w:sz w:val="32"/>
          <w:szCs w:val="32"/>
        </w:rPr>
        <w:t>日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F1"/>
    <w:rsid w:val="000B0B8C"/>
    <w:rsid w:val="000E0D29"/>
    <w:rsid w:val="000E7E1A"/>
    <w:rsid w:val="001124C5"/>
    <w:rsid w:val="001D0BC3"/>
    <w:rsid w:val="002260E2"/>
    <w:rsid w:val="00232D33"/>
    <w:rsid w:val="00262542"/>
    <w:rsid w:val="002A5C75"/>
    <w:rsid w:val="002A7ED1"/>
    <w:rsid w:val="002F5AC1"/>
    <w:rsid w:val="00340E1A"/>
    <w:rsid w:val="00356421"/>
    <w:rsid w:val="00357C0C"/>
    <w:rsid w:val="003609DC"/>
    <w:rsid w:val="003C22E6"/>
    <w:rsid w:val="003E09B8"/>
    <w:rsid w:val="003E53EA"/>
    <w:rsid w:val="003F4DD6"/>
    <w:rsid w:val="00410915"/>
    <w:rsid w:val="0044729C"/>
    <w:rsid w:val="00447A04"/>
    <w:rsid w:val="004601D9"/>
    <w:rsid w:val="004842F6"/>
    <w:rsid w:val="00486E08"/>
    <w:rsid w:val="004A5579"/>
    <w:rsid w:val="004B3A7F"/>
    <w:rsid w:val="005E1906"/>
    <w:rsid w:val="006243BC"/>
    <w:rsid w:val="00624F39"/>
    <w:rsid w:val="00692C9D"/>
    <w:rsid w:val="006A3E36"/>
    <w:rsid w:val="00702AC0"/>
    <w:rsid w:val="00705E84"/>
    <w:rsid w:val="00756AF6"/>
    <w:rsid w:val="007B62F1"/>
    <w:rsid w:val="00860997"/>
    <w:rsid w:val="00891915"/>
    <w:rsid w:val="008A082D"/>
    <w:rsid w:val="008D0850"/>
    <w:rsid w:val="008D7A3B"/>
    <w:rsid w:val="008E5FDC"/>
    <w:rsid w:val="008E7EDD"/>
    <w:rsid w:val="009339BA"/>
    <w:rsid w:val="00936416"/>
    <w:rsid w:val="009E5339"/>
    <w:rsid w:val="00A0210D"/>
    <w:rsid w:val="00AC3882"/>
    <w:rsid w:val="00B6385B"/>
    <w:rsid w:val="00B654F6"/>
    <w:rsid w:val="00B82E52"/>
    <w:rsid w:val="00BA26D1"/>
    <w:rsid w:val="00BB5DEB"/>
    <w:rsid w:val="00C15146"/>
    <w:rsid w:val="00C4691F"/>
    <w:rsid w:val="00C878D2"/>
    <w:rsid w:val="00D91692"/>
    <w:rsid w:val="00D91B43"/>
    <w:rsid w:val="00DB4DB0"/>
    <w:rsid w:val="00DF547A"/>
    <w:rsid w:val="00EE13A1"/>
    <w:rsid w:val="00F14EB2"/>
    <w:rsid w:val="00F22005"/>
    <w:rsid w:val="00F64605"/>
    <w:rsid w:val="00FC7D14"/>
    <w:rsid w:val="39661E62"/>
    <w:rsid w:val="4C386047"/>
    <w:rsid w:val="582E6667"/>
    <w:rsid w:val="6E1A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BB689-FF59-459F-B4AC-6AC2F122F8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280</Words>
  <Characters>1600</Characters>
  <Lines>13</Lines>
  <Paragraphs>3</Paragraphs>
  <ScaleCrop>false</ScaleCrop>
  <LinksUpToDate>false</LinksUpToDate>
  <CharactersWithSpaces>1877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2018-08-24T01:09:00Z</dcterms:created>
  <dc:creator>2013.09.09</dc:creator>
  <cp:lastModifiedBy>杨慧娟</cp:lastModifiedBy>
  <cp:lastPrinted>2018-10-19T09:04:00Z</cp:lastPrinted>
  <dcterms:modified xsi:type="dcterms:W3CDTF">2019-08-08T01:36:15Z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